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D2EF" w14:textId="77777777" w:rsidR="00FE4AC0" w:rsidRDefault="00FE4AC0"/>
    <w:p w14:paraId="696926CC" w14:textId="77777777" w:rsidR="00FE4AC0" w:rsidRDefault="00FE4AC0"/>
    <w:p w14:paraId="16D5FEAE" w14:textId="77777777" w:rsidR="00FE4AC0" w:rsidRDefault="00FE4AC0"/>
    <w:tbl>
      <w:tblPr>
        <w:tblpPr w:leftFromText="180" w:rightFromText="180" w:vertAnchor="text" w:horzAnchor="margin" w:tblpXSpec="center"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tblGrid>
      <w:tr w:rsidR="00FE4AC0" w:rsidRPr="00CE0509" w14:paraId="74E0C607" w14:textId="77777777" w:rsidTr="00FE4AC0">
        <w:tc>
          <w:tcPr>
            <w:tcW w:w="5949" w:type="dxa"/>
            <w:shd w:val="clear" w:color="auto" w:fill="4472C4"/>
          </w:tcPr>
          <w:p w14:paraId="3622ECBC" w14:textId="77777777" w:rsidR="00FE4AC0" w:rsidRPr="00CE0509" w:rsidRDefault="00FE4AC0" w:rsidP="00FE4AC0">
            <w:pPr>
              <w:tabs>
                <w:tab w:val="left" w:pos="3735"/>
              </w:tabs>
              <w:jc w:val="center"/>
              <w:rPr>
                <w:rFonts w:ascii="Arial" w:eastAsia="Calibri" w:hAnsi="Arial" w:cs="Arial"/>
                <w:b/>
                <w:sz w:val="32"/>
                <w:szCs w:val="22"/>
                <w:lang w:eastAsia="en-US"/>
              </w:rPr>
            </w:pPr>
            <w:r w:rsidRPr="00CE0509">
              <w:rPr>
                <w:rFonts w:ascii="Arial" w:eastAsia="Calibri" w:hAnsi="Arial" w:cs="Arial"/>
                <w:b/>
                <w:color w:val="FFFFFF"/>
                <w:sz w:val="32"/>
                <w:szCs w:val="22"/>
                <w:lang w:eastAsia="en-US"/>
              </w:rPr>
              <w:t>Document Control Sheet</w:t>
            </w:r>
          </w:p>
        </w:tc>
      </w:tr>
    </w:tbl>
    <w:tbl>
      <w:tblPr>
        <w:tblpPr w:leftFromText="180" w:rightFromText="180" w:vertAnchor="page" w:horzAnchor="margin" w:tblpXSpec="center" w:tblpY="40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693"/>
      </w:tblGrid>
      <w:tr w:rsidR="00FE4AC0" w:rsidRPr="00CE0509" w14:paraId="1D395BC5" w14:textId="77777777" w:rsidTr="00FE4AC0">
        <w:tc>
          <w:tcPr>
            <w:tcW w:w="3256" w:type="dxa"/>
            <w:shd w:val="clear" w:color="auto" w:fill="4472C4"/>
          </w:tcPr>
          <w:p w14:paraId="69CDD30E" w14:textId="77777777" w:rsidR="00FE4AC0" w:rsidRPr="00CE0509" w:rsidRDefault="00FE4AC0" w:rsidP="000743D7">
            <w:pPr>
              <w:tabs>
                <w:tab w:val="left" w:pos="3735"/>
              </w:tabs>
              <w:rPr>
                <w:rFonts w:ascii="Arial" w:eastAsia="Calibri" w:hAnsi="Arial" w:cs="Arial"/>
                <w:b/>
                <w:color w:val="FFFFFF"/>
                <w:sz w:val="22"/>
                <w:szCs w:val="22"/>
                <w:lang w:eastAsia="en-US"/>
              </w:rPr>
            </w:pPr>
            <w:r w:rsidRPr="00CE0509">
              <w:rPr>
                <w:rFonts w:ascii="Arial" w:eastAsia="Calibri" w:hAnsi="Arial" w:cs="Arial"/>
                <w:b/>
                <w:color w:val="FFFFFF"/>
                <w:sz w:val="22"/>
                <w:szCs w:val="22"/>
                <w:lang w:eastAsia="en-US"/>
              </w:rPr>
              <w:t>Document Reference</w:t>
            </w:r>
          </w:p>
        </w:tc>
        <w:tc>
          <w:tcPr>
            <w:tcW w:w="2693" w:type="dxa"/>
          </w:tcPr>
          <w:p w14:paraId="1826A29F" w14:textId="3F7A7010" w:rsidR="00FE4AC0" w:rsidRPr="00CE0509" w:rsidRDefault="000743D7" w:rsidP="000743D7">
            <w:pPr>
              <w:tabs>
                <w:tab w:val="left" w:pos="3735"/>
              </w:tabs>
              <w:jc w:val="center"/>
              <w:rPr>
                <w:rFonts w:ascii="Arial" w:eastAsia="Calibri" w:hAnsi="Arial" w:cs="Arial"/>
                <w:color w:val="44546A"/>
                <w:sz w:val="22"/>
                <w:szCs w:val="22"/>
                <w:lang w:eastAsia="en-US"/>
              </w:rPr>
            </w:pPr>
            <w:r>
              <w:rPr>
                <w:rFonts w:ascii="Arial" w:eastAsia="Calibri" w:hAnsi="Arial" w:cs="Arial"/>
                <w:color w:val="44546A"/>
                <w:sz w:val="22"/>
                <w:szCs w:val="22"/>
                <w:lang w:eastAsia="en-US"/>
              </w:rPr>
              <w:t>SCC 139</w:t>
            </w:r>
          </w:p>
        </w:tc>
      </w:tr>
      <w:tr w:rsidR="00FE4AC0" w:rsidRPr="00CE0509" w14:paraId="4CC7EAFD" w14:textId="77777777" w:rsidTr="00FE4AC0">
        <w:tc>
          <w:tcPr>
            <w:tcW w:w="3256" w:type="dxa"/>
            <w:shd w:val="clear" w:color="auto" w:fill="4472C4"/>
          </w:tcPr>
          <w:p w14:paraId="3C825C46" w14:textId="77777777" w:rsidR="00FE4AC0" w:rsidRPr="00CE0509" w:rsidRDefault="00FE4AC0" w:rsidP="000743D7">
            <w:pPr>
              <w:tabs>
                <w:tab w:val="left" w:pos="3735"/>
              </w:tabs>
              <w:rPr>
                <w:rFonts w:ascii="Arial" w:eastAsia="Calibri" w:hAnsi="Arial" w:cs="Arial"/>
                <w:b/>
                <w:color w:val="FFFFFF"/>
                <w:sz w:val="22"/>
                <w:szCs w:val="22"/>
                <w:lang w:eastAsia="en-US"/>
              </w:rPr>
            </w:pPr>
            <w:r w:rsidRPr="00CE0509">
              <w:rPr>
                <w:rFonts w:ascii="Arial" w:eastAsia="Calibri" w:hAnsi="Arial" w:cs="Arial"/>
                <w:b/>
                <w:color w:val="FFFFFF"/>
                <w:sz w:val="22"/>
                <w:szCs w:val="22"/>
                <w:lang w:eastAsia="en-US"/>
              </w:rPr>
              <w:t>Document Title</w:t>
            </w:r>
          </w:p>
        </w:tc>
        <w:tc>
          <w:tcPr>
            <w:tcW w:w="2693" w:type="dxa"/>
          </w:tcPr>
          <w:p w14:paraId="701ABCBF" w14:textId="101AB255" w:rsidR="00FE4AC0" w:rsidRPr="00CE0509" w:rsidRDefault="00FE4AC0" w:rsidP="000743D7">
            <w:pPr>
              <w:tabs>
                <w:tab w:val="left" w:pos="3735"/>
              </w:tabs>
              <w:jc w:val="center"/>
              <w:rPr>
                <w:rFonts w:ascii="Arial" w:eastAsia="Calibri" w:hAnsi="Arial" w:cs="Arial"/>
                <w:color w:val="44546A"/>
                <w:sz w:val="22"/>
                <w:szCs w:val="22"/>
                <w:lang w:eastAsia="en-US"/>
              </w:rPr>
            </w:pPr>
            <w:r>
              <w:rPr>
                <w:rFonts w:ascii="Arial" w:eastAsia="Calibri" w:hAnsi="Arial" w:cs="Arial"/>
                <w:color w:val="44546A"/>
                <w:sz w:val="22"/>
                <w:szCs w:val="22"/>
                <w:lang w:eastAsia="en-US"/>
              </w:rPr>
              <w:t xml:space="preserve">Disturbance and Travel Allowance </w:t>
            </w:r>
            <w:r w:rsidR="00535F76">
              <w:rPr>
                <w:rFonts w:ascii="Arial" w:eastAsia="Calibri" w:hAnsi="Arial" w:cs="Arial"/>
                <w:color w:val="44546A"/>
                <w:sz w:val="22"/>
                <w:szCs w:val="22"/>
                <w:lang w:eastAsia="en-US"/>
              </w:rPr>
              <w:t>–</w:t>
            </w:r>
            <w:r>
              <w:rPr>
                <w:rFonts w:ascii="Arial" w:eastAsia="Calibri" w:hAnsi="Arial" w:cs="Arial"/>
                <w:color w:val="44546A"/>
                <w:sz w:val="22"/>
                <w:szCs w:val="22"/>
                <w:lang w:eastAsia="en-US"/>
              </w:rPr>
              <w:t xml:space="preserve"> </w:t>
            </w:r>
            <w:r w:rsidR="00D23DEB">
              <w:rPr>
                <w:rFonts w:ascii="Arial" w:eastAsia="Calibri" w:hAnsi="Arial" w:cs="Arial"/>
                <w:color w:val="44546A"/>
                <w:sz w:val="22"/>
                <w:szCs w:val="22"/>
                <w:lang w:eastAsia="en-US"/>
              </w:rPr>
              <w:t>Support</w:t>
            </w:r>
            <w:r w:rsidR="00535F76">
              <w:rPr>
                <w:rFonts w:ascii="Arial" w:eastAsia="Calibri" w:hAnsi="Arial" w:cs="Arial"/>
                <w:color w:val="44546A"/>
                <w:sz w:val="22"/>
                <w:szCs w:val="22"/>
                <w:lang w:eastAsia="en-US"/>
              </w:rPr>
              <w:t xml:space="preserve"> Staff</w:t>
            </w:r>
          </w:p>
        </w:tc>
      </w:tr>
      <w:tr w:rsidR="00FE4AC0" w:rsidRPr="00CE0509" w14:paraId="1B7BB5D2" w14:textId="77777777" w:rsidTr="00FE4AC0">
        <w:tc>
          <w:tcPr>
            <w:tcW w:w="3256" w:type="dxa"/>
            <w:shd w:val="clear" w:color="auto" w:fill="4472C4"/>
          </w:tcPr>
          <w:p w14:paraId="2C8ED2A3" w14:textId="77777777" w:rsidR="00FE4AC0" w:rsidRPr="00CE0509" w:rsidRDefault="00FE4AC0" w:rsidP="000743D7">
            <w:pPr>
              <w:tabs>
                <w:tab w:val="left" w:pos="3735"/>
              </w:tabs>
              <w:rPr>
                <w:rFonts w:ascii="Arial" w:eastAsia="Calibri" w:hAnsi="Arial" w:cs="Arial"/>
                <w:b/>
                <w:color w:val="FFFFFF"/>
                <w:sz w:val="22"/>
                <w:szCs w:val="22"/>
                <w:lang w:eastAsia="en-US"/>
              </w:rPr>
            </w:pPr>
            <w:r w:rsidRPr="00CE0509">
              <w:rPr>
                <w:rFonts w:ascii="Arial" w:eastAsia="Calibri" w:hAnsi="Arial" w:cs="Arial"/>
                <w:b/>
                <w:color w:val="FFFFFF"/>
                <w:sz w:val="22"/>
                <w:szCs w:val="22"/>
                <w:lang w:eastAsia="en-US"/>
              </w:rPr>
              <w:t>Description</w:t>
            </w:r>
          </w:p>
        </w:tc>
        <w:tc>
          <w:tcPr>
            <w:tcW w:w="2693" w:type="dxa"/>
          </w:tcPr>
          <w:p w14:paraId="7E33922D" w14:textId="77777777" w:rsidR="00FE4AC0" w:rsidRPr="00CE0509" w:rsidRDefault="00FE4AC0" w:rsidP="000743D7">
            <w:pPr>
              <w:tabs>
                <w:tab w:val="left" w:pos="3735"/>
              </w:tabs>
              <w:jc w:val="center"/>
              <w:rPr>
                <w:rFonts w:ascii="Arial" w:eastAsia="Calibri" w:hAnsi="Arial" w:cs="Arial"/>
                <w:color w:val="44546A"/>
                <w:sz w:val="22"/>
                <w:szCs w:val="22"/>
                <w:lang w:eastAsia="en-US"/>
              </w:rPr>
            </w:pPr>
            <w:r w:rsidRPr="00CE0509">
              <w:rPr>
                <w:rFonts w:ascii="Arial" w:eastAsia="Calibri" w:hAnsi="Arial" w:cs="Arial"/>
                <w:color w:val="44546A"/>
                <w:sz w:val="22"/>
                <w:szCs w:val="22"/>
                <w:lang w:eastAsia="en-US"/>
              </w:rPr>
              <w:t>Policy</w:t>
            </w:r>
            <w:r>
              <w:rPr>
                <w:rFonts w:ascii="Arial" w:eastAsia="Calibri" w:hAnsi="Arial" w:cs="Arial"/>
                <w:color w:val="44546A"/>
                <w:sz w:val="22"/>
                <w:szCs w:val="22"/>
                <w:lang w:eastAsia="en-US"/>
              </w:rPr>
              <w:t xml:space="preserve"> for LA maintained schools</w:t>
            </w:r>
          </w:p>
        </w:tc>
      </w:tr>
      <w:tr w:rsidR="00FE4AC0" w:rsidRPr="00CE0509" w14:paraId="323D658E" w14:textId="77777777" w:rsidTr="00FE4AC0">
        <w:tc>
          <w:tcPr>
            <w:tcW w:w="3256" w:type="dxa"/>
            <w:shd w:val="clear" w:color="auto" w:fill="4472C4"/>
          </w:tcPr>
          <w:p w14:paraId="73FAFB4C" w14:textId="77777777" w:rsidR="00FE4AC0" w:rsidRPr="00CE0509" w:rsidRDefault="00FE4AC0" w:rsidP="000743D7">
            <w:pPr>
              <w:tabs>
                <w:tab w:val="left" w:pos="3735"/>
              </w:tabs>
              <w:rPr>
                <w:rFonts w:ascii="Arial" w:eastAsia="Calibri" w:hAnsi="Arial" w:cs="Arial"/>
                <w:b/>
                <w:color w:val="FFFFFF"/>
                <w:sz w:val="22"/>
                <w:szCs w:val="22"/>
                <w:lang w:eastAsia="en-US"/>
              </w:rPr>
            </w:pPr>
            <w:r w:rsidRPr="00CE0509">
              <w:rPr>
                <w:rFonts w:ascii="Arial" w:eastAsia="Calibri" w:hAnsi="Arial" w:cs="Arial"/>
                <w:b/>
                <w:color w:val="FFFFFF"/>
                <w:sz w:val="22"/>
                <w:szCs w:val="22"/>
                <w:lang w:eastAsia="en-US"/>
              </w:rPr>
              <w:t>Version Number</w:t>
            </w:r>
          </w:p>
        </w:tc>
        <w:tc>
          <w:tcPr>
            <w:tcW w:w="2693" w:type="dxa"/>
          </w:tcPr>
          <w:p w14:paraId="7E8793C8" w14:textId="6F4E90B3" w:rsidR="00FE4AC0" w:rsidRPr="00CE0509" w:rsidRDefault="00FE4AC0" w:rsidP="000743D7">
            <w:pPr>
              <w:tabs>
                <w:tab w:val="left" w:pos="3735"/>
              </w:tabs>
              <w:jc w:val="center"/>
              <w:rPr>
                <w:rFonts w:ascii="Arial" w:eastAsia="Calibri" w:hAnsi="Arial" w:cs="Arial"/>
                <w:color w:val="44546A"/>
                <w:sz w:val="22"/>
                <w:szCs w:val="22"/>
                <w:lang w:eastAsia="en-US"/>
              </w:rPr>
            </w:pPr>
            <w:r w:rsidRPr="00CE0509">
              <w:rPr>
                <w:rFonts w:ascii="Arial" w:eastAsia="Calibri" w:hAnsi="Arial" w:cs="Arial"/>
                <w:color w:val="44546A"/>
                <w:sz w:val="22"/>
                <w:szCs w:val="22"/>
                <w:lang w:eastAsia="en-US"/>
              </w:rPr>
              <w:t>V</w:t>
            </w:r>
            <w:r w:rsidR="009106D6">
              <w:rPr>
                <w:rFonts w:ascii="Arial" w:eastAsia="Calibri" w:hAnsi="Arial" w:cs="Arial"/>
                <w:color w:val="44546A"/>
                <w:sz w:val="22"/>
                <w:szCs w:val="22"/>
                <w:lang w:eastAsia="en-US"/>
              </w:rPr>
              <w:t>5</w:t>
            </w:r>
          </w:p>
        </w:tc>
      </w:tr>
      <w:tr w:rsidR="00FE4AC0" w:rsidRPr="00CE0509" w14:paraId="7F863458" w14:textId="77777777" w:rsidTr="00FE4AC0">
        <w:tc>
          <w:tcPr>
            <w:tcW w:w="3256" w:type="dxa"/>
            <w:shd w:val="clear" w:color="auto" w:fill="4472C4"/>
          </w:tcPr>
          <w:p w14:paraId="786DC2D6" w14:textId="77777777" w:rsidR="00FE4AC0" w:rsidRPr="00CE0509" w:rsidRDefault="00FE4AC0" w:rsidP="000743D7">
            <w:pPr>
              <w:tabs>
                <w:tab w:val="left" w:pos="3735"/>
              </w:tabs>
              <w:rPr>
                <w:rFonts w:ascii="Arial" w:eastAsia="Calibri" w:hAnsi="Arial" w:cs="Arial"/>
                <w:b/>
                <w:color w:val="FFFFFF"/>
                <w:sz w:val="22"/>
                <w:szCs w:val="22"/>
                <w:lang w:eastAsia="en-US"/>
              </w:rPr>
            </w:pPr>
            <w:r w:rsidRPr="00CE0509">
              <w:rPr>
                <w:rFonts w:ascii="Arial" w:eastAsia="Calibri" w:hAnsi="Arial" w:cs="Arial"/>
                <w:b/>
                <w:color w:val="FFFFFF"/>
                <w:sz w:val="22"/>
                <w:szCs w:val="22"/>
                <w:lang w:eastAsia="en-US"/>
              </w:rPr>
              <w:t>Version Date</w:t>
            </w:r>
          </w:p>
        </w:tc>
        <w:tc>
          <w:tcPr>
            <w:tcW w:w="2693" w:type="dxa"/>
          </w:tcPr>
          <w:p w14:paraId="25D88C2C" w14:textId="060A7E08" w:rsidR="00FE4AC0" w:rsidRPr="00CE0509" w:rsidRDefault="007213A5" w:rsidP="000743D7">
            <w:pPr>
              <w:tabs>
                <w:tab w:val="left" w:pos="3735"/>
              </w:tabs>
              <w:jc w:val="center"/>
              <w:rPr>
                <w:rFonts w:ascii="Arial" w:eastAsia="Calibri" w:hAnsi="Arial" w:cs="Arial"/>
                <w:color w:val="44546A"/>
                <w:sz w:val="22"/>
                <w:szCs w:val="22"/>
                <w:lang w:eastAsia="en-US"/>
              </w:rPr>
            </w:pPr>
            <w:r>
              <w:rPr>
                <w:rFonts w:ascii="Arial" w:eastAsia="Calibri" w:hAnsi="Arial" w:cs="Arial"/>
                <w:color w:val="44546A"/>
                <w:sz w:val="22"/>
                <w:szCs w:val="22"/>
                <w:lang w:eastAsia="en-US"/>
              </w:rPr>
              <w:t xml:space="preserve">May 2026 </w:t>
            </w:r>
          </w:p>
        </w:tc>
      </w:tr>
      <w:tr w:rsidR="00FE4AC0" w:rsidRPr="00CE0509" w14:paraId="682DD385" w14:textId="77777777" w:rsidTr="00FE4AC0">
        <w:tc>
          <w:tcPr>
            <w:tcW w:w="3256" w:type="dxa"/>
            <w:shd w:val="clear" w:color="auto" w:fill="4472C4"/>
          </w:tcPr>
          <w:p w14:paraId="5A93154B" w14:textId="77777777" w:rsidR="00FE4AC0" w:rsidRPr="00CE0509" w:rsidRDefault="00FE4AC0" w:rsidP="000743D7">
            <w:pPr>
              <w:tabs>
                <w:tab w:val="left" w:pos="3735"/>
              </w:tabs>
              <w:rPr>
                <w:rFonts w:ascii="Arial" w:eastAsia="Calibri" w:hAnsi="Arial" w:cs="Arial"/>
                <w:b/>
                <w:color w:val="FFFFFF"/>
                <w:sz w:val="22"/>
                <w:szCs w:val="22"/>
                <w:lang w:eastAsia="en-US"/>
              </w:rPr>
            </w:pPr>
            <w:r w:rsidRPr="00CE0509">
              <w:rPr>
                <w:rFonts w:ascii="Arial" w:eastAsia="Calibri" w:hAnsi="Arial" w:cs="Arial"/>
                <w:b/>
                <w:color w:val="FFFFFF"/>
                <w:sz w:val="22"/>
                <w:szCs w:val="22"/>
                <w:lang w:eastAsia="en-US"/>
              </w:rPr>
              <w:t>Last Review Date</w:t>
            </w:r>
          </w:p>
        </w:tc>
        <w:tc>
          <w:tcPr>
            <w:tcW w:w="2693" w:type="dxa"/>
          </w:tcPr>
          <w:p w14:paraId="57A4CBDD" w14:textId="09AA53B7" w:rsidR="00FE4AC0" w:rsidRPr="00CE0509" w:rsidRDefault="0098560A" w:rsidP="000743D7">
            <w:pPr>
              <w:tabs>
                <w:tab w:val="left" w:pos="3735"/>
              </w:tabs>
              <w:jc w:val="center"/>
              <w:rPr>
                <w:rFonts w:ascii="Arial" w:eastAsia="Calibri" w:hAnsi="Arial" w:cs="Arial"/>
                <w:color w:val="44546A"/>
                <w:sz w:val="22"/>
                <w:szCs w:val="22"/>
                <w:lang w:eastAsia="en-US"/>
              </w:rPr>
            </w:pPr>
            <w:r>
              <w:rPr>
                <w:rFonts w:ascii="Arial" w:eastAsia="Calibri" w:hAnsi="Arial" w:cs="Arial"/>
                <w:color w:val="44546A"/>
                <w:sz w:val="22"/>
                <w:szCs w:val="22"/>
                <w:lang w:eastAsia="en-US"/>
              </w:rPr>
              <w:t>May 2026</w:t>
            </w:r>
          </w:p>
        </w:tc>
      </w:tr>
      <w:tr w:rsidR="00FE4AC0" w:rsidRPr="00CE0509" w14:paraId="677D8C12" w14:textId="77777777" w:rsidTr="00FE4AC0">
        <w:tc>
          <w:tcPr>
            <w:tcW w:w="3256" w:type="dxa"/>
            <w:shd w:val="clear" w:color="auto" w:fill="4472C4"/>
          </w:tcPr>
          <w:p w14:paraId="41188748" w14:textId="77777777" w:rsidR="00FE4AC0" w:rsidRPr="00CE0509" w:rsidRDefault="00FE4AC0" w:rsidP="000743D7">
            <w:pPr>
              <w:tabs>
                <w:tab w:val="left" w:pos="3735"/>
              </w:tabs>
              <w:rPr>
                <w:rFonts w:ascii="Arial" w:eastAsia="Calibri" w:hAnsi="Arial" w:cs="Arial"/>
                <w:b/>
                <w:color w:val="FFFFFF"/>
                <w:sz w:val="22"/>
                <w:szCs w:val="22"/>
                <w:lang w:eastAsia="en-US"/>
              </w:rPr>
            </w:pPr>
            <w:r w:rsidRPr="00CE0509">
              <w:rPr>
                <w:rFonts w:ascii="Arial" w:eastAsia="Calibri" w:hAnsi="Arial" w:cs="Arial"/>
                <w:b/>
                <w:color w:val="FFFFFF"/>
                <w:sz w:val="22"/>
                <w:szCs w:val="22"/>
                <w:lang w:eastAsia="en-US"/>
              </w:rPr>
              <w:t>Next Review</w:t>
            </w:r>
          </w:p>
        </w:tc>
        <w:tc>
          <w:tcPr>
            <w:tcW w:w="2693" w:type="dxa"/>
          </w:tcPr>
          <w:p w14:paraId="650AB98F" w14:textId="567BEE57" w:rsidR="00FE4AC0" w:rsidRPr="00CE0509" w:rsidRDefault="007213A5" w:rsidP="000743D7">
            <w:pPr>
              <w:tabs>
                <w:tab w:val="left" w:pos="3735"/>
              </w:tabs>
              <w:jc w:val="center"/>
              <w:rPr>
                <w:rFonts w:ascii="Arial" w:eastAsia="Calibri" w:hAnsi="Arial" w:cs="Arial"/>
                <w:color w:val="44546A"/>
                <w:sz w:val="22"/>
                <w:szCs w:val="22"/>
                <w:lang w:eastAsia="en-US"/>
              </w:rPr>
            </w:pPr>
            <w:r>
              <w:rPr>
                <w:rFonts w:ascii="Arial" w:eastAsia="Calibri" w:hAnsi="Arial" w:cs="Arial"/>
                <w:color w:val="44546A"/>
                <w:sz w:val="22"/>
                <w:szCs w:val="22"/>
                <w:lang w:eastAsia="en-US"/>
              </w:rPr>
              <w:t>May 20</w:t>
            </w:r>
            <w:r w:rsidR="004036B8">
              <w:rPr>
                <w:rFonts w:ascii="Arial" w:eastAsia="Calibri" w:hAnsi="Arial" w:cs="Arial"/>
                <w:color w:val="44546A"/>
                <w:sz w:val="22"/>
                <w:szCs w:val="22"/>
                <w:lang w:eastAsia="en-US"/>
              </w:rPr>
              <w:t>30</w:t>
            </w:r>
          </w:p>
        </w:tc>
      </w:tr>
      <w:tr w:rsidR="00FE4AC0" w:rsidRPr="00CE0509" w14:paraId="586C64E9" w14:textId="77777777" w:rsidTr="00FE4AC0">
        <w:tc>
          <w:tcPr>
            <w:tcW w:w="3256" w:type="dxa"/>
            <w:shd w:val="clear" w:color="auto" w:fill="4472C4"/>
          </w:tcPr>
          <w:p w14:paraId="567388AC" w14:textId="77777777" w:rsidR="00FE4AC0" w:rsidRPr="00CE0509" w:rsidRDefault="00FE4AC0" w:rsidP="000743D7">
            <w:pPr>
              <w:tabs>
                <w:tab w:val="left" w:pos="3735"/>
              </w:tabs>
              <w:rPr>
                <w:rFonts w:ascii="Arial" w:eastAsia="Calibri" w:hAnsi="Arial" w:cs="Arial"/>
                <w:b/>
                <w:color w:val="FFFFFF"/>
                <w:sz w:val="22"/>
                <w:szCs w:val="22"/>
                <w:lang w:eastAsia="en-US"/>
              </w:rPr>
            </w:pPr>
            <w:r w:rsidRPr="00CE0509">
              <w:rPr>
                <w:rFonts w:ascii="Arial" w:eastAsia="Calibri" w:hAnsi="Arial" w:cs="Arial"/>
                <w:b/>
                <w:color w:val="FFFFFF"/>
                <w:sz w:val="22"/>
                <w:szCs w:val="22"/>
                <w:lang w:eastAsia="en-US"/>
              </w:rPr>
              <w:t>Reviewed By</w:t>
            </w:r>
          </w:p>
        </w:tc>
        <w:tc>
          <w:tcPr>
            <w:tcW w:w="2693" w:type="dxa"/>
          </w:tcPr>
          <w:p w14:paraId="294F0B2C" w14:textId="16B3CD04" w:rsidR="00FE4AC0" w:rsidRPr="00CE0509" w:rsidRDefault="00FE4AC0" w:rsidP="000743D7">
            <w:pPr>
              <w:tabs>
                <w:tab w:val="left" w:pos="3735"/>
              </w:tabs>
              <w:jc w:val="center"/>
              <w:rPr>
                <w:rFonts w:ascii="Arial" w:eastAsia="Calibri" w:hAnsi="Arial" w:cs="Arial"/>
                <w:color w:val="44546A"/>
                <w:sz w:val="22"/>
                <w:szCs w:val="22"/>
                <w:lang w:eastAsia="en-US"/>
              </w:rPr>
            </w:pPr>
            <w:r>
              <w:rPr>
                <w:rFonts w:ascii="Arial" w:eastAsia="Calibri" w:hAnsi="Arial" w:cs="Arial"/>
                <w:color w:val="44546A"/>
                <w:sz w:val="22"/>
                <w:szCs w:val="22"/>
                <w:lang w:eastAsia="en-US"/>
              </w:rPr>
              <w:t>Harriet Woodcock/Christina Abbott</w:t>
            </w:r>
          </w:p>
        </w:tc>
      </w:tr>
      <w:tr w:rsidR="00FE4AC0" w:rsidRPr="00CE0509" w14:paraId="203B8C4B" w14:textId="77777777" w:rsidTr="00FE4AC0">
        <w:tc>
          <w:tcPr>
            <w:tcW w:w="3256" w:type="dxa"/>
            <w:shd w:val="clear" w:color="auto" w:fill="4472C4"/>
          </w:tcPr>
          <w:p w14:paraId="516814E3" w14:textId="77777777" w:rsidR="00FE4AC0" w:rsidRPr="00CE0509" w:rsidRDefault="00FE4AC0" w:rsidP="000743D7">
            <w:pPr>
              <w:tabs>
                <w:tab w:val="left" w:pos="3735"/>
              </w:tabs>
              <w:rPr>
                <w:rFonts w:ascii="Arial" w:eastAsia="Calibri" w:hAnsi="Arial" w:cs="Arial"/>
                <w:b/>
                <w:color w:val="FFFFFF"/>
                <w:sz w:val="22"/>
                <w:szCs w:val="22"/>
                <w:lang w:eastAsia="en-US"/>
              </w:rPr>
            </w:pPr>
            <w:r w:rsidRPr="00CE0509">
              <w:rPr>
                <w:rFonts w:ascii="Arial" w:eastAsia="Calibri" w:hAnsi="Arial" w:cs="Arial"/>
                <w:b/>
                <w:color w:val="FFFFFF"/>
                <w:sz w:val="22"/>
                <w:szCs w:val="22"/>
                <w:lang w:eastAsia="en-US"/>
              </w:rPr>
              <w:t xml:space="preserve">Document History </w:t>
            </w:r>
          </w:p>
        </w:tc>
        <w:tc>
          <w:tcPr>
            <w:tcW w:w="2693" w:type="dxa"/>
          </w:tcPr>
          <w:p w14:paraId="6E647B06" w14:textId="77777777" w:rsidR="00FE4AC0" w:rsidRDefault="00FE4AC0" w:rsidP="000743D7">
            <w:pPr>
              <w:tabs>
                <w:tab w:val="left" w:pos="3735"/>
              </w:tabs>
              <w:jc w:val="center"/>
              <w:rPr>
                <w:rFonts w:ascii="Arial" w:eastAsia="Calibri" w:hAnsi="Arial" w:cs="Arial"/>
                <w:color w:val="44546A"/>
                <w:sz w:val="22"/>
                <w:szCs w:val="22"/>
                <w:lang w:eastAsia="en-US"/>
              </w:rPr>
            </w:pPr>
          </w:p>
          <w:p w14:paraId="1DF3777C" w14:textId="52176EB0" w:rsidR="00FE4AC0" w:rsidRPr="00CE0509" w:rsidRDefault="00FE4AC0" w:rsidP="000743D7">
            <w:pPr>
              <w:tabs>
                <w:tab w:val="left" w:pos="3735"/>
              </w:tabs>
              <w:jc w:val="center"/>
              <w:rPr>
                <w:rFonts w:ascii="Arial" w:eastAsia="Calibri" w:hAnsi="Arial" w:cs="Arial"/>
                <w:color w:val="44546A"/>
                <w:sz w:val="22"/>
                <w:szCs w:val="22"/>
                <w:lang w:eastAsia="en-US"/>
              </w:rPr>
            </w:pPr>
          </w:p>
        </w:tc>
      </w:tr>
    </w:tbl>
    <w:p w14:paraId="26D2461C" w14:textId="77777777" w:rsidR="00FE4AC0" w:rsidRDefault="00FE4AC0"/>
    <w:p w14:paraId="0E4C7CFE" w14:textId="77777777" w:rsidR="007F0395" w:rsidRDefault="007F0395"/>
    <w:p w14:paraId="3AB2CF98" w14:textId="77777777" w:rsidR="007F0395" w:rsidRDefault="007F0395"/>
    <w:p w14:paraId="4CC1C23D" w14:textId="77777777" w:rsidR="007F0395" w:rsidRDefault="007F0395"/>
    <w:p w14:paraId="45D9D57F" w14:textId="77777777" w:rsidR="007F0395" w:rsidRDefault="007F0395"/>
    <w:p w14:paraId="47C9733B" w14:textId="77777777" w:rsidR="007F0395" w:rsidRDefault="007F0395"/>
    <w:p w14:paraId="101CD26A" w14:textId="77777777" w:rsidR="007F0395" w:rsidRDefault="007F0395"/>
    <w:p w14:paraId="4D386569" w14:textId="77777777" w:rsidR="007F0395" w:rsidRDefault="007F0395"/>
    <w:p w14:paraId="513A86D7" w14:textId="77777777" w:rsidR="007F0395" w:rsidRDefault="007F0395"/>
    <w:p w14:paraId="20F1B8D9" w14:textId="77777777" w:rsidR="007F0395" w:rsidRDefault="007F0395"/>
    <w:p w14:paraId="4CA26AEC" w14:textId="77777777" w:rsidR="007F0395" w:rsidRDefault="007F0395"/>
    <w:p w14:paraId="4C8F99F9" w14:textId="77777777" w:rsidR="007F0395" w:rsidRDefault="007F0395"/>
    <w:p w14:paraId="3583E0D1" w14:textId="77777777" w:rsidR="007F0395" w:rsidRDefault="007F0395"/>
    <w:p w14:paraId="09F5AAB5" w14:textId="77777777" w:rsidR="007F0395" w:rsidRDefault="007F0395"/>
    <w:p w14:paraId="667D9E89" w14:textId="77777777" w:rsidR="007F0395" w:rsidRDefault="007F0395"/>
    <w:p w14:paraId="0877BDB8" w14:textId="77777777" w:rsidR="007F0395" w:rsidRDefault="007F0395"/>
    <w:p w14:paraId="0379E527" w14:textId="77777777" w:rsidR="007F0395" w:rsidRDefault="007F0395"/>
    <w:p w14:paraId="46C5468B" w14:textId="77777777" w:rsidR="007F0395" w:rsidRDefault="007F0395"/>
    <w:p w14:paraId="64A7ED54" w14:textId="77777777" w:rsidR="007F0395" w:rsidRDefault="007F0395"/>
    <w:p w14:paraId="1084E5D1" w14:textId="77777777" w:rsidR="007F0395" w:rsidRDefault="007F0395"/>
    <w:p w14:paraId="75D0419A" w14:textId="77777777" w:rsidR="007F0395" w:rsidRDefault="007F0395"/>
    <w:p w14:paraId="0EC031EC" w14:textId="77777777" w:rsidR="007F0395" w:rsidRDefault="007F0395"/>
    <w:p w14:paraId="257AF6EC" w14:textId="77777777" w:rsidR="007F0395" w:rsidRDefault="007F0395"/>
    <w:p w14:paraId="5F1D2690" w14:textId="77777777" w:rsidR="007F0395" w:rsidRDefault="007F0395"/>
    <w:p w14:paraId="1F88F977" w14:textId="77777777" w:rsidR="007F0395" w:rsidRDefault="007F0395"/>
    <w:p w14:paraId="26CFDA6D" w14:textId="77777777" w:rsidR="007F0395" w:rsidRDefault="007F0395"/>
    <w:p w14:paraId="5CC49822" w14:textId="77777777" w:rsidR="007F0395" w:rsidRDefault="007F0395"/>
    <w:p w14:paraId="00BBC193" w14:textId="77777777" w:rsidR="007F0395" w:rsidRDefault="007F0395"/>
    <w:p w14:paraId="4F6397FF" w14:textId="77777777" w:rsidR="007F0395" w:rsidRDefault="007F0395"/>
    <w:p w14:paraId="15931AAD" w14:textId="77777777" w:rsidR="007F0395" w:rsidRDefault="007F0395"/>
    <w:p w14:paraId="26C91259" w14:textId="77777777" w:rsidR="007F0395" w:rsidRDefault="007F0395"/>
    <w:p w14:paraId="29E0272B" w14:textId="77777777" w:rsidR="007F0395" w:rsidRDefault="007F0395"/>
    <w:p w14:paraId="42745C6A" w14:textId="77777777" w:rsidR="007F0395" w:rsidRDefault="007F0395"/>
    <w:p w14:paraId="70985D10" w14:textId="77777777" w:rsidR="007F0395" w:rsidRDefault="007F0395"/>
    <w:p w14:paraId="7F24E8DB" w14:textId="77777777" w:rsidR="007F0395" w:rsidRDefault="007F0395"/>
    <w:p w14:paraId="728A45FF" w14:textId="77777777" w:rsidR="007F0395" w:rsidRDefault="007F0395"/>
    <w:p w14:paraId="13168E68" w14:textId="77777777" w:rsidR="007F0395" w:rsidRDefault="007F0395"/>
    <w:p w14:paraId="3FB2B6A3" w14:textId="77777777" w:rsidR="007F0395" w:rsidRDefault="007F0395"/>
    <w:p w14:paraId="3C4E8D38" w14:textId="77777777" w:rsidR="007F0395" w:rsidRDefault="007F0395"/>
    <w:p w14:paraId="20D6D981" w14:textId="77777777" w:rsidR="007F0395" w:rsidRDefault="007F0395"/>
    <w:p w14:paraId="04F7829A" w14:textId="77777777" w:rsidR="007F0395" w:rsidRDefault="007F0395"/>
    <w:p w14:paraId="639F78CE" w14:textId="77777777" w:rsidR="007F0395" w:rsidRDefault="007F0395"/>
    <w:p w14:paraId="750E7888" w14:textId="77777777" w:rsidR="007F0395" w:rsidRDefault="007F0395"/>
    <w:p w14:paraId="080C3987" w14:textId="77777777" w:rsidR="007F0395" w:rsidRDefault="007F0395"/>
    <w:p w14:paraId="394C8927" w14:textId="77777777" w:rsidR="007F0395" w:rsidRDefault="007F0395"/>
    <w:p w14:paraId="098EA1E7" w14:textId="77777777" w:rsidR="00CC5214" w:rsidRDefault="00CC5214"/>
    <w:sdt>
      <w:sdtPr>
        <w:rPr>
          <w:rFonts w:ascii="Times New Roman" w:eastAsia="Times New Roman" w:hAnsi="Times New Roman" w:cs="Times New Roman"/>
          <w:color w:val="auto"/>
          <w:sz w:val="24"/>
          <w:szCs w:val="24"/>
          <w:lang w:val="en-GB" w:eastAsia="en-GB"/>
        </w:rPr>
        <w:id w:val="887226153"/>
        <w:docPartObj>
          <w:docPartGallery w:val="Table of Contents"/>
          <w:docPartUnique/>
        </w:docPartObj>
      </w:sdtPr>
      <w:sdtEndPr>
        <w:rPr>
          <w:rFonts w:ascii="Arial" w:hAnsi="Arial" w:cs="Arial"/>
          <w:b/>
          <w:bCs/>
          <w:noProof/>
        </w:rPr>
      </w:sdtEndPr>
      <w:sdtContent>
        <w:p w14:paraId="517AABFF" w14:textId="1BC61DC7" w:rsidR="007D605E" w:rsidRPr="00827897" w:rsidRDefault="007D605E">
          <w:pPr>
            <w:pStyle w:val="TOCHeading"/>
            <w:rPr>
              <w:rFonts w:ascii="Arial" w:hAnsi="Arial" w:cs="Arial"/>
              <w:color w:val="auto"/>
              <w:sz w:val="24"/>
              <w:szCs w:val="24"/>
            </w:rPr>
          </w:pPr>
          <w:r w:rsidRPr="00827897">
            <w:rPr>
              <w:rFonts w:ascii="Arial" w:hAnsi="Arial" w:cs="Arial"/>
              <w:color w:val="auto"/>
              <w:sz w:val="24"/>
              <w:szCs w:val="24"/>
            </w:rPr>
            <w:t>Contents</w:t>
          </w:r>
        </w:p>
        <w:p w14:paraId="2C48C772" w14:textId="77777777" w:rsidR="00520B8E" w:rsidRPr="00827897" w:rsidRDefault="00520B8E" w:rsidP="00520B8E">
          <w:pPr>
            <w:rPr>
              <w:rFonts w:ascii="Arial" w:hAnsi="Arial" w:cs="Arial"/>
              <w:lang w:val="en-US" w:eastAsia="en-US"/>
            </w:rPr>
          </w:pPr>
        </w:p>
        <w:p w14:paraId="5BD3AB93" w14:textId="77777777" w:rsidR="00520B8E" w:rsidRPr="00827897" w:rsidRDefault="00520B8E" w:rsidP="00520B8E">
          <w:pPr>
            <w:rPr>
              <w:rFonts w:ascii="Arial" w:hAnsi="Arial" w:cs="Arial"/>
              <w:lang w:val="en-US" w:eastAsia="en-US"/>
            </w:rPr>
          </w:pPr>
        </w:p>
        <w:p w14:paraId="6C8A2697" w14:textId="6FF27604" w:rsidR="00827897" w:rsidRDefault="007D605E">
          <w:pPr>
            <w:pStyle w:val="TOC1"/>
            <w:tabs>
              <w:tab w:val="left" w:pos="480"/>
              <w:tab w:val="right" w:leader="dot" w:pos="9016"/>
            </w:tabs>
            <w:rPr>
              <w:noProof/>
            </w:rPr>
          </w:pPr>
          <w:r w:rsidRPr="00827897">
            <w:rPr>
              <w:rFonts w:ascii="Arial" w:hAnsi="Arial" w:cs="Arial"/>
            </w:rPr>
            <w:fldChar w:fldCharType="begin"/>
          </w:r>
          <w:r w:rsidRPr="00827897">
            <w:rPr>
              <w:rFonts w:ascii="Arial" w:hAnsi="Arial" w:cs="Arial"/>
            </w:rPr>
            <w:instrText xml:space="preserve"> TOC \o "1-3" \h \z \u </w:instrText>
          </w:r>
          <w:r w:rsidRPr="00827897">
            <w:rPr>
              <w:rFonts w:ascii="Arial" w:hAnsi="Arial" w:cs="Arial"/>
            </w:rPr>
            <w:fldChar w:fldCharType="separate"/>
          </w:r>
          <w:hyperlink w:anchor="_Toc216248366" w:history="1">
            <w:r w:rsidR="00827897" w:rsidRPr="003231B3">
              <w:rPr>
                <w:rStyle w:val="Hyperlink"/>
                <w:rFonts w:ascii="Arial" w:hAnsi="Arial" w:cs="Arial"/>
                <w:b/>
                <w:bCs/>
                <w:noProof/>
              </w:rPr>
              <w:t>1.</w:t>
            </w:r>
            <w:r w:rsidR="00827897">
              <w:rPr>
                <w:noProof/>
              </w:rPr>
              <w:tab/>
            </w:r>
            <w:r w:rsidR="00827897" w:rsidRPr="003231B3">
              <w:rPr>
                <w:rStyle w:val="Hyperlink"/>
                <w:rFonts w:ascii="Arial" w:hAnsi="Arial" w:cs="Arial"/>
                <w:b/>
                <w:bCs/>
                <w:noProof/>
              </w:rPr>
              <w:t>Introduction</w:t>
            </w:r>
            <w:r w:rsidR="00827897">
              <w:rPr>
                <w:noProof/>
                <w:webHidden/>
              </w:rPr>
              <w:tab/>
            </w:r>
            <w:r w:rsidR="00827897">
              <w:rPr>
                <w:noProof/>
                <w:webHidden/>
              </w:rPr>
              <w:fldChar w:fldCharType="begin"/>
            </w:r>
            <w:r w:rsidR="00827897">
              <w:rPr>
                <w:noProof/>
                <w:webHidden/>
              </w:rPr>
              <w:instrText xml:space="preserve"> PAGEREF _Toc216248366 \h </w:instrText>
            </w:r>
            <w:r w:rsidR="00827897">
              <w:rPr>
                <w:noProof/>
                <w:webHidden/>
              </w:rPr>
            </w:r>
            <w:r w:rsidR="00827897">
              <w:rPr>
                <w:noProof/>
                <w:webHidden/>
              </w:rPr>
              <w:fldChar w:fldCharType="separate"/>
            </w:r>
            <w:r w:rsidR="00827897">
              <w:rPr>
                <w:noProof/>
                <w:webHidden/>
              </w:rPr>
              <w:t>3</w:t>
            </w:r>
            <w:r w:rsidR="00827897">
              <w:rPr>
                <w:noProof/>
                <w:webHidden/>
              </w:rPr>
              <w:fldChar w:fldCharType="end"/>
            </w:r>
          </w:hyperlink>
        </w:p>
        <w:p w14:paraId="0AF751FD" w14:textId="6066A686" w:rsidR="00827897" w:rsidRDefault="00827897">
          <w:pPr>
            <w:pStyle w:val="TOC1"/>
            <w:tabs>
              <w:tab w:val="left" w:pos="480"/>
              <w:tab w:val="right" w:leader="dot" w:pos="9016"/>
            </w:tabs>
            <w:rPr>
              <w:noProof/>
            </w:rPr>
          </w:pPr>
          <w:hyperlink w:anchor="_Toc216248367" w:history="1">
            <w:r w:rsidRPr="003231B3">
              <w:rPr>
                <w:rStyle w:val="Hyperlink"/>
                <w:rFonts w:ascii="Arial" w:hAnsi="Arial" w:cs="Arial"/>
                <w:b/>
                <w:bCs/>
                <w:noProof/>
              </w:rPr>
              <w:t>2.</w:t>
            </w:r>
            <w:r>
              <w:rPr>
                <w:noProof/>
              </w:rPr>
              <w:tab/>
            </w:r>
            <w:r w:rsidRPr="003231B3">
              <w:rPr>
                <w:rStyle w:val="Hyperlink"/>
                <w:rFonts w:ascii="Arial" w:hAnsi="Arial" w:cs="Arial"/>
                <w:b/>
                <w:bCs/>
                <w:noProof/>
              </w:rPr>
              <w:t>Scope</w:t>
            </w:r>
            <w:r>
              <w:rPr>
                <w:noProof/>
                <w:webHidden/>
              </w:rPr>
              <w:tab/>
            </w:r>
            <w:r>
              <w:rPr>
                <w:noProof/>
                <w:webHidden/>
              </w:rPr>
              <w:fldChar w:fldCharType="begin"/>
            </w:r>
            <w:r>
              <w:rPr>
                <w:noProof/>
                <w:webHidden/>
              </w:rPr>
              <w:instrText xml:space="preserve"> PAGEREF _Toc216248367 \h </w:instrText>
            </w:r>
            <w:r>
              <w:rPr>
                <w:noProof/>
                <w:webHidden/>
              </w:rPr>
            </w:r>
            <w:r>
              <w:rPr>
                <w:noProof/>
                <w:webHidden/>
              </w:rPr>
              <w:fldChar w:fldCharType="separate"/>
            </w:r>
            <w:r>
              <w:rPr>
                <w:noProof/>
                <w:webHidden/>
              </w:rPr>
              <w:t>3</w:t>
            </w:r>
            <w:r>
              <w:rPr>
                <w:noProof/>
                <w:webHidden/>
              </w:rPr>
              <w:fldChar w:fldCharType="end"/>
            </w:r>
          </w:hyperlink>
        </w:p>
        <w:p w14:paraId="4D111660" w14:textId="2E82D59E" w:rsidR="00827897" w:rsidRDefault="00827897">
          <w:pPr>
            <w:pStyle w:val="TOC1"/>
            <w:tabs>
              <w:tab w:val="left" w:pos="480"/>
              <w:tab w:val="right" w:leader="dot" w:pos="9016"/>
            </w:tabs>
            <w:rPr>
              <w:noProof/>
            </w:rPr>
          </w:pPr>
          <w:hyperlink w:anchor="_Toc216248368" w:history="1">
            <w:r w:rsidRPr="003231B3">
              <w:rPr>
                <w:rStyle w:val="Hyperlink"/>
                <w:rFonts w:ascii="Arial" w:hAnsi="Arial" w:cs="Arial"/>
                <w:b/>
                <w:bCs/>
                <w:noProof/>
              </w:rPr>
              <w:t>3.</w:t>
            </w:r>
            <w:r>
              <w:rPr>
                <w:noProof/>
              </w:rPr>
              <w:tab/>
            </w:r>
            <w:r w:rsidRPr="003231B3">
              <w:rPr>
                <w:rStyle w:val="Hyperlink"/>
                <w:rFonts w:ascii="Arial" w:hAnsi="Arial" w:cs="Arial"/>
                <w:b/>
                <w:bCs/>
                <w:noProof/>
              </w:rPr>
              <w:t>Eligibility for allowances</w:t>
            </w:r>
            <w:r>
              <w:rPr>
                <w:noProof/>
                <w:webHidden/>
              </w:rPr>
              <w:tab/>
            </w:r>
            <w:r>
              <w:rPr>
                <w:noProof/>
                <w:webHidden/>
              </w:rPr>
              <w:fldChar w:fldCharType="begin"/>
            </w:r>
            <w:r>
              <w:rPr>
                <w:noProof/>
                <w:webHidden/>
              </w:rPr>
              <w:instrText xml:space="preserve"> PAGEREF _Toc216248368 \h </w:instrText>
            </w:r>
            <w:r>
              <w:rPr>
                <w:noProof/>
                <w:webHidden/>
              </w:rPr>
            </w:r>
            <w:r>
              <w:rPr>
                <w:noProof/>
                <w:webHidden/>
              </w:rPr>
              <w:fldChar w:fldCharType="separate"/>
            </w:r>
            <w:r>
              <w:rPr>
                <w:noProof/>
                <w:webHidden/>
              </w:rPr>
              <w:t>3</w:t>
            </w:r>
            <w:r>
              <w:rPr>
                <w:noProof/>
                <w:webHidden/>
              </w:rPr>
              <w:fldChar w:fldCharType="end"/>
            </w:r>
          </w:hyperlink>
        </w:p>
        <w:p w14:paraId="239434F2" w14:textId="66F28546" w:rsidR="00827897" w:rsidRDefault="00827897">
          <w:pPr>
            <w:pStyle w:val="TOC1"/>
            <w:tabs>
              <w:tab w:val="left" w:pos="480"/>
              <w:tab w:val="right" w:leader="dot" w:pos="9016"/>
            </w:tabs>
            <w:rPr>
              <w:noProof/>
            </w:rPr>
          </w:pPr>
          <w:hyperlink w:anchor="_Toc216248369" w:history="1">
            <w:r w:rsidRPr="003231B3">
              <w:rPr>
                <w:rStyle w:val="Hyperlink"/>
                <w:rFonts w:ascii="Arial" w:hAnsi="Arial" w:cs="Arial"/>
                <w:b/>
                <w:bCs/>
                <w:noProof/>
              </w:rPr>
              <w:t>4.</w:t>
            </w:r>
            <w:r>
              <w:rPr>
                <w:noProof/>
              </w:rPr>
              <w:tab/>
            </w:r>
            <w:r w:rsidRPr="003231B3">
              <w:rPr>
                <w:rStyle w:val="Hyperlink"/>
                <w:rFonts w:ascii="Arial" w:hAnsi="Arial" w:cs="Arial"/>
                <w:b/>
                <w:bCs/>
                <w:noProof/>
              </w:rPr>
              <w:t>Travelling allowances</w:t>
            </w:r>
            <w:r>
              <w:rPr>
                <w:noProof/>
                <w:webHidden/>
              </w:rPr>
              <w:tab/>
            </w:r>
            <w:r>
              <w:rPr>
                <w:noProof/>
                <w:webHidden/>
              </w:rPr>
              <w:fldChar w:fldCharType="begin"/>
            </w:r>
            <w:r>
              <w:rPr>
                <w:noProof/>
                <w:webHidden/>
              </w:rPr>
              <w:instrText xml:space="preserve"> PAGEREF _Toc216248369 \h </w:instrText>
            </w:r>
            <w:r>
              <w:rPr>
                <w:noProof/>
                <w:webHidden/>
              </w:rPr>
            </w:r>
            <w:r>
              <w:rPr>
                <w:noProof/>
                <w:webHidden/>
              </w:rPr>
              <w:fldChar w:fldCharType="separate"/>
            </w:r>
            <w:r>
              <w:rPr>
                <w:noProof/>
                <w:webHidden/>
              </w:rPr>
              <w:t>3</w:t>
            </w:r>
            <w:r>
              <w:rPr>
                <w:noProof/>
                <w:webHidden/>
              </w:rPr>
              <w:fldChar w:fldCharType="end"/>
            </w:r>
          </w:hyperlink>
        </w:p>
        <w:p w14:paraId="07BFFA1D" w14:textId="096CBED2" w:rsidR="00827897" w:rsidRDefault="00827897">
          <w:pPr>
            <w:pStyle w:val="TOC1"/>
            <w:tabs>
              <w:tab w:val="left" w:pos="480"/>
              <w:tab w:val="right" w:leader="dot" w:pos="9016"/>
            </w:tabs>
            <w:rPr>
              <w:noProof/>
            </w:rPr>
          </w:pPr>
          <w:hyperlink w:anchor="_Toc216248370" w:history="1">
            <w:r w:rsidRPr="003231B3">
              <w:rPr>
                <w:rStyle w:val="Hyperlink"/>
                <w:rFonts w:ascii="Arial" w:eastAsia="Calibri" w:hAnsi="Arial" w:cs="Arial"/>
                <w:b/>
                <w:bCs/>
                <w:noProof/>
              </w:rPr>
              <w:t>5.</w:t>
            </w:r>
            <w:r>
              <w:rPr>
                <w:noProof/>
              </w:rPr>
              <w:tab/>
            </w:r>
            <w:r w:rsidRPr="003231B3">
              <w:rPr>
                <w:rStyle w:val="Hyperlink"/>
                <w:rFonts w:ascii="Arial" w:eastAsia="Calibri" w:hAnsi="Arial" w:cs="Arial"/>
                <w:b/>
                <w:bCs/>
                <w:noProof/>
              </w:rPr>
              <w:t>Excess Travel Expenses (Disturbance Mileage)</w:t>
            </w:r>
            <w:r>
              <w:rPr>
                <w:noProof/>
                <w:webHidden/>
              </w:rPr>
              <w:tab/>
            </w:r>
            <w:r>
              <w:rPr>
                <w:noProof/>
                <w:webHidden/>
              </w:rPr>
              <w:fldChar w:fldCharType="begin"/>
            </w:r>
            <w:r>
              <w:rPr>
                <w:noProof/>
                <w:webHidden/>
              </w:rPr>
              <w:instrText xml:space="preserve"> PAGEREF _Toc216248370 \h </w:instrText>
            </w:r>
            <w:r>
              <w:rPr>
                <w:noProof/>
                <w:webHidden/>
              </w:rPr>
            </w:r>
            <w:r>
              <w:rPr>
                <w:noProof/>
                <w:webHidden/>
              </w:rPr>
              <w:fldChar w:fldCharType="separate"/>
            </w:r>
            <w:r>
              <w:rPr>
                <w:noProof/>
                <w:webHidden/>
              </w:rPr>
              <w:t>4</w:t>
            </w:r>
            <w:r>
              <w:rPr>
                <w:noProof/>
                <w:webHidden/>
              </w:rPr>
              <w:fldChar w:fldCharType="end"/>
            </w:r>
          </w:hyperlink>
        </w:p>
        <w:p w14:paraId="6AEAE7F9" w14:textId="7C4166B7" w:rsidR="00827897" w:rsidRDefault="00827897">
          <w:pPr>
            <w:pStyle w:val="TOC1"/>
            <w:tabs>
              <w:tab w:val="left" w:pos="480"/>
              <w:tab w:val="right" w:leader="dot" w:pos="9016"/>
            </w:tabs>
            <w:rPr>
              <w:noProof/>
            </w:rPr>
          </w:pPr>
          <w:hyperlink w:anchor="_Toc216248371" w:history="1">
            <w:r w:rsidRPr="003231B3">
              <w:rPr>
                <w:rStyle w:val="Hyperlink"/>
                <w:rFonts w:ascii="Arial" w:hAnsi="Arial" w:cs="Arial"/>
                <w:b/>
                <w:bCs/>
                <w:noProof/>
              </w:rPr>
              <w:t>6.</w:t>
            </w:r>
            <w:r>
              <w:rPr>
                <w:noProof/>
              </w:rPr>
              <w:tab/>
            </w:r>
            <w:r w:rsidRPr="003231B3">
              <w:rPr>
                <w:rStyle w:val="Hyperlink"/>
                <w:rFonts w:ascii="Arial" w:hAnsi="Arial" w:cs="Arial"/>
                <w:b/>
                <w:bCs/>
                <w:noProof/>
              </w:rPr>
              <w:t>Appeals procedure</w:t>
            </w:r>
            <w:r>
              <w:rPr>
                <w:noProof/>
                <w:webHidden/>
              </w:rPr>
              <w:tab/>
            </w:r>
            <w:r>
              <w:rPr>
                <w:noProof/>
                <w:webHidden/>
              </w:rPr>
              <w:fldChar w:fldCharType="begin"/>
            </w:r>
            <w:r>
              <w:rPr>
                <w:noProof/>
                <w:webHidden/>
              </w:rPr>
              <w:instrText xml:space="preserve"> PAGEREF _Toc216248371 \h </w:instrText>
            </w:r>
            <w:r>
              <w:rPr>
                <w:noProof/>
                <w:webHidden/>
              </w:rPr>
            </w:r>
            <w:r>
              <w:rPr>
                <w:noProof/>
                <w:webHidden/>
              </w:rPr>
              <w:fldChar w:fldCharType="separate"/>
            </w:r>
            <w:r>
              <w:rPr>
                <w:noProof/>
                <w:webHidden/>
              </w:rPr>
              <w:t>5</w:t>
            </w:r>
            <w:r>
              <w:rPr>
                <w:noProof/>
                <w:webHidden/>
              </w:rPr>
              <w:fldChar w:fldCharType="end"/>
            </w:r>
          </w:hyperlink>
        </w:p>
        <w:p w14:paraId="6A254354" w14:textId="50D23990" w:rsidR="007D605E" w:rsidRPr="00827897" w:rsidRDefault="007D605E">
          <w:pPr>
            <w:rPr>
              <w:rFonts w:ascii="Arial" w:hAnsi="Arial" w:cs="Arial"/>
            </w:rPr>
          </w:pPr>
          <w:r w:rsidRPr="00827897">
            <w:rPr>
              <w:rFonts w:ascii="Arial" w:hAnsi="Arial" w:cs="Arial"/>
              <w:b/>
              <w:bCs/>
              <w:noProof/>
            </w:rPr>
            <w:fldChar w:fldCharType="end"/>
          </w:r>
        </w:p>
      </w:sdtContent>
    </w:sdt>
    <w:p w14:paraId="6CAA9BB1" w14:textId="77777777" w:rsidR="00CC5214" w:rsidRPr="00827897" w:rsidRDefault="00CC5214">
      <w:pPr>
        <w:rPr>
          <w:rFonts w:ascii="Arial" w:hAnsi="Arial" w:cs="Arial"/>
        </w:rPr>
      </w:pPr>
    </w:p>
    <w:p w14:paraId="3E36307A" w14:textId="77777777" w:rsidR="00CC5214" w:rsidRPr="00827897" w:rsidRDefault="00CC5214">
      <w:pPr>
        <w:rPr>
          <w:rFonts w:ascii="Arial" w:hAnsi="Arial" w:cs="Arial"/>
        </w:rPr>
      </w:pPr>
    </w:p>
    <w:p w14:paraId="3F1398F0" w14:textId="77777777" w:rsidR="00CC5214" w:rsidRPr="00827897" w:rsidRDefault="00CC5214">
      <w:pPr>
        <w:rPr>
          <w:rFonts w:ascii="Arial" w:hAnsi="Arial" w:cs="Arial"/>
        </w:rPr>
      </w:pPr>
    </w:p>
    <w:p w14:paraId="1E679A5E" w14:textId="77777777" w:rsidR="00CC5214" w:rsidRPr="00827897" w:rsidRDefault="00CC5214">
      <w:pPr>
        <w:rPr>
          <w:rFonts w:ascii="Arial" w:hAnsi="Arial" w:cs="Arial"/>
        </w:rPr>
      </w:pPr>
    </w:p>
    <w:p w14:paraId="3101AC50" w14:textId="77777777" w:rsidR="00CC5214" w:rsidRPr="00827897" w:rsidRDefault="00CC5214">
      <w:pPr>
        <w:rPr>
          <w:rFonts w:ascii="Arial" w:hAnsi="Arial" w:cs="Arial"/>
        </w:rPr>
      </w:pPr>
    </w:p>
    <w:p w14:paraId="2D05FC70" w14:textId="77777777" w:rsidR="00CC5214" w:rsidRPr="00827897" w:rsidRDefault="00CC5214">
      <w:pPr>
        <w:rPr>
          <w:rFonts w:ascii="Arial" w:hAnsi="Arial" w:cs="Arial"/>
        </w:rPr>
      </w:pPr>
    </w:p>
    <w:p w14:paraId="1FF56DA7" w14:textId="77777777" w:rsidR="00CC5214" w:rsidRPr="00827897" w:rsidRDefault="00CC5214">
      <w:pPr>
        <w:rPr>
          <w:rFonts w:ascii="Arial" w:hAnsi="Arial" w:cs="Arial"/>
        </w:rPr>
      </w:pPr>
    </w:p>
    <w:p w14:paraId="314E98EB" w14:textId="77777777" w:rsidR="00CC5214" w:rsidRPr="00827897" w:rsidRDefault="00CC5214">
      <w:pPr>
        <w:rPr>
          <w:rFonts w:ascii="Arial" w:hAnsi="Arial" w:cs="Arial"/>
        </w:rPr>
      </w:pPr>
    </w:p>
    <w:p w14:paraId="439F670C" w14:textId="77777777" w:rsidR="00CC5214" w:rsidRPr="00827897" w:rsidRDefault="00CC5214">
      <w:pPr>
        <w:rPr>
          <w:rFonts w:ascii="Arial" w:hAnsi="Arial" w:cs="Arial"/>
        </w:rPr>
      </w:pPr>
    </w:p>
    <w:p w14:paraId="3C156503" w14:textId="77777777" w:rsidR="00CC5214" w:rsidRPr="00827897" w:rsidRDefault="00CC5214">
      <w:pPr>
        <w:rPr>
          <w:rFonts w:ascii="Arial" w:hAnsi="Arial" w:cs="Arial"/>
        </w:rPr>
      </w:pPr>
    </w:p>
    <w:p w14:paraId="38BF06C2" w14:textId="77777777" w:rsidR="00CC5214" w:rsidRPr="00827897" w:rsidRDefault="00CC5214">
      <w:pPr>
        <w:rPr>
          <w:rFonts w:ascii="Arial" w:hAnsi="Arial" w:cs="Arial"/>
        </w:rPr>
      </w:pPr>
    </w:p>
    <w:p w14:paraId="414CAC88" w14:textId="77777777" w:rsidR="00CC5214" w:rsidRPr="00827897" w:rsidRDefault="00CC5214">
      <w:pPr>
        <w:rPr>
          <w:rFonts w:ascii="Arial" w:hAnsi="Arial" w:cs="Arial"/>
        </w:rPr>
      </w:pPr>
    </w:p>
    <w:p w14:paraId="1639DEAB" w14:textId="77777777" w:rsidR="00CC5214" w:rsidRPr="00827897" w:rsidRDefault="00CC5214">
      <w:pPr>
        <w:rPr>
          <w:rFonts w:ascii="Arial" w:hAnsi="Arial" w:cs="Arial"/>
        </w:rPr>
      </w:pPr>
    </w:p>
    <w:p w14:paraId="7985D3EB" w14:textId="77777777" w:rsidR="00CC5214" w:rsidRPr="00827897" w:rsidRDefault="00CC5214">
      <w:pPr>
        <w:rPr>
          <w:rFonts w:ascii="Arial" w:hAnsi="Arial" w:cs="Arial"/>
        </w:rPr>
      </w:pPr>
    </w:p>
    <w:p w14:paraId="486DF65B" w14:textId="77777777" w:rsidR="00CC5214" w:rsidRPr="00827897" w:rsidRDefault="00CC5214">
      <w:pPr>
        <w:rPr>
          <w:rFonts w:ascii="Arial" w:hAnsi="Arial" w:cs="Arial"/>
        </w:rPr>
      </w:pPr>
    </w:p>
    <w:p w14:paraId="78642426" w14:textId="77777777" w:rsidR="00CC5214" w:rsidRPr="00827897" w:rsidRDefault="00CC5214">
      <w:pPr>
        <w:rPr>
          <w:rFonts w:ascii="Arial" w:hAnsi="Arial" w:cs="Arial"/>
        </w:rPr>
      </w:pPr>
    </w:p>
    <w:p w14:paraId="0505941B" w14:textId="77777777" w:rsidR="00CC5214" w:rsidRPr="00827897" w:rsidRDefault="00CC5214">
      <w:pPr>
        <w:rPr>
          <w:rFonts w:ascii="Arial" w:hAnsi="Arial" w:cs="Arial"/>
        </w:rPr>
      </w:pPr>
    </w:p>
    <w:p w14:paraId="67FB7B63" w14:textId="77777777" w:rsidR="00CC5214" w:rsidRPr="00827897" w:rsidRDefault="00CC5214">
      <w:pPr>
        <w:rPr>
          <w:rFonts w:ascii="Arial" w:hAnsi="Arial" w:cs="Arial"/>
        </w:rPr>
      </w:pPr>
    </w:p>
    <w:p w14:paraId="28258095" w14:textId="77777777" w:rsidR="00CC5214" w:rsidRPr="00827897" w:rsidRDefault="00CC5214">
      <w:pPr>
        <w:rPr>
          <w:rFonts w:ascii="Arial" w:hAnsi="Arial" w:cs="Arial"/>
        </w:rPr>
      </w:pPr>
    </w:p>
    <w:p w14:paraId="5FF5AA2D" w14:textId="77777777" w:rsidR="00CC5214" w:rsidRPr="00827897" w:rsidRDefault="00CC5214">
      <w:pPr>
        <w:rPr>
          <w:rFonts w:ascii="Arial" w:hAnsi="Arial" w:cs="Arial"/>
        </w:rPr>
      </w:pPr>
    </w:p>
    <w:p w14:paraId="682EFDB3" w14:textId="77777777" w:rsidR="00CC5214" w:rsidRPr="00827897" w:rsidRDefault="00CC5214">
      <w:pPr>
        <w:rPr>
          <w:rFonts w:ascii="Arial" w:hAnsi="Arial" w:cs="Arial"/>
        </w:rPr>
      </w:pPr>
    </w:p>
    <w:p w14:paraId="1FF2131D" w14:textId="77777777" w:rsidR="00CC5214" w:rsidRPr="00827897" w:rsidRDefault="00CC5214">
      <w:pPr>
        <w:rPr>
          <w:rFonts w:ascii="Arial" w:hAnsi="Arial" w:cs="Arial"/>
        </w:rPr>
      </w:pPr>
    </w:p>
    <w:p w14:paraId="71A01173" w14:textId="77777777" w:rsidR="00CC5214" w:rsidRPr="00827897" w:rsidRDefault="00CC5214">
      <w:pPr>
        <w:rPr>
          <w:rFonts w:ascii="Arial" w:hAnsi="Arial" w:cs="Arial"/>
        </w:rPr>
      </w:pPr>
    </w:p>
    <w:p w14:paraId="028689D1" w14:textId="77777777" w:rsidR="00CC5214" w:rsidRPr="00827897" w:rsidRDefault="00CC5214">
      <w:pPr>
        <w:rPr>
          <w:rFonts w:ascii="Arial" w:hAnsi="Arial" w:cs="Arial"/>
        </w:rPr>
      </w:pPr>
    </w:p>
    <w:p w14:paraId="07C70CCC" w14:textId="77777777" w:rsidR="00CC5214" w:rsidRPr="00827897" w:rsidRDefault="00CC5214">
      <w:pPr>
        <w:rPr>
          <w:rFonts w:ascii="Arial" w:hAnsi="Arial" w:cs="Arial"/>
        </w:rPr>
      </w:pPr>
    </w:p>
    <w:p w14:paraId="6732A0B3" w14:textId="77777777" w:rsidR="00CC5214" w:rsidRPr="00827897" w:rsidRDefault="00CC5214">
      <w:pPr>
        <w:rPr>
          <w:rFonts w:ascii="Arial" w:hAnsi="Arial" w:cs="Arial"/>
        </w:rPr>
      </w:pPr>
    </w:p>
    <w:p w14:paraId="26188EA1" w14:textId="77777777" w:rsidR="00CC5214" w:rsidRPr="00827897" w:rsidRDefault="00CC5214">
      <w:pPr>
        <w:rPr>
          <w:rFonts w:ascii="Arial" w:hAnsi="Arial" w:cs="Arial"/>
        </w:rPr>
      </w:pPr>
    </w:p>
    <w:p w14:paraId="6CF623E6" w14:textId="77777777" w:rsidR="00CC5214" w:rsidRPr="00827897" w:rsidRDefault="00CC5214">
      <w:pPr>
        <w:rPr>
          <w:rFonts w:ascii="Arial" w:hAnsi="Arial" w:cs="Arial"/>
        </w:rPr>
      </w:pPr>
    </w:p>
    <w:p w14:paraId="6997DAE4" w14:textId="77777777" w:rsidR="007F0395" w:rsidRDefault="007F0395">
      <w:pPr>
        <w:rPr>
          <w:rFonts w:ascii="Arial" w:hAnsi="Arial" w:cs="Arial"/>
        </w:rPr>
      </w:pPr>
    </w:p>
    <w:p w14:paraId="54BB9182" w14:textId="77777777" w:rsidR="008E28C4" w:rsidRDefault="008E28C4">
      <w:pPr>
        <w:rPr>
          <w:rFonts w:ascii="Arial" w:hAnsi="Arial" w:cs="Arial"/>
        </w:rPr>
      </w:pPr>
    </w:p>
    <w:p w14:paraId="75D1CB6A" w14:textId="77777777" w:rsidR="008E28C4" w:rsidRDefault="008E28C4">
      <w:pPr>
        <w:rPr>
          <w:rFonts w:ascii="Arial" w:hAnsi="Arial" w:cs="Arial"/>
        </w:rPr>
      </w:pPr>
    </w:p>
    <w:p w14:paraId="13DE6214" w14:textId="77777777" w:rsidR="008E28C4" w:rsidRPr="00827897" w:rsidRDefault="008E28C4">
      <w:pPr>
        <w:rPr>
          <w:rFonts w:ascii="Arial" w:hAnsi="Arial" w:cs="Arial"/>
        </w:rPr>
      </w:pPr>
    </w:p>
    <w:p w14:paraId="2D499320" w14:textId="77777777" w:rsidR="00520B8E" w:rsidRPr="00827897" w:rsidRDefault="00520B8E">
      <w:pPr>
        <w:rPr>
          <w:rFonts w:ascii="Arial" w:hAnsi="Arial" w:cs="Arial"/>
        </w:rPr>
      </w:pPr>
    </w:p>
    <w:p w14:paraId="24A7FA20" w14:textId="51E731CB" w:rsidR="007F0395" w:rsidRPr="00827897" w:rsidRDefault="007F0395" w:rsidP="00827897">
      <w:pPr>
        <w:pStyle w:val="Heading1"/>
        <w:numPr>
          <w:ilvl w:val="0"/>
          <w:numId w:val="8"/>
        </w:numPr>
        <w:rPr>
          <w:rFonts w:ascii="Arial" w:hAnsi="Arial" w:cs="Arial"/>
          <w:b/>
          <w:bCs/>
          <w:color w:val="auto"/>
          <w:sz w:val="24"/>
          <w:szCs w:val="24"/>
        </w:rPr>
      </w:pPr>
      <w:bookmarkStart w:id="0" w:name="_Toc216248366"/>
      <w:r w:rsidRPr="00827897">
        <w:rPr>
          <w:rFonts w:ascii="Arial" w:hAnsi="Arial" w:cs="Arial"/>
          <w:b/>
          <w:bCs/>
          <w:color w:val="auto"/>
          <w:sz w:val="24"/>
          <w:szCs w:val="24"/>
        </w:rPr>
        <w:t>Introduction</w:t>
      </w:r>
      <w:bookmarkEnd w:id="0"/>
    </w:p>
    <w:p w14:paraId="4BD5EF43" w14:textId="31EED068" w:rsidR="001A6EDE" w:rsidRPr="00827897" w:rsidRDefault="002B2E2C" w:rsidP="001A6EDE">
      <w:pPr>
        <w:spacing w:before="277" w:line="275" w:lineRule="exact"/>
        <w:jc w:val="both"/>
        <w:textAlignment w:val="baseline"/>
        <w:rPr>
          <w:rFonts w:ascii="Arial" w:hAnsi="Arial" w:cs="Arial"/>
        </w:rPr>
      </w:pPr>
      <w:r w:rsidRPr="00827897">
        <w:rPr>
          <w:rFonts w:ascii="Arial" w:hAnsi="Arial" w:cs="Arial"/>
        </w:rPr>
        <w:t>This policy is based on the</w:t>
      </w:r>
      <w:r w:rsidR="001A6EDE" w:rsidRPr="00827897">
        <w:rPr>
          <w:rFonts w:ascii="Arial" w:hAnsi="Arial" w:cs="Arial"/>
        </w:rPr>
        <w:t xml:space="preserve"> revised scheme </w:t>
      </w:r>
      <w:r w:rsidRPr="00827897">
        <w:rPr>
          <w:rFonts w:ascii="Arial" w:hAnsi="Arial" w:cs="Arial"/>
        </w:rPr>
        <w:t xml:space="preserve">which </w:t>
      </w:r>
      <w:r w:rsidR="001A6EDE" w:rsidRPr="00827897">
        <w:rPr>
          <w:rFonts w:ascii="Arial" w:hAnsi="Arial" w:cs="Arial"/>
        </w:rPr>
        <w:t xml:space="preserve">has been agreed with the appropriate trades unions </w:t>
      </w:r>
      <w:r w:rsidR="0004696B" w:rsidRPr="00827897">
        <w:rPr>
          <w:rFonts w:ascii="Arial" w:hAnsi="Arial" w:cs="Arial"/>
        </w:rPr>
        <w:t xml:space="preserve">but has been adapted to cover </w:t>
      </w:r>
      <w:r w:rsidR="001A6EDE" w:rsidRPr="00827897">
        <w:rPr>
          <w:rFonts w:ascii="Arial" w:hAnsi="Arial" w:cs="Arial"/>
        </w:rPr>
        <w:t xml:space="preserve">all </w:t>
      </w:r>
      <w:r w:rsidR="001F29C5" w:rsidRPr="00827897">
        <w:rPr>
          <w:rFonts w:ascii="Arial" w:hAnsi="Arial" w:cs="Arial"/>
        </w:rPr>
        <w:t>support staff.</w:t>
      </w:r>
    </w:p>
    <w:p w14:paraId="28D8A077" w14:textId="77777777" w:rsidR="00174B8F" w:rsidRPr="00827897" w:rsidRDefault="00174B8F" w:rsidP="001A6EDE">
      <w:pPr>
        <w:spacing w:before="277" w:line="275" w:lineRule="exact"/>
        <w:jc w:val="both"/>
        <w:textAlignment w:val="baseline"/>
        <w:rPr>
          <w:rFonts w:ascii="Arial" w:hAnsi="Arial" w:cs="Arial"/>
          <w:spacing w:val="5"/>
        </w:rPr>
      </w:pPr>
    </w:p>
    <w:p w14:paraId="6056DA63" w14:textId="77E71021" w:rsidR="00174B8F" w:rsidRPr="00827897" w:rsidRDefault="00174B8F" w:rsidP="00827897">
      <w:pPr>
        <w:pStyle w:val="Heading1"/>
        <w:numPr>
          <w:ilvl w:val="0"/>
          <w:numId w:val="8"/>
        </w:numPr>
        <w:rPr>
          <w:rFonts w:ascii="Arial" w:hAnsi="Arial" w:cs="Arial"/>
          <w:b/>
          <w:bCs/>
          <w:color w:val="auto"/>
          <w:sz w:val="24"/>
          <w:szCs w:val="24"/>
        </w:rPr>
      </w:pPr>
      <w:bookmarkStart w:id="1" w:name="_Toc216248367"/>
      <w:r w:rsidRPr="00827897">
        <w:rPr>
          <w:rFonts w:ascii="Arial" w:hAnsi="Arial" w:cs="Arial"/>
          <w:b/>
          <w:bCs/>
          <w:color w:val="auto"/>
          <w:sz w:val="24"/>
          <w:szCs w:val="24"/>
        </w:rPr>
        <w:t>Scope</w:t>
      </w:r>
      <w:bookmarkEnd w:id="1"/>
    </w:p>
    <w:p w14:paraId="6948B7C7" w14:textId="1990BAB1" w:rsidR="001A6EDE" w:rsidRPr="00827897" w:rsidRDefault="001A6EDE" w:rsidP="001A6EDE">
      <w:pPr>
        <w:spacing w:before="277" w:line="275" w:lineRule="exact"/>
        <w:jc w:val="both"/>
        <w:textAlignment w:val="baseline"/>
        <w:rPr>
          <w:rFonts w:ascii="Arial" w:hAnsi="Arial" w:cs="Arial"/>
        </w:rPr>
      </w:pPr>
      <w:r w:rsidRPr="00827897">
        <w:rPr>
          <w:rFonts w:ascii="Arial" w:hAnsi="Arial" w:cs="Arial"/>
          <w:spacing w:val="5"/>
        </w:rPr>
        <w:t>The scheme will apply to:</w:t>
      </w:r>
    </w:p>
    <w:p w14:paraId="25BF305A" w14:textId="3BFB6FF3" w:rsidR="001A6EDE" w:rsidRPr="00827897" w:rsidRDefault="00644B14" w:rsidP="001A6EDE">
      <w:pPr>
        <w:pStyle w:val="ListParagraph"/>
        <w:numPr>
          <w:ilvl w:val="0"/>
          <w:numId w:val="1"/>
        </w:numPr>
        <w:spacing w:before="277" w:after="0" w:line="275" w:lineRule="exact"/>
        <w:textAlignment w:val="baseline"/>
        <w:rPr>
          <w:rFonts w:ascii="Arial" w:hAnsi="Arial" w:cs="Arial"/>
        </w:rPr>
      </w:pPr>
      <w:r>
        <w:rPr>
          <w:rFonts w:ascii="Arial" w:hAnsi="Arial" w:cs="Arial"/>
        </w:rPr>
        <w:t xml:space="preserve">support </w:t>
      </w:r>
      <w:r w:rsidR="00EE7604" w:rsidRPr="00827897">
        <w:rPr>
          <w:rFonts w:ascii="Arial" w:hAnsi="Arial" w:cs="Arial"/>
        </w:rPr>
        <w:t>staff</w:t>
      </w:r>
      <w:r w:rsidR="001A6EDE" w:rsidRPr="00827897">
        <w:rPr>
          <w:rFonts w:ascii="Arial" w:hAnsi="Arial" w:cs="Arial"/>
        </w:rPr>
        <w:t xml:space="preserve"> whose place of work is transferred </w:t>
      </w:r>
      <w:proofErr w:type="gramStart"/>
      <w:r w:rsidR="001A6EDE" w:rsidRPr="00827897">
        <w:rPr>
          <w:rFonts w:ascii="Arial" w:hAnsi="Arial" w:cs="Arial"/>
        </w:rPr>
        <w:t>as a result of</w:t>
      </w:r>
      <w:proofErr w:type="gramEnd"/>
      <w:r w:rsidR="001A6EDE" w:rsidRPr="00827897">
        <w:rPr>
          <w:rFonts w:ascii="Arial" w:hAnsi="Arial" w:cs="Arial"/>
        </w:rPr>
        <w:t xml:space="preserve"> the reorganisation of local authority areas;</w:t>
      </w:r>
      <w:r w:rsidR="001A6EDE" w:rsidRPr="00827897">
        <w:rPr>
          <w:rFonts w:ascii="Arial" w:hAnsi="Arial" w:cs="Arial"/>
        </w:rPr>
        <w:br/>
      </w:r>
    </w:p>
    <w:p w14:paraId="32AEA51E" w14:textId="17FB4E5D" w:rsidR="001A6EDE" w:rsidRPr="00827897" w:rsidRDefault="00EE7604" w:rsidP="001A6EDE">
      <w:pPr>
        <w:pStyle w:val="ListParagraph"/>
        <w:numPr>
          <w:ilvl w:val="0"/>
          <w:numId w:val="1"/>
        </w:numPr>
        <w:spacing w:before="277" w:after="0" w:line="275" w:lineRule="exact"/>
        <w:textAlignment w:val="baseline"/>
        <w:rPr>
          <w:rFonts w:ascii="Arial" w:hAnsi="Arial" w:cs="Arial"/>
        </w:rPr>
      </w:pPr>
      <w:r w:rsidRPr="00827897">
        <w:rPr>
          <w:rFonts w:ascii="Arial" w:hAnsi="Arial" w:cs="Arial"/>
        </w:rPr>
        <w:t>staff</w:t>
      </w:r>
      <w:r w:rsidR="001A6EDE" w:rsidRPr="00827897">
        <w:rPr>
          <w:rFonts w:ascii="Arial" w:hAnsi="Arial" w:cs="Arial"/>
        </w:rPr>
        <w:t xml:space="preserve"> whose </w:t>
      </w:r>
      <w:r w:rsidR="00057572">
        <w:rPr>
          <w:rFonts w:ascii="Arial" w:hAnsi="Arial" w:cs="Arial"/>
        </w:rPr>
        <w:t xml:space="preserve">place of work </w:t>
      </w:r>
      <w:r w:rsidR="00586E80">
        <w:rPr>
          <w:rFonts w:ascii="Arial" w:hAnsi="Arial" w:cs="Arial"/>
        </w:rPr>
        <w:t xml:space="preserve">or travelling base is transferred </w:t>
      </w:r>
      <w:proofErr w:type="gramStart"/>
      <w:r w:rsidR="00586E80">
        <w:rPr>
          <w:rFonts w:ascii="Arial" w:hAnsi="Arial" w:cs="Arial"/>
        </w:rPr>
        <w:t>as a result of</w:t>
      </w:r>
      <w:proofErr w:type="gramEnd"/>
      <w:r w:rsidR="00586E80">
        <w:rPr>
          <w:rFonts w:ascii="Arial" w:hAnsi="Arial" w:cs="Arial"/>
        </w:rPr>
        <w:t xml:space="preserve"> school closure, reorganisation or reallocation of support staff, </w:t>
      </w:r>
      <w:r w:rsidR="005D2826">
        <w:rPr>
          <w:rFonts w:ascii="Arial" w:hAnsi="Arial" w:cs="Arial"/>
        </w:rPr>
        <w:t xml:space="preserve">provided that such changes are not referred to </w:t>
      </w:r>
      <w:r w:rsidR="001A6EDE" w:rsidRPr="00827897">
        <w:rPr>
          <w:rFonts w:ascii="Arial" w:hAnsi="Arial" w:cs="Arial"/>
        </w:rPr>
        <w:t xml:space="preserve">in their conditions of </w:t>
      </w:r>
      <w:r w:rsidR="00B643C9">
        <w:rPr>
          <w:rFonts w:ascii="Arial" w:hAnsi="Arial" w:cs="Arial"/>
        </w:rPr>
        <w:t>employment</w:t>
      </w:r>
      <w:r w:rsidR="001A6EDE" w:rsidRPr="00827897">
        <w:rPr>
          <w:rFonts w:ascii="Arial" w:hAnsi="Arial" w:cs="Arial"/>
        </w:rPr>
        <w:t>;</w:t>
      </w:r>
      <w:r w:rsidR="001A6EDE" w:rsidRPr="00827897">
        <w:rPr>
          <w:rFonts w:ascii="Arial" w:hAnsi="Arial" w:cs="Arial"/>
        </w:rPr>
        <w:br/>
      </w:r>
    </w:p>
    <w:p w14:paraId="7101411E" w14:textId="316F82BA" w:rsidR="001A6EDE" w:rsidRPr="00827897" w:rsidRDefault="00644B14" w:rsidP="001A6EDE">
      <w:pPr>
        <w:pStyle w:val="ListParagraph"/>
        <w:numPr>
          <w:ilvl w:val="0"/>
          <w:numId w:val="1"/>
        </w:numPr>
        <w:spacing w:before="277" w:after="0" w:line="275" w:lineRule="exact"/>
        <w:textAlignment w:val="baseline"/>
        <w:rPr>
          <w:rFonts w:ascii="Arial" w:hAnsi="Arial" w:cs="Arial"/>
        </w:rPr>
      </w:pPr>
      <w:r>
        <w:rPr>
          <w:rFonts w:ascii="Arial" w:hAnsi="Arial" w:cs="Arial"/>
        </w:rPr>
        <w:t xml:space="preserve">support </w:t>
      </w:r>
      <w:r w:rsidR="005667B3" w:rsidRPr="00827897">
        <w:rPr>
          <w:rFonts w:ascii="Arial" w:hAnsi="Arial" w:cs="Arial"/>
        </w:rPr>
        <w:t>staff</w:t>
      </w:r>
      <w:r w:rsidR="001A6EDE" w:rsidRPr="00827897">
        <w:rPr>
          <w:rFonts w:ascii="Arial" w:hAnsi="Arial" w:cs="Arial"/>
        </w:rPr>
        <w:t xml:space="preserve"> who </w:t>
      </w:r>
      <w:proofErr w:type="gramStart"/>
      <w:r w:rsidR="001A6EDE" w:rsidRPr="00827897">
        <w:rPr>
          <w:rFonts w:ascii="Arial" w:hAnsi="Arial" w:cs="Arial"/>
        </w:rPr>
        <w:t>as a result of</w:t>
      </w:r>
      <w:proofErr w:type="gramEnd"/>
      <w:r w:rsidR="001A6EDE" w:rsidRPr="00827897">
        <w:rPr>
          <w:rFonts w:ascii="Arial" w:hAnsi="Arial" w:cs="Arial"/>
        </w:rPr>
        <w:t xml:space="preserve"> redundancy situations declared by the </w:t>
      </w:r>
      <w:r w:rsidR="00BF5208" w:rsidRPr="00827897">
        <w:rPr>
          <w:rFonts w:ascii="Arial" w:hAnsi="Arial" w:cs="Arial"/>
        </w:rPr>
        <w:t xml:space="preserve">school </w:t>
      </w:r>
      <w:r w:rsidR="001A6EDE" w:rsidRPr="00827897">
        <w:rPr>
          <w:rFonts w:ascii="Arial" w:hAnsi="Arial" w:cs="Arial"/>
        </w:rPr>
        <w:t>accept alternative employment at a different workplace within the County.</w:t>
      </w:r>
    </w:p>
    <w:p w14:paraId="582C1834" w14:textId="77777777" w:rsidR="001A6EDE" w:rsidRPr="00827897" w:rsidRDefault="001A6EDE" w:rsidP="00827897">
      <w:pPr>
        <w:pStyle w:val="Heading1"/>
        <w:rPr>
          <w:rFonts w:ascii="Arial" w:hAnsi="Arial" w:cs="Arial"/>
          <w:color w:val="auto"/>
          <w:sz w:val="24"/>
          <w:szCs w:val="24"/>
        </w:rPr>
      </w:pPr>
    </w:p>
    <w:p w14:paraId="2EA969EB" w14:textId="2C027B84" w:rsidR="001A6EDE" w:rsidRPr="00827897" w:rsidRDefault="001A6EDE" w:rsidP="00827897">
      <w:pPr>
        <w:pStyle w:val="Heading1"/>
        <w:numPr>
          <w:ilvl w:val="0"/>
          <w:numId w:val="8"/>
        </w:numPr>
        <w:rPr>
          <w:rFonts w:ascii="Arial" w:hAnsi="Arial" w:cs="Arial"/>
          <w:b/>
          <w:bCs/>
          <w:color w:val="auto"/>
          <w:sz w:val="24"/>
          <w:szCs w:val="24"/>
        </w:rPr>
      </w:pPr>
      <w:bookmarkStart w:id="2" w:name="_Toc390853253"/>
      <w:bookmarkStart w:id="3" w:name="_Toc216248368"/>
      <w:r w:rsidRPr="00827897">
        <w:rPr>
          <w:rFonts w:ascii="Arial" w:hAnsi="Arial" w:cs="Arial"/>
          <w:b/>
          <w:bCs/>
          <w:color w:val="auto"/>
          <w:sz w:val="24"/>
          <w:szCs w:val="24"/>
        </w:rPr>
        <w:t>Eligibility for allowances</w:t>
      </w:r>
      <w:bookmarkEnd w:id="2"/>
      <w:bookmarkEnd w:id="3"/>
    </w:p>
    <w:p w14:paraId="34512CD8" w14:textId="22C914C6" w:rsidR="001A6EDE" w:rsidRPr="00827897" w:rsidRDefault="001A6EDE" w:rsidP="001A6EDE">
      <w:pPr>
        <w:spacing w:before="277" w:line="275" w:lineRule="exact"/>
        <w:jc w:val="both"/>
        <w:textAlignment w:val="baseline"/>
        <w:rPr>
          <w:rFonts w:ascii="Arial" w:hAnsi="Arial" w:cs="Arial"/>
        </w:rPr>
      </w:pPr>
      <w:r w:rsidRPr="00827897">
        <w:rPr>
          <w:rFonts w:ascii="Arial" w:hAnsi="Arial" w:cs="Arial"/>
        </w:rPr>
        <w:t>Subject to the overall requirement that the shortest journey by road from the existing home to the new place of work is at least 5 miles further than the shortest journey by road from the existing home to the existing (old) place of work, employees will be eligible for allowances under</w:t>
      </w:r>
      <w:r w:rsidR="008907FE" w:rsidRPr="00827897">
        <w:rPr>
          <w:rFonts w:ascii="Arial" w:hAnsi="Arial" w:cs="Arial"/>
        </w:rPr>
        <w:t xml:space="preserve"> the section below.</w:t>
      </w:r>
    </w:p>
    <w:p w14:paraId="16F2E56B" w14:textId="77777777" w:rsidR="006E78A8" w:rsidRPr="00827897" w:rsidRDefault="006E78A8" w:rsidP="001A6EDE">
      <w:pPr>
        <w:rPr>
          <w:rFonts w:ascii="Arial" w:hAnsi="Arial" w:cs="Arial"/>
        </w:rPr>
      </w:pPr>
    </w:p>
    <w:p w14:paraId="40098E1B" w14:textId="5983F2FA" w:rsidR="0090130A" w:rsidRPr="00827897" w:rsidRDefault="0090130A" w:rsidP="00827897">
      <w:pPr>
        <w:pStyle w:val="Heading1"/>
        <w:numPr>
          <w:ilvl w:val="0"/>
          <w:numId w:val="8"/>
        </w:numPr>
        <w:rPr>
          <w:rFonts w:ascii="Arial" w:hAnsi="Arial" w:cs="Arial"/>
          <w:b/>
          <w:bCs/>
          <w:color w:val="auto"/>
          <w:sz w:val="24"/>
          <w:szCs w:val="24"/>
        </w:rPr>
      </w:pPr>
      <w:bookmarkStart w:id="4" w:name="_Toc390853254"/>
      <w:bookmarkStart w:id="5" w:name="_Toc216248369"/>
      <w:r w:rsidRPr="00827897">
        <w:rPr>
          <w:rFonts w:ascii="Arial" w:hAnsi="Arial" w:cs="Arial"/>
          <w:b/>
          <w:bCs/>
          <w:color w:val="auto"/>
          <w:sz w:val="24"/>
          <w:szCs w:val="24"/>
        </w:rPr>
        <w:t>Travelling allowances</w:t>
      </w:r>
      <w:bookmarkEnd w:id="4"/>
      <w:bookmarkEnd w:id="5"/>
    </w:p>
    <w:p w14:paraId="3305BD4C" w14:textId="011E0B9C" w:rsidR="00D664C2" w:rsidRPr="00D664C2" w:rsidRDefault="0090130A" w:rsidP="00D664C2">
      <w:pPr>
        <w:spacing w:before="277" w:line="275" w:lineRule="exact"/>
        <w:jc w:val="both"/>
        <w:textAlignment w:val="baseline"/>
        <w:rPr>
          <w:rFonts w:ascii="Arial" w:hAnsi="Arial" w:cs="Arial"/>
        </w:rPr>
      </w:pPr>
      <w:r w:rsidRPr="00827897">
        <w:rPr>
          <w:rFonts w:ascii="Arial" w:hAnsi="Arial" w:cs="Arial"/>
        </w:rPr>
        <w:t xml:space="preserve">Employees who live on or near a suitable public bus or train service to the new </w:t>
      </w:r>
      <w:r w:rsidR="009E2242">
        <w:rPr>
          <w:rFonts w:ascii="Arial" w:hAnsi="Arial" w:cs="Arial"/>
        </w:rPr>
        <w:t xml:space="preserve">place of </w:t>
      </w:r>
      <w:r w:rsidR="00C77B82">
        <w:rPr>
          <w:rFonts w:ascii="Arial" w:hAnsi="Arial" w:cs="Arial"/>
        </w:rPr>
        <w:t xml:space="preserve">work </w:t>
      </w:r>
      <w:r w:rsidR="00C77B82" w:rsidRPr="00827897">
        <w:rPr>
          <w:rFonts w:ascii="Arial" w:hAnsi="Arial" w:cs="Arial"/>
        </w:rPr>
        <w:t>will</w:t>
      </w:r>
      <w:r w:rsidRPr="00827897">
        <w:rPr>
          <w:rFonts w:ascii="Arial" w:hAnsi="Arial" w:cs="Arial"/>
        </w:rPr>
        <w:t xml:space="preserve"> be entitled to payment of the difference between the cost of an annual standard class season ticket or equivalent to the new place of work and the cost of such a season ticket to the old place of work. Although an employee may live near a suitable bus or train service the normal route may result in excessive travelling, in which case there will be entitlement to reimbursement for the road mileage from home to the new place of work less the road mileage from home to the old place of work (shortest route) at the standard HMRC (H</w:t>
      </w:r>
      <w:r w:rsidR="003C06B6" w:rsidRPr="00827897">
        <w:rPr>
          <w:rFonts w:ascii="Arial" w:hAnsi="Arial" w:cs="Arial"/>
        </w:rPr>
        <w:t>is</w:t>
      </w:r>
      <w:r w:rsidRPr="00827897">
        <w:rPr>
          <w:rFonts w:ascii="Arial" w:hAnsi="Arial" w:cs="Arial"/>
        </w:rPr>
        <w:t xml:space="preserve"> Majest</w:t>
      </w:r>
      <w:r w:rsidR="0024108E">
        <w:rPr>
          <w:rFonts w:ascii="Arial" w:hAnsi="Arial" w:cs="Arial"/>
        </w:rPr>
        <w:t>y’</w:t>
      </w:r>
      <w:r w:rsidRPr="00827897">
        <w:rPr>
          <w:rFonts w:ascii="Arial" w:hAnsi="Arial" w:cs="Arial"/>
        </w:rPr>
        <w:t>s Revenue and Customs) mileage rates</w:t>
      </w:r>
      <w:r w:rsidR="00D664C2" w:rsidRPr="00D664C2">
        <w:rPr>
          <w:rFonts w:ascii="Arial" w:hAnsi="Arial" w:cs="Arial"/>
        </w:rPr>
        <w:t xml:space="preserve"> except for bicycles.</w:t>
      </w:r>
    </w:p>
    <w:p w14:paraId="7E3BD549" w14:textId="77777777" w:rsidR="00D664C2" w:rsidRPr="00D664C2" w:rsidRDefault="00D664C2" w:rsidP="00D664C2">
      <w:pPr>
        <w:spacing w:before="277" w:line="275" w:lineRule="exact"/>
        <w:jc w:val="both"/>
        <w:textAlignment w:val="baseline"/>
        <w:rPr>
          <w:rFonts w:ascii="Arial" w:hAnsi="Arial" w:cs="Arial"/>
          <w:b/>
          <w:bCs/>
        </w:rPr>
      </w:pPr>
    </w:p>
    <w:tbl>
      <w:tblPr>
        <w:tblW w:w="5000" w:type="pct"/>
        <w:tblCellMar>
          <w:left w:w="0" w:type="dxa"/>
          <w:right w:w="0" w:type="dxa"/>
        </w:tblCellMar>
        <w:tblLook w:val="04A0" w:firstRow="1" w:lastRow="0" w:firstColumn="1" w:lastColumn="0" w:noHBand="0" w:noVBand="1"/>
      </w:tblPr>
      <w:tblGrid>
        <w:gridCol w:w="2257"/>
        <w:gridCol w:w="3746"/>
        <w:gridCol w:w="3003"/>
      </w:tblGrid>
      <w:tr w:rsidR="00D664C2" w:rsidRPr="00D664C2" w14:paraId="193979FA" w14:textId="77777777">
        <w:trPr>
          <w:trHeight w:val="275"/>
        </w:trPr>
        <w:tc>
          <w:tcPr>
            <w:tcW w:w="125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8725910" w14:textId="77777777" w:rsidR="00D664C2" w:rsidRPr="00D664C2" w:rsidRDefault="00D664C2" w:rsidP="00D664C2">
            <w:pPr>
              <w:spacing w:before="277" w:line="275" w:lineRule="exact"/>
              <w:jc w:val="both"/>
              <w:textAlignment w:val="baseline"/>
              <w:rPr>
                <w:rFonts w:ascii="Arial" w:hAnsi="Arial" w:cs="Arial"/>
                <w:b/>
                <w:bCs/>
              </w:rPr>
            </w:pPr>
          </w:p>
        </w:tc>
        <w:tc>
          <w:tcPr>
            <w:tcW w:w="20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CFAB48" w14:textId="77777777" w:rsidR="00D664C2" w:rsidRPr="00D664C2" w:rsidRDefault="00D664C2" w:rsidP="00D664C2">
            <w:pPr>
              <w:spacing w:before="277" w:line="275" w:lineRule="exact"/>
              <w:jc w:val="both"/>
              <w:textAlignment w:val="baseline"/>
              <w:rPr>
                <w:rFonts w:ascii="Arial" w:hAnsi="Arial" w:cs="Arial"/>
                <w:b/>
                <w:bCs/>
              </w:rPr>
            </w:pPr>
            <w:r w:rsidRPr="00D664C2">
              <w:rPr>
                <w:rFonts w:ascii="Arial" w:hAnsi="Arial" w:cs="Arial"/>
                <w:b/>
                <w:bCs/>
              </w:rPr>
              <w:t>Pence per mile 1st 10,000 miles</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EAB548" w14:textId="77777777" w:rsidR="00D664C2" w:rsidRPr="00D664C2" w:rsidRDefault="00D664C2" w:rsidP="00D664C2">
            <w:pPr>
              <w:spacing w:before="277" w:line="275" w:lineRule="exact"/>
              <w:jc w:val="both"/>
              <w:textAlignment w:val="baseline"/>
              <w:rPr>
                <w:rFonts w:ascii="Arial" w:hAnsi="Arial" w:cs="Arial"/>
                <w:b/>
                <w:bCs/>
              </w:rPr>
            </w:pPr>
            <w:r w:rsidRPr="00D664C2">
              <w:rPr>
                <w:rFonts w:ascii="Arial" w:hAnsi="Arial" w:cs="Arial"/>
                <w:b/>
                <w:bCs/>
              </w:rPr>
              <w:t>Thereafter</w:t>
            </w:r>
          </w:p>
        </w:tc>
      </w:tr>
      <w:tr w:rsidR="00D664C2" w:rsidRPr="00D664C2" w14:paraId="1A6A3B7B" w14:textId="77777777">
        <w:trPr>
          <w:trHeight w:val="354"/>
        </w:trPr>
        <w:tc>
          <w:tcPr>
            <w:tcW w:w="1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09382C" w14:textId="77777777" w:rsidR="00D664C2" w:rsidRPr="00D664C2" w:rsidRDefault="00D664C2" w:rsidP="00D664C2">
            <w:pPr>
              <w:spacing w:before="277" w:line="275" w:lineRule="exact"/>
              <w:jc w:val="both"/>
              <w:textAlignment w:val="baseline"/>
              <w:rPr>
                <w:rFonts w:ascii="Arial" w:hAnsi="Arial" w:cs="Arial"/>
                <w:b/>
                <w:bCs/>
              </w:rPr>
            </w:pPr>
            <w:r w:rsidRPr="00D664C2">
              <w:rPr>
                <w:rFonts w:ascii="Arial" w:hAnsi="Arial" w:cs="Arial"/>
                <w:b/>
                <w:bCs/>
              </w:rPr>
              <w:t xml:space="preserve">Cars </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14:paraId="75BCCD58" w14:textId="77777777" w:rsidR="00D664C2" w:rsidRPr="00D664C2" w:rsidRDefault="00D664C2" w:rsidP="00D664C2">
            <w:pPr>
              <w:spacing w:before="277" w:line="275" w:lineRule="exact"/>
              <w:jc w:val="both"/>
              <w:textAlignment w:val="baseline"/>
              <w:rPr>
                <w:rFonts w:ascii="Arial" w:hAnsi="Arial" w:cs="Arial"/>
              </w:rPr>
            </w:pPr>
            <w:r w:rsidRPr="00D664C2">
              <w:rPr>
                <w:rFonts w:ascii="Arial" w:hAnsi="Arial" w:cs="Arial"/>
              </w:rPr>
              <w:t>45p</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671E8F3E" w14:textId="77777777" w:rsidR="00D664C2" w:rsidRPr="00D664C2" w:rsidRDefault="00D664C2" w:rsidP="00D664C2">
            <w:pPr>
              <w:spacing w:before="277" w:line="275" w:lineRule="exact"/>
              <w:jc w:val="both"/>
              <w:textAlignment w:val="baseline"/>
              <w:rPr>
                <w:rFonts w:ascii="Arial" w:hAnsi="Arial" w:cs="Arial"/>
              </w:rPr>
            </w:pPr>
            <w:r w:rsidRPr="00D664C2">
              <w:rPr>
                <w:rFonts w:ascii="Arial" w:hAnsi="Arial" w:cs="Arial"/>
              </w:rPr>
              <w:t>25p</w:t>
            </w:r>
          </w:p>
        </w:tc>
      </w:tr>
      <w:tr w:rsidR="00D664C2" w:rsidRPr="00D664C2" w14:paraId="2D502C5A" w14:textId="77777777">
        <w:trPr>
          <w:trHeight w:val="271"/>
        </w:trPr>
        <w:tc>
          <w:tcPr>
            <w:tcW w:w="125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89E1E" w14:textId="77777777" w:rsidR="00D664C2" w:rsidRPr="00D664C2" w:rsidRDefault="00D664C2" w:rsidP="00D664C2">
            <w:pPr>
              <w:spacing w:before="277" w:line="275" w:lineRule="exact"/>
              <w:jc w:val="both"/>
              <w:textAlignment w:val="baseline"/>
              <w:rPr>
                <w:rFonts w:ascii="Arial" w:hAnsi="Arial" w:cs="Arial"/>
                <w:b/>
                <w:bCs/>
              </w:rPr>
            </w:pPr>
            <w:r w:rsidRPr="00D664C2">
              <w:rPr>
                <w:rFonts w:ascii="Arial" w:hAnsi="Arial" w:cs="Arial"/>
                <w:b/>
                <w:bCs/>
              </w:rPr>
              <w:t>Motorcycles</w:t>
            </w:r>
          </w:p>
        </w:tc>
        <w:tc>
          <w:tcPr>
            <w:tcW w:w="2080" w:type="pct"/>
            <w:tcBorders>
              <w:top w:val="nil"/>
              <w:left w:val="nil"/>
              <w:bottom w:val="single" w:sz="8" w:space="0" w:color="auto"/>
              <w:right w:val="single" w:sz="8" w:space="0" w:color="auto"/>
            </w:tcBorders>
            <w:tcMar>
              <w:top w:w="0" w:type="dxa"/>
              <w:left w:w="108" w:type="dxa"/>
              <w:bottom w:w="0" w:type="dxa"/>
              <w:right w:w="108" w:type="dxa"/>
            </w:tcMar>
            <w:hideMark/>
          </w:tcPr>
          <w:p w14:paraId="4656ED31" w14:textId="77777777" w:rsidR="00D664C2" w:rsidRPr="00D664C2" w:rsidRDefault="00D664C2" w:rsidP="00D664C2">
            <w:pPr>
              <w:spacing w:before="277" w:line="275" w:lineRule="exact"/>
              <w:jc w:val="both"/>
              <w:textAlignment w:val="baseline"/>
              <w:rPr>
                <w:rFonts w:ascii="Arial" w:hAnsi="Arial" w:cs="Arial"/>
              </w:rPr>
            </w:pPr>
            <w:r w:rsidRPr="00D664C2">
              <w:rPr>
                <w:rFonts w:ascii="Arial" w:hAnsi="Arial" w:cs="Arial"/>
              </w:rPr>
              <w:t>24p</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0FD65A3A" w14:textId="77777777" w:rsidR="00D664C2" w:rsidRPr="00D664C2" w:rsidRDefault="00D664C2" w:rsidP="00D664C2">
            <w:pPr>
              <w:spacing w:before="277" w:line="275" w:lineRule="exact"/>
              <w:jc w:val="both"/>
              <w:textAlignment w:val="baseline"/>
              <w:rPr>
                <w:rFonts w:ascii="Arial" w:hAnsi="Arial" w:cs="Arial"/>
              </w:rPr>
            </w:pPr>
            <w:r w:rsidRPr="00D664C2">
              <w:rPr>
                <w:rFonts w:ascii="Arial" w:hAnsi="Arial" w:cs="Arial"/>
              </w:rPr>
              <w:t>24p</w:t>
            </w:r>
          </w:p>
        </w:tc>
      </w:tr>
    </w:tbl>
    <w:p w14:paraId="77C244E5" w14:textId="77777777" w:rsidR="00D664C2" w:rsidRPr="00D664C2" w:rsidRDefault="00D664C2" w:rsidP="00D664C2">
      <w:pPr>
        <w:spacing w:before="277" w:line="275" w:lineRule="exact"/>
        <w:jc w:val="both"/>
        <w:textAlignment w:val="baseline"/>
        <w:rPr>
          <w:rFonts w:ascii="Arial" w:hAnsi="Arial" w:cs="Arial"/>
          <w:b/>
          <w:bCs/>
        </w:rPr>
      </w:pPr>
    </w:p>
    <w:p w14:paraId="72D9FAFA" w14:textId="77777777" w:rsidR="00D664C2" w:rsidRPr="00D664C2" w:rsidRDefault="00D664C2" w:rsidP="00D664C2">
      <w:pPr>
        <w:spacing w:before="277" w:line="275" w:lineRule="exact"/>
        <w:jc w:val="both"/>
        <w:textAlignment w:val="baseline"/>
        <w:rPr>
          <w:rFonts w:ascii="Arial" w:hAnsi="Arial" w:cs="Arial"/>
        </w:rPr>
      </w:pPr>
      <w:bookmarkStart w:id="6" w:name="_Hlk128554072"/>
      <w:r w:rsidRPr="00D664C2">
        <w:rPr>
          <w:rFonts w:ascii="Arial" w:hAnsi="Arial" w:cs="Arial"/>
        </w:rPr>
        <w:t>Please note mileage rates are the same regardless of engine size and type of fuel.</w:t>
      </w:r>
      <w:bookmarkEnd w:id="6"/>
    </w:p>
    <w:p w14:paraId="2F7E3757" w14:textId="61F49B29" w:rsidR="00D664C2" w:rsidRPr="00D664C2" w:rsidRDefault="00D664C2" w:rsidP="00D664C2">
      <w:pPr>
        <w:spacing w:before="277" w:line="275" w:lineRule="exact"/>
        <w:jc w:val="both"/>
        <w:textAlignment w:val="baseline"/>
        <w:rPr>
          <w:rFonts w:ascii="Arial" w:hAnsi="Arial" w:cs="Arial"/>
        </w:rPr>
      </w:pPr>
    </w:p>
    <w:p w14:paraId="181DDB73" w14:textId="77777777" w:rsidR="00D664C2" w:rsidRPr="00D664C2" w:rsidRDefault="00D664C2" w:rsidP="00D664C2">
      <w:pPr>
        <w:spacing w:before="277" w:line="275" w:lineRule="exact"/>
        <w:jc w:val="both"/>
        <w:textAlignment w:val="baseline"/>
        <w:rPr>
          <w:rFonts w:ascii="Arial" w:hAnsi="Arial" w:cs="Arial"/>
          <w:b/>
          <w:bCs/>
        </w:rPr>
      </w:pPr>
      <w:r w:rsidRPr="00D664C2">
        <w:rPr>
          <w:rFonts w:ascii="Arial" w:hAnsi="Arial" w:cs="Arial"/>
          <w:b/>
          <w:bCs/>
        </w:rPr>
        <w:t>Bicycle mileage</w:t>
      </w:r>
    </w:p>
    <w:p w14:paraId="4C789242" w14:textId="77777777" w:rsidR="00D664C2" w:rsidRPr="00D664C2" w:rsidRDefault="00D664C2" w:rsidP="00D664C2">
      <w:pPr>
        <w:spacing w:before="277" w:line="275" w:lineRule="exact"/>
        <w:jc w:val="both"/>
        <w:textAlignment w:val="baseline"/>
        <w:rPr>
          <w:rFonts w:ascii="Arial" w:hAnsi="Arial" w:cs="Arial"/>
        </w:rPr>
      </w:pPr>
      <w:r w:rsidRPr="00D664C2">
        <w:rPr>
          <w:rFonts w:ascii="Arial" w:hAnsi="Arial" w:cs="Arial"/>
        </w:rPr>
        <w:t>If you use your own bicycle on council business, then a cycle allowance of £2 per day is available for you to claim, irrespective of how many miles are travelled (please note: this is taxable).</w:t>
      </w:r>
    </w:p>
    <w:p w14:paraId="488FD2C1" w14:textId="77777777" w:rsidR="00D664C2" w:rsidRPr="00D664C2" w:rsidRDefault="00D664C2" w:rsidP="00D664C2">
      <w:pPr>
        <w:spacing w:before="277" w:line="275" w:lineRule="exact"/>
        <w:jc w:val="both"/>
        <w:textAlignment w:val="baseline"/>
        <w:rPr>
          <w:rFonts w:ascii="Arial" w:hAnsi="Arial" w:cs="Arial"/>
          <w:b/>
          <w:bCs/>
        </w:rPr>
      </w:pPr>
      <w:r w:rsidRPr="00D664C2">
        <w:rPr>
          <w:rFonts w:ascii="Arial" w:hAnsi="Arial" w:cs="Arial"/>
          <w:b/>
          <w:bCs/>
        </w:rPr>
        <w:t>Passenger miles</w:t>
      </w:r>
    </w:p>
    <w:p w14:paraId="03552103" w14:textId="48B3FDC2" w:rsidR="00D664C2" w:rsidRDefault="00D664C2" w:rsidP="00D664C2">
      <w:pPr>
        <w:spacing w:before="277" w:line="275" w:lineRule="exact"/>
        <w:jc w:val="both"/>
        <w:textAlignment w:val="baseline"/>
        <w:rPr>
          <w:rFonts w:ascii="Arial" w:hAnsi="Arial" w:cs="Arial"/>
        </w:rPr>
      </w:pPr>
      <w:r w:rsidRPr="00D664C2">
        <w:rPr>
          <w:rFonts w:ascii="Arial" w:hAnsi="Arial" w:cs="Arial"/>
        </w:rPr>
        <w:t>There is a 5p per mile per passenger allowance that can be claimed whenever the vehicle driver carries a fellow employee for business purposes.</w:t>
      </w:r>
    </w:p>
    <w:p w14:paraId="6EC95B53" w14:textId="77777777" w:rsidR="00073143" w:rsidRPr="00D664C2" w:rsidRDefault="00073143" w:rsidP="00D664C2">
      <w:pPr>
        <w:spacing w:before="277" w:line="275" w:lineRule="exact"/>
        <w:jc w:val="both"/>
        <w:textAlignment w:val="baseline"/>
        <w:rPr>
          <w:rFonts w:ascii="Arial" w:hAnsi="Arial" w:cs="Arial"/>
        </w:rPr>
      </w:pPr>
    </w:p>
    <w:p w14:paraId="75F93966" w14:textId="2214CC25" w:rsidR="008829AC" w:rsidRPr="00827897" w:rsidRDefault="008829AC" w:rsidP="008829AC">
      <w:pPr>
        <w:spacing w:before="277" w:line="275" w:lineRule="exact"/>
        <w:textAlignment w:val="baseline"/>
        <w:rPr>
          <w:rFonts w:ascii="Arial" w:hAnsi="Arial" w:cs="Arial"/>
        </w:rPr>
      </w:pPr>
      <w:r w:rsidRPr="00827897">
        <w:rPr>
          <w:rFonts w:ascii="Arial" w:hAnsi="Arial" w:cs="Arial"/>
        </w:rPr>
        <w:t>The allowances will be adjusted for school closure periods, holiday, sickness and similar absences when no excess travelling is involved.</w:t>
      </w:r>
      <w:r w:rsidR="00FE5A66" w:rsidRPr="00827897">
        <w:rPr>
          <w:rFonts w:ascii="Arial" w:hAnsi="Arial" w:cs="Arial"/>
        </w:rPr>
        <w:t xml:space="preserve"> Payments will not </w:t>
      </w:r>
      <w:r w:rsidR="005D4868" w:rsidRPr="00827897">
        <w:rPr>
          <w:rFonts w:ascii="Arial" w:hAnsi="Arial" w:cs="Arial"/>
        </w:rPr>
        <w:t>be paid for more than 2 years.</w:t>
      </w:r>
      <w:r w:rsidRPr="00827897">
        <w:rPr>
          <w:rFonts w:ascii="Arial" w:hAnsi="Arial" w:cs="Arial"/>
        </w:rPr>
        <w:br/>
      </w:r>
    </w:p>
    <w:p w14:paraId="751BFD21" w14:textId="77777777" w:rsidR="008829AC" w:rsidRPr="00827897" w:rsidRDefault="008829AC" w:rsidP="009915F7">
      <w:pPr>
        <w:spacing w:before="277" w:line="275" w:lineRule="exact"/>
        <w:textAlignment w:val="baseline"/>
        <w:rPr>
          <w:rFonts w:ascii="Arial" w:hAnsi="Arial" w:cs="Arial"/>
        </w:rPr>
      </w:pPr>
      <w:r w:rsidRPr="00827897">
        <w:rPr>
          <w:rFonts w:ascii="Arial" w:hAnsi="Arial" w:cs="Arial"/>
        </w:rPr>
        <w:t>All allowances payable in this section are subject to the statutory deductions for income tax and national insurance.</w:t>
      </w:r>
      <w:r w:rsidRPr="00827897">
        <w:rPr>
          <w:rFonts w:ascii="Arial" w:hAnsi="Arial" w:cs="Arial"/>
        </w:rPr>
        <w:br/>
      </w:r>
    </w:p>
    <w:p w14:paraId="1477AD98" w14:textId="77777777" w:rsidR="000722D2" w:rsidRPr="00827897" w:rsidRDefault="000722D2" w:rsidP="000722D2">
      <w:pPr>
        <w:spacing w:after="200" w:line="276" w:lineRule="auto"/>
        <w:jc w:val="both"/>
        <w:rPr>
          <w:rFonts w:ascii="Arial" w:eastAsia="Calibri" w:hAnsi="Arial" w:cs="Arial"/>
          <w:b/>
          <w:i/>
          <w:lang w:eastAsia="en-US"/>
        </w:rPr>
      </w:pPr>
    </w:p>
    <w:p w14:paraId="331002DE" w14:textId="74AC375C" w:rsidR="00520B8E" w:rsidRPr="00827897" w:rsidRDefault="00651248" w:rsidP="00827897">
      <w:pPr>
        <w:pStyle w:val="Heading1"/>
        <w:numPr>
          <w:ilvl w:val="0"/>
          <w:numId w:val="8"/>
        </w:numPr>
        <w:rPr>
          <w:rFonts w:ascii="Arial" w:eastAsia="Calibri" w:hAnsi="Arial" w:cs="Arial"/>
          <w:b/>
          <w:bCs/>
          <w:color w:val="auto"/>
          <w:sz w:val="24"/>
          <w:szCs w:val="24"/>
        </w:rPr>
      </w:pPr>
      <w:bookmarkStart w:id="7" w:name="_Toc216248370"/>
      <w:r w:rsidRPr="00827897">
        <w:rPr>
          <w:rFonts w:ascii="Arial" w:eastAsia="Calibri" w:hAnsi="Arial" w:cs="Arial"/>
          <w:b/>
          <w:bCs/>
          <w:color w:val="auto"/>
          <w:sz w:val="24"/>
          <w:szCs w:val="24"/>
        </w:rPr>
        <w:t xml:space="preserve">Excess Travel Expenses </w:t>
      </w:r>
      <w:r w:rsidR="001B6BC5" w:rsidRPr="00827897">
        <w:rPr>
          <w:rFonts w:ascii="Arial" w:eastAsia="Calibri" w:hAnsi="Arial" w:cs="Arial"/>
          <w:b/>
          <w:bCs/>
          <w:color w:val="auto"/>
          <w:sz w:val="24"/>
          <w:szCs w:val="24"/>
        </w:rPr>
        <w:t>(</w:t>
      </w:r>
      <w:r w:rsidRPr="00827897">
        <w:rPr>
          <w:rFonts w:ascii="Arial" w:eastAsia="Calibri" w:hAnsi="Arial" w:cs="Arial"/>
          <w:b/>
          <w:bCs/>
          <w:color w:val="auto"/>
          <w:sz w:val="24"/>
          <w:szCs w:val="24"/>
        </w:rPr>
        <w:t>Disturbance Mileage</w:t>
      </w:r>
      <w:r w:rsidR="001B6BC5" w:rsidRPr="00827897">
        <w:rPr>
          <w:rFonts w:ascii="Arial" w:eastAsia="Calibri" w:hAnsi="Arial" w:cs="Arial"/>
          <w:b/>
          <w:bCs/>
          <w:color w:val="auto"/>
          <w:sz w:val="24"/>
          <w:szCs w:val="24"/>
        </w:rPr>
        <w:t>)</w:t>
      </w:r>
      <w:bookmarkEnd w:id="7"/>
    </w:p>
    <w:p w14:paraId="2DD38587" w14:textId="77777777" w:rsidR="00827897" w:rsidRPr="00827897" w:rsidRDefault="00827897" w:rsidP="000722D2">
      <w:pPr>
        <w:spacing w:after="200" w:line="276" w:lineRule="auto"/>
        <w:jc w:val="both"/>
        <w:rPr>
          <w:rFonts w:ascii="Arial" w:eastAsia="Calibri" w:hAnsi="Arial" w:cs="Arial"/>
          <w:b/>
          <w:iCs/>
          <w:lang w:eastAsia="en-US"/>
        </w:rPr>
      </w:pPr>
    </w:p>
    <w:p w14:paraId="3D4F1871" w14:textId="4E3A4E1D" w:rsidR="000722D2" w:rsidRPr="00827897" w:rsidRDefault="009915F7" w:rsidP="000722D2">
      <w:pPr>
        <w:spacing w:after="200" w:line="276" w:lineRule="auto"/>
        <w:jc w:val="both"/>
        <w:rPr>
          <w:rFonts w:ascii="Arial" w:eastAsia="Calibri" w:hAnsi="Arial" w:cs="Arial"/>
          <w:b/>
          <w:iCs/>
          <w:lang w:eastAsia="en-US"/>
        </w:rPr>
      </w:pPr>
      <w:r w:rsidRPr="00827897">
        <w:rPr>
          <w:rFonts w:ascii="Arial" w:eastAsia="Calibri" w:hAnsi="Arial" w:cs="Arial"/>
          <w:b/>
          <w:iCs/>
          <w:lang w:eastAsia="en-US"/>
        </w:rPr>
        <w:t>Ro</w:t>
      </w:r>
      <w:r w:rsidR="000722D2" w:rsidRPr="00827897">
        <w:rPr>
          <w:rFonts w:ascii="Arial" w:eastAsia="Calibri" w:hAnsi="Arial" w:cs="Arial"/>
          <w:b/>
          <w:iCs/>
          <w:lang w:eastAsia="en-US"/>
        </w:rPr>
        <w:t>ad Mileage</w:t>
      </w:r>
    </w:p>
    <w:p w14:paraId="1E69744E" w14:textId="77777777" w:rsidR="000722D2" w:rsidRPr="00827897" w:rsidRDefault="000722D2" w:rsidP="000722D2">
      <w:pPr>
        <w:spacing w:after="200" w:line="276" w:lineRule="auto"/>
        <w:jc w:val="both"/>
        <w:rPr>
          <w:rFonts w:ascii="Arial" w:eastAsia="Calibri" w:hAnsi="Arial" w:cs="Arial"/>
          <w:lang w:eastAsia="en-US"/>
        </w:rPr>
      </w:pPr>
      <w:r w:rsidRPr="00827897">
        <w:rPr>
          <w:rFonts w:ascii="Arial" w:eastAsia="Calibri" w:hAnsi="Arial" w:cs="Arial"/>
          <w:lang w:eastAsia="en-US"/>
        </w:rPr>
        <w:t>Expenses are based on the total difference between the cost of travelling from:</w:t>
      </w:r>
    </w:p>
    <w:p w14:paraId="4E9F923A" w14:textId="4602EAF0" w:rsidR="000722D2" w:rsidRPr="00827897" w:rsidRDefault="000722D2" w:rsidP="000722D2">
      <w:pPr>
        <w:numPr>
          <w:ilvl w:val="0"/>
          <w:numId w:val="4"/>
        </w:numPr>
        <w:spacing w:after="200" w:line="276" w:lineRule="auto"/>
        <w:contextualSpacing/>
        <w:jc w:val="both"/>
        <w:rPr>
          <w:rFonts w:ascii="Arial" w:hAnsi="Arial" w:cs="Arial"/>
        </w:rPr>
      </w:pPr>
      <w:r w:rsidRPr="00827897">
        <w:rPr>
          <w:rFonts w:ascii="Arial" w:hAnsi="Arial" w:cs="Arial"/>
        </w:rPr>
        <w:t xml:space="preserve">Home to the new contractual </w:t>
      </w:r>
      <w:r w:rsidR="00132BC2">
        <w:rPr>
          <w:rFonts w:ascii="Arial" w:hAnsi="Arial" w:cs="Arial"/>
        </w:rPr>
        <w:t xml:space="preserve">place of </w:t>
      </w:r>
      <w:r w:rsidR="004F04BB">
        <w:rPr>
          <w:rFonts w:ascii="Arial" w:hAnsi="Arial" w:cs="Arial"/>
        </w:rPr>
        <w:t xml:space="preserve">work </w:t>
      </w:r>
      <w:r w:rsidR="004F04BB" w:rsidRPr="00827897">
        <w:rPr>
          <w:rFonts w:ascii="Arial" w:hAnsi="Arial" w:cs="Arial"/>
        </w:rPr>
        <w:t>and</w:t>
      </w:r>
      <w:r w:rsidRPr="00827897">
        <w:rPr>
          <w:rFonts w:ascii="Arial" w:hAnsi="Arial" w:cs="Arial"/>
        </w:rPr>
        <w:t>;</w:t>
      </w:r>
    </w:p>
    <w:p w14:paraId="5AB99642" w14:textId="4A6B5712" w:rsidR="000722D2" w:rsidRPr="00827897" w:rsidRDefault="000722D2" w:rsidP="000722D2">
      <w:pPr>
        <w:numPr>
          <w:ilvl w:val="0"/>
          <w:numId w:val="4"/>
        </w:numPr>
        <w:spacing w:after="200" w:line="276" w:lineRule="auto"/>
        <w:contextualSpacing/>
        <w:jc w:val="both"/>
        <w:rPr>
          <w:rFonts w:ascii="Arial" w:hAnsi="Arial" w:cs="Arial"/>
        </w:rPr>
      </w:pPr>
      <w:r w:rsidRPr="00827897">
        <w:rPr>
          <w:rFonts w:ascii="Arial" w:hAnsi="Arial" w:cs="Arial"/>
        </w:rPr>
        <w:t xml:space="preserve">Home to the old contractual </w:t>
      </w:r>
      <w:r w:rsidR="00132BC2">
        <w:rPr>
          <w:rFonts w:ascii="Arial" w:hAnsi="Arial" w:cs="Arial"/>
        </w:rPr>
        <w:t>place of work.</w:t>
      </w:r>
    </w:p>
    <w:p w14:paraId="1CC63DFE" w14:textId="77777777" w:rsidR="000722D2" w:rsidRPr="00827897" w:rsidRDefault="000722D2" w:rsidP="000722D2">
      <w:pPr>
        <w:spacing w:after="200" w:line="276" w:lineRule="auto"/>
        <w:jc w:val="both"/>
        <w:rPr>
          <w:rFonts w:ascii="Arial" w:eastAsia="Calibri" w:hAnsi="Arial" w:cs="Arial"/>
          <w:lang w:eastAsia="en-US"/>
        </w:rPr>
      </w:pPr>
    </w:p>
    <w:p w14:paraId="7C44EED8" w14:textId="1A1B6990" w:rsidR="000722D2" w:rsidRPr="00827897" w:rsidRDefault="000722D2" w:rsidP="000722D2">
      <w:pPr>
        <w:spacing w:after="200" w:line="276" w:lineRule="auto"/>
        <w:jc w:val="both"/>
        <w:rPr>
          <w:rFonts w:ascii="Arial" w:eastAsia="Calibri" w:hAnsi="Arial" w:cs="Arial"/>
          <w:lang w:eastAsia="en-US"/>
        </w:rPr>
      </w:pPr>
      <w:r w:rsidRPr="00827897">
        <w:rPr>
          <w:rFonts w:ascii="Arial" w:eastAsia="Calibri" w:hAnsi="Arial" w:cs="Arial"/>
          <w:lang w:eastAsia="en-US"/>
        </w:rPr>
        <w:t xml:space="preserve">The 5 miles will be excluded from the excess travel expenses as </w:t>
      </w:r>
      <w:r w:rsidR="00D11602">
        <w:rPr>
          <w:rFonts w:ascii="Arial" w:eastAsia="Calibri" w:hAnsi="Arial" w:cs="Arial"/>
          <w:lang w:eastAsia="en-US"/>
        </w:rPr>
        <w:t>the</w:t>
      </w:r>
      <w:r w:rsidR="003256BA">
        <w:rPr>
          <w:rFonts w:ascii="Arial" w:eastAsia="Calibri" w:hAnsi="Arial" w:cs="Arial"/>
          <w:lang w:eastAsia="en-US"/>
        </w:rPr>
        <w:t xml:space="preserve"> </w:t>
      </w:r>
      <w:r w:rsidR="004F04BB">
        <w:rPr>
          <w:rFonts w:ascii="Arial" w:eastAsia="Calibri" w:hAnsi="Arial" w:cs="Arial"/>
          <w:lang w:eastAsia="en-US"/>
        </w:rPr>
        <w:t xml:space="preserve">employer </w:t>
      </w:r>
      <w:r w:rsidR="004F04BB" w:rsidRPr="00827897">
        <w:rPr>
          <w:rFonts w:ascii="Arial" w:eastAsia="Calibri" w:hAnsi="Arial" w:cs="Arial"/>
          <w:lang w:eastAsia="en-US"/>
        </w:rPr>
        <w:t>can</w:t>
      </w:r>
      <w:r w:rsidRPr="00827897">
        <w:rPr>
          <w:rFonts w:ascii="Arial" w:eastAsia="Calibri" w:hAnsi="Arial" w:cs="Arial"/>
          <w:lang w:eastAsia="en-US"/>
        </w:rPr>
        <w:t xml:space="preserve"> move </w:t>
      </w:r>
      <w:r w:rsidR="00D11602">
        <w:rPr>
          <w:rFonts w:ascii="Arial" w:eastAsia="Calibri" w:hAnsi="Arial" w:cs="Arial"/>
          <w:lang w:eastAsia="en-US"/>
        </w:rPr>
        <w:t xml:space="preserve">an </w:t>
      </w:r>
      <w:r w:rsidRPr="00827897">
        <w:rPr>
          <w:rFonts w:ascii="Arial" w:eastAsia="Calibri" w:hAnsi="Arial" w:cs="Arial"/>
          <w:lang w:eastAsia="en-US"/>
        </w:rPr>
        <w:t xml:space="preserve">employee’s </w:t>
      </w:r>
      <w:r w:rsidR="003256BA">
        <w:rPr>
          <w:rFonts w:ascii="Arial" w:eastAsia="Calibri" w:hAnsi="Arial" w:cs="Arial"/>
          <w:lang w:eastAsia="en-US"/>
        </w:rPr>
        <w:t xml:space="preserve">place of work </w:t>
      </w:r>
      <w:r w:rsidRPr="00827897">
        <w:rPr>
          <w:rFonts w:ascii="Arial" w:eastAsia="Calibri" w:hAnsi="Arial" w:cs="Arial"/>
          <w:lang w:eastAsia="en-US"/>
        </w:rPr>
        <w:t>by up to 5 miles.</w:t>
      </w:r>
    </w:p>
    <w:p w14:paraId="7B8BCFCC" w14:textId="77777777" w:rsidR="000722D2" w:rsidRPr="00827897" w:rsidRDefault="000722D2" w:rsidP="000722D2">
      <w:pPr>
        <w:spacing w:after="200" w:line="276" w:lineRule="auto"/>
        <w:jc w:val="both"/>
        <w:rPr>
          <w:rFonts w:ascii="Arial" w:eastAsia="Calibri" w:hAnsi="Arial" w:cs="Arial"/>
          <w:lang w:eastAsia="en-US"/>
        </w:rPr>
      </w:pPr>
      <w:r w:rsidRPr="00827897">
        <w:rPr>
          <w:rFonts w:ascii="Arial" w:eastAsia="Calibri" w:hAnsi="Arial" w:cs="Arial"/>
          <w:lang w:eastAsia="en-US"/>
        </w:rPr>
        <w:t>The difference between the two journeys will be calculated using google maps based on the shortest distance route. Examples for varying scenarios are below:</w:t>
      </w:r>
    </w:p>
    <w:p w14:paraId="3DAFC4B6" w14:textId="2D7231DF" w:rsidR="000722D2" w:rsidRPr="00827897" w:rsidRDefault="000722D2" w:rsidP="000722D2">
      <w:pPr>
        <w:spacing w:after="200" w:line="276" w:lineRule="auto"/>
        <w:jc w:val="both"/>
        <w:rPr>
          <w:rFonts w:ascii="Arial" w:eastAsia="Calibri" w:hAnsi="Arial" w:cs="Arial"/>
          <w:b/>
          <w:lang w:eastAsia="en-US"/>
        </w:rPr>
      </w:pPr>
      <w:r w:rsidRPr="00827897">
        <w:rPr>
          <w:rFonts w:ascii="Arial" w:eastAsia="Calibri" w:hAnsi="Arial" w:cs="Arial"/>
          <w:b/>
          <w:lang w:eastAsia="en-US"/>
        </w:rPr>
        <w:t>Example: Employee travelling from home to work</w:t>
      </w:r>
    </w:p>
    <w:p w14:paraId="1B1A60D9" w14:textId="36CDED6D" w:rsidR="000722D2" w:rsidRPr="00827897" w:rsidRDefault="000722D2" w:rsidP="000722D2">
      <w:pPr>
        <w:spacing w:after="200" w:line="276" w:lineRule="auto"/>
        <w:ind w:left="2160"/>
        <w:jc w:val="both"/>
        <w:rPr>
          <w:rFonts w:ascii="Arial" w:eastAsia="Calibri" w:hAnsi="Arial" w:cs="Arial"/>
          <w:b/>
          <w:lang w:eastAsia="en-US"/>
        </w:rPr>
      </w:pPr>
      <w:r w:rsidRPr="00827897">
        <w:rPr>
          <w:rFonts w:ascii="Arial" w:eastAsia="Calibri" w:hAnsi="Arial" w:cs="Arial"/>
          <w:noProof/>
          <w:lang w:eastAsia="en-US"/>
        </w:rPr>
        <mc:AlternateContent>
          <mc:Choice Requires="wps">
            <w:drawing>
              <wp:anchor distT="0" distB="0" distL="114300" distR="114300" simplePos="0" relativeHeight="251658245" behindDoc="0" locked="0" layoutInCell="1" allowOverlap="1" wp14:anchorId="4B191661" wp14:editId="1C7C7755">
                <wp:simplePos x="0" y="0"/>
                <wp:positionH relativeFrom="column">
                  <wp:posOffset>3356610</wp:posOffset>
                </wp:positionH>
                <wp:positionV relativeFrom="paragraph">
                  <wp:posOffset>262890</wp:posOffset>
                </wp:positionV>
                <wp:extent cx="2457450" cy="0"/>
                <wp:effectExtent l="38100" t="76200" r="19050" b="114300"/>
                <wp:wrapNone/>
                <wp:docPr id="317013148" name="Straight Arrow Connector 9"/>
                <wp:cNvGraphicFramePr/>
                <a:graphic xmlns:a="http://schemas.openxmlformats.org/drawingml/2006/main">
                  <a:graphicData uri="http://schemas.microsoft.com/office/word/2010/wordprocessingShape">
                    <wps:wsp>
                      <wps:cNvCnPr/>
                      <wps:spPr>
                        <a:xfrm>
                          <a:off x="0" y="0"/>
                          <a:ext cx="2457450" cy="0"/>
                        </a:xfrm>
                        <a:prstGeom prst="straightConnector1">
                          <a:avLst/>
                        </a:prstGeom>
                        <a:noFill/>
                        <a:ln w="9525" cap="flat" cmpd="sng" algn="ctr">
                          <a:solidFill>
                            <a:srgbClr val="9BBB59">
                              <a:shade val="95000"/>
                              <a:satMod val="105000"/>
                            </a:srgbClr>
                          </a:solidFill>
                          <a:prstDash val="solid"/>
                          <a:headEnd type="arrow"/>
                          <a:tailEnd type="arrow"/>
                        </a:ln>
                        <a:effectLst/>
                      </wps:spPr>
                      <wps:bodyPr/>
                    </wps:wsp>
                  </a:graphicData>
                </a:graphic>
                <wp14:sizeRelH relativeFrom="page">
                  <wp14:pctWidth>0</wp14:pctWidth>
                </wp14:sizeRelH>
                <wp14:sizeRelV relativeFrom="margin">
                  <wp14:pctHeight>0</wp14:pctHeight>
                </wp14:sizeRelV>
              </wp:anchor>
            </w:drawing>
          </mc:Choice>
          <mc:Fallback>
            <w:pict>
              <v:shapetype w14:anchorId="3057B347" id="_x0000_t32" coordsize="21600,21600" o:spt="32" o:oned="t" path="m,l21600,21600e" filled="f">
                <v:path arrowok="t" fillok="f" o:connecttype="none"/>
                <o:lock v:ext="edit" shapetype="t"/>
              </v:shapetype>
              <v:shape id="Straight Arrow Connector 9" o:spid="_x0000_s1026" type="#_x0000_t32" style="position:absolute;margin-left:264.3pt;margin-top:20.7pt;width:193.5pt;height:0;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" strokecolor="#98b954">
                <v:stroke startarrow="open" endarrow="open"/>
              </v:shape>
            </w:pict>
          </mc:Fallback>
        </mc:AlternateContent>
      </w:r>
      <w:r w:rsidRPr="00827897">
        <w:rPr>
          <w:rFonts w:ascii="Arial" w:eastAsia="Calibri" w:hAnsi="Arial" w:cs="Arial"/>
          <w:noProof/>
          <w:lang w:eastAsia="en-US"/>
        </w:rPr>
        <mc:AlternateContent>
          <mc:Choice Requires="wps">
            <w:drawing>
              <wp:anchor distT="0" distB="0" distL="114300" distR="114300" simplePos="0" relativeHeight="251658244" behindDoc="0" locked="0" layoutInCell="1" allowOverlap="1" wp14:anchorId="6DFAC786" wp14:editId="48C5631B">
                <wp:simplePos x="0" y="0"/>
                <wp:positionH relativeFrom="column">
                  <wp:posOffset>69850</wp:posOffset>
                </wp:positionH>
                <wp:positionV relativeFrom="paragraph">
                  <wp:posOffset>236220</wp:posOffset>
                </wp:positionV>
                <wp:extent cx="3228975" cy="19050"/>
                <wp:effectExtent l="19050" t="76200" r="104775" b="114300"/>
                <wp:wrapNone/>
                <wp:docPr id="216333134" name="Straight Arrow Connector 8"/>
                <wp:cNvGraphicFramePr/>
                <a:graphic xmlns:a="http://schemas.openxmlformats.org/drawingml/2006/main">
                  <a:graphicData uri="http://schemas.microsoft.com/office/word/2010/wordprocessingShape">
                    <wps:wsp>
                      <wps:cNvCnPr/>
                      <wps:spPr>
                        <a:xfrm>
                          <a:off x="0" y="0"/>
                          <a:ext cx="3228975" cy="19050"/>
                        </a:xfrm>
                        <a:prstGeom prst="straightConnector1">
                          <a:avLst/>
                        </a:prstGeom>
                        <a:noFill/>
                        <a:ln w="9525" cap="flat" cmpd="sng" algn="ctr">
                          <a:solidFill>
                            <a:srgbClr val="9BBB59">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4D4F28E" id="Straight Arrow Connector 8" o:spid="_x0000_s1026" type="#_x0000_t32" style="position:absolute;margin-left:5.5pt;margin-top:18.6pt;width:254.25pt;height:1.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" strokecolor="#98b954">
                <v:stroke startarrow="open" endarrow="open"/>
              </v:shape>
            </w:pict>
          </mc:Fallback>
        </mc:AlternateContent>
      </w:r>
      <w:r w:rsidRPr="00827897">
        <w:rPr>
          <w:rFonts w:ascii="Arial" w:eastAsia="Calibri" w:hAnsi="Arial" w:cs="Arial"/>
          <w:b/>
          <w:lang w:eastAsia="en-US"/>
        </w:rPr>
        <w:t>15 miles</w:t>
      </w:r>
      <w:r w:rsidRPr="00827897">
        <w:rPr>
          <w:rFonts w:ascii="Arial" w:eastAsia="Calibri" w:hAnsi="Arial" w:cs="Arial"/>
          <w:b/>
          <w:lang w:eastAsia="en-US"/>
        </w:rPr>
        <w:tab/>
      </w:r>
      <w:r w:rsidRPr="00827897">
        <w:rPr>
          <w:rFonts w:ascii="Arial" w:eastAsia="Calibri" w:hAnsi="Arial" w:cs="Arial"/>
          <w:b/>
          <w:lang w:eastAsia="en-US"/>
        </w:rPr>
        <w:tab/>
      </w:r>
      <w:r w:rsidRPr="00827897">
        <w:rPr>
          <w:rFonts w:ascii="Arial" w:eastAsia="Calibri" w:hAnsi="Arial" w:cs="Arial"/>
          <w:b/>
          <w:lang w:eastAsia="en-US"/>
        </w:rPr>
        <w:tab/>
      </w:r>
      <w:r w:rsidRPr="00827897">
        <w:rPr>
          <w:rFonts w:ascii="Arial" w:eastAsia="Calibri" w:hAnsi="Arial" w:cs="Arial"/>
          <w:b/>
          <w:lang w:eastAsia="en-US"/>
        </w:rPr>
        <w:tab/>
      </w:r>
      <w:r w:rsidRPr="00827897">
        <w:rPr>
          <w:rFonts w:ascii="Arial" w:eastAsia="Calibri" w:hAnsi="Arial" w:cs="Arial"/>
          <w:b/>
          <w:lang w:eastAsia="en-US"/>
        </w:rPr>
        <w:tab/>
        <w:t>5 miles</w:t>
      </w:r>
    </w:p>
    <w:p w14:paraId="5E02196E" w14:textId="54AB396A" w:rsidR="000722D2" w:rsidRPr="00827897" w:rsidRDefault="003A1538" w:rsidP="000722D2">
      <w:pPr>
        <w:spacing w:after="200" w:line="276" w:lineRule="auto"/>
        <w:jc w:val="both"/>
        <w:rPr>
          <w:rFonts w:ascii="Arial" w:eastAsia="Calibri" w:hAnsi="Arial" w:cs="Arial"/>
          <w:b/>
          <w:lang w:eastAsia="en-US"/>
        </w:rPr>
      </w:pPr>
      <w:r w:rsidRPr="00827897">
        <w:rPr>
          <w:rFonts w:ascii="Arial" w:eastAsia="Calibri" w:hAnsi="Arial" w:cs="Arial"/>
          <w:noProof/>
          <w:lang w:eastAsia="en-US"/>
        </w:rPr>
        <mc:AlternateContent>
          <mc:Choice Requires="wps">
            <w:drawing>
              <wp:anchor distT="0" distB="0" distL="114300" distR="114300" simplePos="0" relativeHeight="251658242" behindDoc="0" locked="0" layoutInCell="1" allowOverlap="1" wp14:anchorId="7E94F783" wp14:editId="1A936F91">
                <wp:simplePos x="0" y="0"/>
                <wp:positionH relativeFrom="column">
                  <wp:posOffset>4168140</wp:posOffset>
                </wp:positionH>
                <wp:positionV relativeFrom="paragraph">
                  <wp:posOffset>32385</wp:posOffset>
                </wp:positionV>
                <wp:extent cx="1066800" cy="784860"/>
                <wp:effectExtent l="0" t="0" r="19050" b="15240"/>
                <wp:wrapNone/>
                <wp:docPr id="898123707" name="Rounded Rectangle 4"/>
                <wp:cNvGraphicFramePr/>
                <a:graphic xmlns:a="http://schemas.openxmlformats.org/drawingml/2006/main">
                  <a:graphicData uri="http://schemas.microsoft.com/office/word/2010/wordprocessingShape">
                    <wps:wsp>
                      <wps:cNvSpPr/>
                      <wps:spPr>
                        <a:xfrm>
                          <a:off x="0" y="0"/>
                          <a:ext cx="1066800" cy="784860"/>
                        </a:xfrm>
                        <a:prstGeom prst="roundRect">
                          <a:avLst/>
                        </a:prstGeom>
                        <a:solidFill>
                          <a:sysClr val="window" lastClr="FFFFFF"/>
                        </a:solidFill>
                        <a:ln w="25400" cap="flat" cmpd="sng" algn="ctr">
                          <a:solidFill>
                            <a:srgbClr val="9BBB59"/>
                          </a:solidFill>
                          <a:prstDash val="solid"/>
                        </a:ln>
                        <a:effectLst/>
                      </wps:spPr>
                      <wps:txbx>
                        <w:txbxContent>
                          <w:p w14:paraId="35985790" w14:textId="77777777" w:rsidR="000722D2" w:rsidRPr="00EF64CC" w:rsidRDefault="000722D2" w:rsidP="000722D2">
                            <w:pPr>
                              <w:jc w:val="center"/>
                              <w:rPr>
                                <w:rFonts w:ascii="Arial" w:hAnsi="Arial" w:cs="Arial"/>
                              </w:rPr>
                            </w:pPr>
                            <w:r w:rsidRPr="00EF64CC">
                              <w:rPr>
                                <w:rFonts w:ascii="Arial" w:hAnsi="Arial" w:cs="Arial"/>
                              </w:rPr>
                              <w:t>Home</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94F783" id="Rounded Rectangle 4" o:spid="_x0000_s1026" style="position:absolute;left:0;text-align:left;margin-left:328.2pt;margin-top:2.55pt;width:84pt;height:61.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" fillcolor="window" strokecolor="#9bbb59" strokeweight="2pt">
                <v:textbox>
                  <w:txbxContent>
                    <w:p w14:paraId="35985790" w14:textId="77777777" w:rsidR="000722D2" w:rsidRPr="00EF64CC" w:rsidRDefault="000722D2" w:rsidP="000722D2">
                      <w:pPr>
                        <w:jc w:val="center"/>
                        <w:rPr>
                          <w:rFonts w:ascii="Arial" w:hAnsi="Arial" w:cs="Arial"/>
                        </w:rPr>
                      </w:pPr>
                      <w:r w:rsidRPr="00EF64CC">
                        <w:rPr>
                          <w:rFonts w:ascii="Arial" w:hAnsi="Arial" w:cs="Arial"/>
                        </w:rPr>
                        <w:t>Home</w:t>
                      </w:r>
                    </w:p>
                  </w:txbxContent>
                </v:textbox>
              </v:roundrect>
            </w:pict>
          </mc:Fallback>
        </mc:AlternateContent>
      </w:r>
      <w:r w:rsidRPr="00827897">
        <w:rPr>
          <w:rFonts w:ascii="Arial" w:eastAsia="Calibri" w:hAnsi="Arial" w:cs="Arial"/>
          <w:noProof/>
          <w:lang w:eastAsia="en-US"/>
        </w:rPr>
        <mc:AlternateContent>
          <mc:Choice Requires="wps">
            <w:drawing>
              <wp:anchor distT="0" distB="0" distL="114300" distR="114300" simplePos="0" relativeHeight="251658241" behindDoc="0" locked="0" layoutInCell="1" allowOverlap="1" wp14:anchorId="5CB1F230" wp14:editId="087BCDF2">
                <wp:simplePos x="0" y="0"/>
                <wp:positionH relativeFrom="margin">
                  <wp:posOffset>2095500</wp:posOffset>
                </wp:positionH>
                <wp:positionV relativeFrom="paragraph">
                  <wp:posOffset>24765</wp:posOffset>
                </wp:positionV>
                <wp:extent cx="1181100" cy="792480"/>
                <wp:effectExtent l="0" t="0" r="19050" b="26670"/>
                <wp:wrapNone/>
                <wp:docPr id="1995399371" name="Rounded Rectangle 3"/>
                <wp:cNvGraphicFramePr/>
                <a:graphic xmlns:a="http://schemas.openxmlformats.org/drawingml/2006/main">
                  <a:graphicData uri="http://schemas.microsoft.com/office/word/2010/wordprocessingShape">
                    <wps:wsp>
                      <wps:cNvSpPr/>
                      <wps:spPr>
                        <a:xfrm>
                          <a:off x="0" y="0"/>
                          <a:ext cx="1181100" cy="792480"/>
                        </a:xfrm>
                        <a:prstGeom prst="roundRect">
                          <a:avLst/>
                        </a:prstGeom>
                        <a:solidFill>
                          <a:sysClr val="window" lastClr="FFFFFF"/>
                        </a:solidFill>
                        <a:ln w="25400" cap="flat" cmpd="sng" algn="ctr">
                          <a:solidFill>
                            <a:srgbClr val="9BBB59"/>
                          </a:solidFill>
                          <a:prstDash val="solid"/>
                        </a:ln>
                        <a:effectLst/>
                      </wps:spPr>
                      <wps:txbx>
                        <w:txbxContent>
                          <w:p w14:paraId="08417489" w14:textId="6FF92F3F" w:rsidR="000722D2" w:rsidRPr="00EF64CC" w:rsidRDefault="000722D2" w:rsidP="000722D2">
                            <w:pPr>
                              <w:jc w:val="center"/>
                              <w:rPr>
                                <w:rFonts w:ascii="Arial" w:hAnsi="Arial"/>
                              </w:rPr>
                            </w:pPr>
                            <w:r w:rsidRPr="00EF64CC">
                              <w:rPr>
                                <w:rFonts w:ascii="Arial" w:hAnsi="Arial"/>
                              </w:rPr>
                              <w:t>Old</w:t>
                            </w:r>
                            <w:r w:rsidR="00741B04">
                              <w:rPr>
                                <w:rFonts w:ascii="Arial" w:hAnsi="Arial"/>
                              </w:rPr>
                              <w:t xml:space="preserve"> place of work</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B1F230" id="Rounded Rectangle 3" o:spid="_x0000_s1027" style="position:absolute;left:0;text-align:left;margin-left:165pt;margin-top:1.95pt;width:93pt;height:62.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" fillcolor="window" strokecolor="#9bbb59" strokeweight="2pt">
                <v:textbox>
                  <w:txbxContent>
                    <w:p w14:paraId="08417489" w14:textId="6FF92F3F" w:rsidR="000722D2" w:rsidRPr="00EF64CC" w:rsidRDefault="000722D2" w:rsidP="000722D2">
                      <w:pPr>
                        <w:jc w:val="center"/>
                        <w:rPr>
                          <w:rFonts w:ascii="Arial" w:hAnsi="Arial"/>
                        </w:rPr>
                      </w:pPr>
                      <w:r w:rsidRPr="00EF64CC">
                        <w:rPr>
                          <w:rFonts w:ascii="Arial" w:hAnsi="Arial"/>
                        </w:rPr>
                        <w:t>Old</w:t>
                      </w:r>
                      <w:r w:rsidR="00741B04">
                        <w:rPr>
                          <w:rFonts w:ascii="Arial" w:hAnsi="Arial"/>
                        </w:rPr>
                        <w:t xml:space="preserve"> place of work</w:t>
                      </w:r>
                    </w:p>
                  </w:txbxContent>
                </v:textbox>
                <w10:wrap anchorx="margin"/>
              </v:roundrect>
            </w:pict>
          </mc:Fallback>
        </mc:AlternateContent>
      </w:r>
      <w:r w:rsidRPr="00827897">
        <w:rPr>
          <w:rFonts w:ascii="Arial" w:eastAsia="Calibri" w:hAnsi="Arial" w:cs="Arial"/>
          <w:noProof/>
          <w:lang w:eastAsia="en-US"/>
        </w:rPr>
        <mc:AlternateContent>
          <mc:Choice Requires="wps">
            <w:drawing>
              <wp:anchor distT="0" distB="0" distL="114300" distR="114300" simplePos="0" relativeHeight="251658240" behindDoc="0" locked="0" layoutInCell="1" allowOverlap="1" wp14:anchorId="5777CD5C" wp14:editId="4220EAF7">
                <wp:simplePos x="0" y="0"/>
                <wp:positionH relativeFrom="column">
                  <wp:posOffset>30480</wp:posOffset>
                </wp:positionH>
                <wp:positionV relativeFrom="paragraph">
                  <wp:posOffset>9525</wp:posOffset>
                </wp:positionV>
                <wp:extent cx="1272540" cy="800100"/>
                <wp:effectExtent l="0" t="0" r="22860" b="19050"/>
                <wp:wrapNone/>
                <wp:docPr id="452868091" name="Rounded Rectangle 2"/>
                <wp:cNvGraphicFramePr/>
                <a:graphic xmlns:a="http://schemas.openxmlformats.org/drawingml/2006/main">
                  <a:graphicData uri="http://schemas.microsoft.com/office/word/2010/wordprocessingShape">
                    <wps:wsp>
                      <wps:cNvSpPr/>
                      <wps:spPr>
                        <a:xfrm>
                          <a:off x="0" y="0"/>
                          <a:ext cx="1272540" cy="800100"/>
                        </a:xfrm>
                        <a:prstGeom prst="roundRect">
                          <a:avLst/>
                        </a:prstGeom>
                        <a:solidFill>
                          <a:sysClr val="window" lastClr="FFFFFF"/>
                        </a:solidFill>
                        <a:ln w="25400" cap="flat" cmpd="sng" algn="ctr">
                          <a:solidFill>
                            <a:srgbClr val="9BBB59"/>
                          </a:solidFill>
                          <a:prstDash val="solid"/>
                        </a:ln>
                        <a:effectLst/>
                      </wps:spPr>
                      <wps:txbx>
                        <w:txbxContent>
                          <w:p w14:paraId="3B6F6374" w14:textId="4554B72C" w:rsidR="000722D2" w:rsidRPr="00EF64CC" w:rsidRDefault="004F04BB" w:rsidP="000722D2">
                            <w:pPr>
                              <w:jc w:val="center"/>
                              <w:rPr>
                                <w:rFonts w:ascii="Arial" w:hAnsi="Arial" w:cs="Arial"/>
                              </w:rPr>
                            </w:pPr>
                            <w:r w:rsidRPr="00EF64CC">
                              <w:rPr>
                                <w:rFonts w:ascii="Arial" w:hAnsi="Arial" w:cs="Arial"/>
                              </w:rPr>
                              <w:t xml:space="preserve">New </w:t>
                            </w:r>
                            <w:r>
                              <w:rPr>
                                <w:rFonts w:ascii="Arial" w:hAnsi="Arial" w:cs="Arial"/>
                              </w:rPr>
                              <w:t>place</w:t>
                            </w:r>
                            <w:r w:rsidR="00741B04">
                              <w:rPr>
                                <w:rFonts w:ascii="Arial" w:hAnsi="Arial" w:cs="Arial"/>
                              </w:rPr>
                              <w:t xml:space="preserve"> of work</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77CD5C" id="Rounded Rectangle 2" o:spid="_x0000_s1028" style="position:absolute;left:0;text-align:left;margin-left:2.4pt;margin-top:.75pt;width:100.2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" fillcolor="window" strokecolor="#9bbb59" strokeweight="2pt">
                <v:textbox>
                  <w:txbxContent>
                    <w:p w14:paraId="3B6F6374" w14:textId="4554B72C" w:rsidR="000722D2" w:rsidRPr="00EF64CC" w:rsidRDefault="004F04BB" w:rsidP="000722D2">
                      <w:pPr>
                        <w:jc w:val="center"/>
                        <w:rPr>
                          <w:rFonts w:ascii="Arial" w:hAnsi="Arial" w:cs="Arial"/>
                        </w:rPr>
                      </w:pPr>
                      <w:r w:rsidRPr="00EF64CC">
                        <w:rPr>
                          <w:rFonts w:ascii="Arial" w:hAnsi="Arial" w:cs="Arial"/>
                        </w:rPr>
                        <w:t xml:space="preserve">New </w:t>
                      </w:r>
                      <w:r>
                        <w:rPr>
                          <w:rFonts w:ascii="Arial" w:hAnsi="Arial" w:cs="Arial"/>
                        </w:rPr>
                        <w:t>place</w:t>
                      </w:r>
                      <w:r w:rsidR="00741B04">
                        <w:rPr>
                          <w:rFonts w:ascii="Arial" w:hAnsi="Arial" w:cs="Arial"/>
                        </w:rPr>
                        <w:t xml:space="preserve"> of work</w:t>
                      </w:r>
                    </w:p>
                  </w:txbxContent>
                </v:textbox>
              </v:roundrect>
            </w:pict>
          </mc:Fallback>
        </mc:AlternateContent>
      </w:r>
      <w:r w:rsidR="000722D2" w:rsidRPr="00827897">
        <w:rPr>
          <w:rFonts w:ascii="Arial" w:eastAsia="Calibri" w:hAnsi="Arial" w:cs="Arial"/>
          <w:noProof/>
          <w:lang w:eastAsia="en-US"/>
        </w:rPr>
        <mc:AlternateContent>
          <mc:Choice Requires="wps">
            <w:drawing>
              <wp:anchor distT="0" distB="0" distL="114300" distR="114300" simplePos="0" relativeHeight="251658243" behindDoc="0" locked="0" layoutInCell="1" allowOverlap="1" wp14:anchorId="54D44DFF" wp14:editId="589D3DCD">
                <wp:simplePos x="0" y="0"/>
                <wp:positionH relativeFrom="column">
                  <wp:posOffset>130810</wp:posOffset>
                </wp:positionH>
                <wp:positionV relativeFrom="paragraph">
                  <wp:posOffset>988695</wp:posOffset>
                </wp:positionV>
                <wp:extent cx="5743575" cy="28575"/>
                <wp:effectExtent l="19050" t="76200" r="104775" b="104775"/>
                <wp:wrapNone/>
                <wp:docPr id="1176184630" name="Straight Arrow Connector 10"/>
                <wp:cNvGraphicFramePr/>
                <a:graphic xmlns:a="http://schemas.openxmlformats.org/drawingml/2006/main">
                  <a:graphicData uri="http://schemas.microsoft.com/office/word/2010/wordprocessingShape">
                    <wps:wsp>
                      <wps:cNvCnPr/>
                      <wps:spPr>
                        <a:xfrm>
                          <a:off x="0" y="0"/>
                          <a:ext cx="5743575" cy="28575"/>
                        </a:xfrm>
                        <a:prstGeom prst="straightConnector1">
                          <a:avLst/>
                        </a:prstGeom>
                        <a:noFill/>
                        <a:ln w="9525" cap="flat" cmpd="sng" algn="ctr">
                          <a:solidFill>
                            <a:srgbClr val="9BBB59">
                              <a:shade val="95000"/>
                              <a:satMod val="105000"/>
                            </a:srgbClr>
                          </a:solidFill>
                          <a:prstDash val="solid"/>
                          <a:headEnd type="arrow"/>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8417C7B" id="Straight Arrow Connector 10" o:spid="_x0000_s1026" type="#_x0000_t32" style="position:absolute;margin-left:10.3pt;margin-top:77.85pt;width:452.25pt;height:2.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" strokecolor="#98b954">
                <v:stroke startarrow="open" endarrow="open"/>
              </v:shape>
            </w:pict>
          </mc:Fallback>
        </mc:AlternateContent>
      </w:r>
    </w:p>
    <w:p w14:paraId="557D2A43" w14:textId="24D470FB" w:rsidR="000722D2" w:rsidRPr="00827897" w:rsidRDefault="000722D2" w:rsidP="000722D2">
      <w:pPr>
        <w:spacing w:after="200" w:line="276" w:lineRule="auto"/>
        <w:jc w:val="both"/>
        <w:rPr>
          <w:rFonts w:ascii="Arial" w:eastAsia="Calibri" w:hAnsi="Arial" w:cs="Arial"/>
          <w:b/>
          <w:lang w:eastAsia="en-US"/>
        </w:rPr>
      </w:pPr>
    </w:p>
    <w:p w14:paraId="3DCB202F" w14:textId="77777777" w:rsidR="000722D2" w:rsidRPr="00827897" w:rsidRDefault="000722D2" w:rsidP="000722D2">
      <w:pPr>
        <w:spacing w:after="200" w:line="276" w:lineRule="auto"/>
        <w:ind w:left="3600" w:firstLine="720"/>
        <w:jc w:val="both"/>
        <w:rPr>
          <w:rFonts w:ascii="Arial" w:eastAsia="Calibri" w:hAnsi="Arial" w:cs="Arial"/>
          <w:b/>
          <w:lang w:eastAsia="en-US"/>
        </w:rPr>
      </w:pPr>
      <w:r w:rsidRPr="00827897">
        <w:rPr>
          <w:rFonts w:ascii="Arial" w:eastAsia="Calibri" w:hAnsi="Arial" w:cs="Arial"/>
          <w:b/>
          <w:lang w:eastAsia="en-US"/>
        </w:rPr>
        <w:t>20 miles</w:t>
      </w:r>
    </w:p>
    <w:p w14:paraId="349E8EBB" w14:textId="79181BB5" w:rsidR="000722D2" w:rsidRPr="00827897" w:rsidRDefault="000722D2" w:rsidP="000722D2">
      <w:pPr>
        <w:spacing w:after="200" w:line="276" w:lineRule="auto"/>
        <w:jc w:val="both"/>
        <w:rPr>
          <w:rFonts w:ascii="Arial" w:eastAsia="Calibri" w:hAnsi="Arial" w:cs="Arial"/>
          <w:lang w:eastAsia="en-US"/>
        </w:rPr>
      </w:pPr>
      <w:r w:rsidRPr="00827897">
        <w:rPr>
          <w:rFonts w:ascii="Arial" w:eastAsia="Calibri" w:hAnsi="Arial" w:cs="Arial"/>
          <w:lang w:eastAsia="en-US"/>
        </w:rPr>
        <w:t xml:space="preserve">Home to new </w:t>
      </w:r>
      <w:r w:rsidR="00906E0F">
        <w:rPr>
          <w:rFonts w:ascii="Arial" w:eastAsia="Calibri" w:hAnsi="Arial" w:cs="Arial"/>
          <w:lang w:eastAsia="en-US"/>
        </w:rPr>
        <w:t>place of work</w:t>
      </w:r>
      <w:r w:rsidRPr="00827897">
        <w:rPr>
          <w:rFonts w:ascii="Arial" w:eastAsia="Calibri" w:hAnsi="Arial" w:cs="Arial"/>
          <w:lang w:eastAsia="en-US"/>
        </w:rPr>
        <w:t xml:space="preserve"> – Home to old </w:t>
      </w:r>
      <w:r w:rsidR="00741B04">
        <w:rPr>
          <w:rFonts w:ascii="Arial" w:eastAsia="Calibri" w:hAnsi="Arial" w:cs="Arial"/>
          <w:lang w:eastAsia="en-US"/>
        </w:rPr>
        <w:t xml:space="preserve">place of </w:t>
      </w:r>
      <w:r w:rsidR="004F04BB">
        <w:rPr>
          <w:rFonts w:ascii="Arial" w:eastAsia="Calibri" w:hAnsi="Arial" w:cs="Arial"/>
          <w:lang w:eastAsia="en-US"/>
        </w:rPr>
        <w:t xml:space="preserve">work </w:t>
      </w:r>
      <w:r w:rsidR="004F04BB" w:rsidRPr="00827897">
        <w:rPr>
          <w:rFonts w:ascii="Arial" w:eastAsia="Calibri" w:hAnsi="Arial" w:cs="Arial"/>
          <w:lang w:eastAsia="en-US"/>
        </w:rPr>
        <w:t>=</w:t>
      </w:r>
      <w:r w:rsidRPr="00827897">
        <w:rPr>
          <w:rFonts w:ascii="Arial" w:eastAsia="Calibri" w:hAnsi="Arial" w:cs="Arial"/>
          <w:lang w:eastAsia="en-US"/>
        </w:rPr>
        <w:t xml:space="preserve"> Excess Mileage </w:t>
      </w:r>
    </w:p>
    <w:p w14:paraId="41D665BD" w14:textId="3AE0CDB0" w:rsidR="000722D2" w:rsidRPr="00827897" w:rsidRDefault="000722D2" w:rsidP="000722D2">
      <w:pPr>
        <w:spacing w:after="200" w:line="276" w:lineRule="auto"/>
        <w:ind w:firstLine="720"/>
        <w:jc w:val="both"/>
        <w:rPr>
          <w:rFonts w:ascii="Arial" w:eastAsia="Calibri" w:hAnsi="Arial" w:cs="Arial"/>
          <w:b/>
          <w:lang w:eastAsia="en-US"/>
        </w:rPr>
      </w:pPr>
      <w:r w:rsidRPr="00827897">
        <w:rPr>
          <w:rFonts w:ascii="Arial" w:eastAsia="Calibri" w:hAnsi="Arial" w:cs="Arial"/>
          <w:b/>
          <w:lang w:eastAsia="en-US"/>
        </w:rPr>
        <w:t xml:space="preserve">20 miles </w:t>
      </w:r>
      <w:r w:rsidRPr="00827897">
        <w:rPr>
          <w:rFonts w:ascii="Arial" w:eastAsia="Calibri" w:hAnsi="Arial" w:cs="Arial"/>
          <w:b/>
          <w:lang w:eastAsia="en-US"/>
        </w:rPr>
        <w:tab/>
      </w:r>
      <w:r w:rsidRPr="00827897">
        <w:rPr>
          <w:rFonts w:ascii="Arial" w:eastAsia="Calibri" w:hAnsi="Arial" w:cs="Arial"/>
          <w:b/>
          <w:lang w:eastAsia="en-US"/>
        </w:rPr>
        <w:tab/>
        <w:t xml:space="preserve"> – </w:t>
      </w:r>
      <w:r w:rsidRPr="00827897">
        <w:rPr>
          <w:rFonts w:ascii="Arial" w:eastAsia="Calibri" w:hAnsi="Arial" w:cs="Arial"/>
          <w:b/>
          <w:lang w:eastAsia="en-US"/>
        </w:rPr>
        <w:tab/>
      </w:r>
      <w:r w:rsidRPr="00827897">
        <w:rPr>
          <w:rFonts w:ascii="Arial" w:eastAsia="Calibri" w:hAnsi="Arial" w:cs="Arial"/>
          <w:b/>
          <w:lang w:eastAsia="en-US"/>
        </w:rPr>
        <w:tab/>
        <w:t xml:space="preserve">5 miles </w:t>
      </w:r>
      <w:r w:rsidRPr="00827897">
        <w:rPr>
          <w:rFonts w:ascii="Arial" w:eastAsia="Calibri" w:hAnsi="Arial" w:cs="Arial"/>
          <w:b/>
          <w:lang w:eastAsia="en-US"/>
        </w:rPr>
        <w:tab/>
        <w:t xml:space="preserve">    = </w:t>
      </w:r>
      <w:r w:rsidRPr="00827897">
        <w:rPr>
          <w:rFonts w:ascii="Arial" w:eastAsia="Calibri" w:hAnsi="Arial" w:cs="Arial"/>
          <w:b/>
          <w:lang w:eastAsia="en-US"/>
        </w:rPr>
        <w:tab/>
        <w:t>15 miles</w:t>
      </w:r>
    </w:p>
    <w:p w14:paraId="5909DA47" w14:textId="0F9C56E9" w:rsidR="000722D2" w:rsidRPr="00827897" w:rsidRDefault="000722D2" w:rsidP="000722D2">
      <w:pPr>
        <w:spacing w:after="200" w:line="276" w:lineRule="auto"/>
        <w:jc w:val="both"/>
        <w:rPr>
          <w:rFonts w:ascii="Arial" w:eastAsia="Calibri" w:hAnsi="Arial" w:cs="Arial"/>
          <w:lang w:eastAsia="en-US"/>
        </w:rPr>
      </w:pPr>
      <w:r w:rsidRPr="00827897">
        <w:rPr>
          <w:rFonts w:ascii="Arial" w:eastAsia="Calibri" w:hAnsi="Arial" w:cs="Arial"/>
          <w:lang w:eastAsia="en-US"/>
        </w:rPr>
        <w:t xml:space="preserve">5 miles must then be discounted as </w:t>
      </w:r>
      <w:r w:rsidR="006B7C5B">
        <w:rPr>
          <w:rFonts w:ascii="Arial" w:eastAsia="Calibri" w:hAnsi="Arial" w:cs="Arial"/>
          <w:lang w:eastAsia="en-US"/>
        </w:rPr>
        <w:t>the</w:t>
      </w:r>
      <w:r w:rsidR="009339AB">
        <w:rPr>
          <w:rFonts w:ascii="Arial" w:eastAsia="Calibri" w:hAnsi="Arial" w:cs="Arial"/>
          <w:lang w:eastAsia="en-US"/>
        </w:rPr>
        <w:t xml:space="preserve"> </w:t>
      </w:r>
      <w:r w:rsidR="004F04BB">
        <w:rPr>
          <w:rFonts w:ascii="Arial" w:eastAsia="Calibri" w:hAnsi="Arial" w:cs="Arial"/>
          <w:lang w:eastAsia="en-US"/>
        </w:rPr>
        <w:t xml:space="preserve">employer </w:t>
      </w:r>
      <w:r w:rsidR="004F04BB" w:rsidRPr="00827897">
        <w:rPr>
          <w:rFonts w:ascii="Arial" w:eastAsia="Calibri" w:hAnsi="Arial" w:cs="Arial"/>
          <w:lang w:eastAsia="en-US"/>
        </w:rPr>
        <w:t>can</w:t>
      </w:r>
      <w:r w:rsidRPr="00827897">
        <w:rPr>
          <w:rFonts w:ascii="Arial" w:eastAsia="Calibri" w:hAnsi="Arial" w:cs="Arial"/>
          <w:lang w:eastAsia="en-US"/>
        </w:rPr>
        <w:t xml:space="preserve"> move </w:t>
      </w:r>
      <w:r w:rsidR="006B7C5B">
        <w:rPr>
          <w:rFonts w:ascii="Arial" w:eastAsia="Calibri" w:hAnsi="Arial" w:cs="Arial"/>
          <w:lang w:eastAsia="en-US"/>
        </w:rPr>
        <w:t xml:space="preserve">an </w:t>
      </w:r>
      <w:r w:rsidRPr="00827897">
        <w:rPr>
          <w:rFonts w:ascii="Arial" w:eastAsia="Calibri" w:hAnsi="Arial" w:cs="Arial"/>
          <w:lang w:eastAsia="en-US"/>
        </w:rPr>
        <w:t xml:space="preserve">employee’s </w:t>
      </w:r>
      <w:r w:rsidR="006B7C5B">
        <w:rPr>
          <w:rFonts w:ascii="Arial" w:eastAsia="Calibri" w:hAnsi="Arial" w:cs="Arial"/>
          <w:lang w:eastAsia="en-US"/>
        </w:rPr>
        <w:t>place of work</w:t>
      </w:r>
      <w:r w:rsidRPr="00827897">
        <w:rPr>
          <w:rFonts w:ascii="Arial" w:eastAsia="Calibri" w:hAnsi="Arial" w:cs="Arial"/>
          <w:lang w:eastAsia="en-US"/>
        </w:rPr>
        <w:t xml:space="preserve"> by up to 5 miles and not pay </w:t>
      </w:r>
      <w:r w:rsidR="000929F3">
        <w:rPr>
          <w:rFonts w:ascii="Arial" w:eastAsia="Calibri" w:hAnsi="Arial" w:cs="Arial"/>
          <w:lang w:eastAsia="en-US"/>
        </w:rPr>
        <w:t>e</w:t>
      </w:r>
      <w:r w:rsidRPr="00827897">
        <w:rPr>
          <w:rFonts w:ascii="Arial" w:eastAsia="Calibri" w:hAnsi="Arial" w:cs="Arial"/>
          <w:lang w:eastAsia="en-US"/>
        </w:rPr>
        <w:t xml:space="preserve">xcess </w:t>
      </w:r>
      <w:r w:rsidR="000929F3">
        <w:rPr>
          <w:rFonts w:ascii="Arial" w:eastAsia="Calibri" w:hAnsi="Arial" w:cs="Arial"/>
          <w:lang w:eastAsia="en-US"/>
        </w:rPr>
        <w:t>t</w:t>
      </w:r>
      <w:r w:rsidRPr="00827897">
        <w:rPr>
          <w:rFonts w:ascii="Arial" w:eastAsia="Calibri" w:hAnsi="Arial" w:cs="Arial"/>
          <w:lang w:eastAsia="en-US"/>
        </w:rPr>
        <w:t xml:space="preserve">ravelling </w:t>
      </w:r>
      <w:r w:rsidR="000929F3">
        <w:rPr>
          <w:rFonts w:ascii="Arial" w:eastAsia="Calibri" w:hAnsi="Arial" w:cs="Arial"/>
          <w:lang w:eastAsia="en-US"/>
        </w:rPr>
        <w:t>e</w:t>
      </w:r>
      <w:r w:rsidRPr="00827897">
        <w:rPr>
          <w:rFonts w:ascii="Arial" w:eastAsia="Calibri" w:hAnsi="Arial" w:cs="Arial"/>
          <w:lang w:eastAsia="en-US"/>
        </w:rPr>
        <w:t>xpenses.</w:t>
      </w:r>
    </w:p>
    <w:p w14:paraId="6A07AEBB" w14:textId="45F01772" w:rsidR="000722D2" w:rsidRPr="00827897" w:rsidRDefault="000722D2" w:rsidP="000722D2">
      <w:pPr>
        <w:spacing w:after="200" w:line="276" w:lineRule="auto"/>
        <w:jc w:val="both"/>
        <w:rPr>
          <w:rFonts w:ascii="Arial" w:eastAsia="Calibri" w:hAnsi="Arial" w:cs="Arial"/>
          <w:lang w:eastAsia="en-US"/>
        </w:rPr>
      </w:pPr>
      <w:r w:rsidRPr="00827897">
        <w:rPr>
          <w:rFonts w:ascii="Arial" w:eastAsia="Calibri" w:hAnsi="Arial" w:cs="Arial"/>
          <w:lang w:eastAsia="en-US"/>
        </w:rPr>
        <w:t xml:space="preserve">Therefore, the </w:t>
      </w:r>
      <w:r w:rsidR="000929F3">
        <w:rPr>
          <w:rFonts w:ascii="Arial" w:eastAsia="Calibri" w:hAnsi="Arial" w:cs="Arial"/>
          <w:lang w:eastAsia="en-US"/>
        </w:rPr>
        <w:t>e</w:t>
      </w:r>
      <w:r w:rsidRPr="00827897">
        <w:rPr>
          <w:rFonts w:ascii="Arial" w:eastAsia="Calibri" w:hAnsi="Arial" w:cs="Arial"/>
          <w:lang w:eastAsia="en-US"/>
        </w:rPr>
        <w:t xml:space="preserve">xcess </w:t>
      </w:r>
      <w:r w:rsidR="000929F3">
        <w:rPr>
          <w:rFonts w:ascii="Arial" w:eastAsia="Calibri" w:hAnsi="Arial" w:cs="Arial"/>
          <w:lang w:eastAsia="en-US"/>
        </w:rPr>
        <w:t>m</w:t>
      </w:r>
      <w:r w:rsidRPr="00827897">
        <w:rPr>
          <w:rFonts w:ascii="Arial" w:eastAsia="Calibri" w:hAnsi="Arial" w:cs="Arial"/>
          <w:lang w:eastAsia="en-US"/>
        </w:rPr>
        <w:t>ileage claim would be 10 miles one way (20 miles for a round trip).</w:t>
      </w:r>
    </w:p>
    <w:p w14:paraId="14B6103E" w14:textId="7AA3B468" w:rsidR="0090130A" w:rsidRPr="00827897" w:rsidRDefault="0090130A" w:rsidP="0090130A">
      <w:pPr>
        <w:spacing w:before="277" w:line="275" w:lineRule="exact"/>
        <w:jc w:val="both"/>
        <w:textAlignment w:val="baseline"/>
        <w:rPr>
          <w:rFonts w:ascii="Arial" w:hAnsi="Arial" w:cs="Arial"/>
          <w:b/>
          <w:bCs/>
        </w:rPr>
      </w:pPr>
    </w:p>
    <w:p w14:paraId="4D612AE9" w14:textId="5C190F1E" w:rsidR="00C870A6" w:rsidRPr="00827897" w:rsidRDefault="00C870A6" w:rsidP="00C870A6">
      <w:pPr>
        <w:rPr>
          <w:rFonts w:ascii="Arial" w:hAnsi="Arial" w:cs="Arial"/>
        </w:rPr>
      </w:pPr>
      <w:r w:rsidRPr="00827897">
        <w:rPr>
          <w:rFonts w:ascii="Arial" w:hAnsi="Arial" w:cs="Arial"/>
        </w:rPr>
        <w:t xml:space="preserve">Disturbance allowance can only be claimed on the days that people travel to the new </w:t>
      </w:r>
      <w:r w:rsidR="000929F3">
        <w:rPr>
          <w:rFonts w:ascii="Arial" w:hAnsi="Arial" w:cs="Arial"/>
        </w:rPr>
        <w:t xml:space="preserve">place of </w:t>
      </w:r>
      <w:r w:rsidR="004F04BB">
        <w:rPr>
          <w:rFonts w:ascii="Arial" w:hAnsi="Arial" w:cs="Arial"/>
        </w:rPr>
        <w:t>work.</w:t>
      </w:r>
      <w:r w:rsidRPr="00827897">
        <w:rPr>
          <w:rFonts w:ascii="Arial" w:hAnsi="Arial" w:cs="Arial"/>
        </w:rPr>
        <w:t xml:space="preserve"> This can be </w:t>
      </w:r>
      <w:r w:rsidR="002E214D">
        <w:rPr>
          <w:rFonts w:ascii="Arial" w:hAnsi="Arial" w:cs="Arial"/>
        </w:rPr>
        <w:t xml:space="preserve">for </w:t>
      </w:r>
      <w:r w:rsidRPr="00827897">
        <w:rPr>
          <w:rFonts w:ascii="Arial" w:hAnsi="Arial" w:cs="Arial"/>
        </w:rPr>
        <w:t xml:space="preserve">up to 5 days </w:t>
      </w:r>
      <w:r w:rsidR="00E76A93">
        <w:rPr>
          <w:rFonts w:ascii="Arial" w:hAnsi="Arial" w:cs="Arial"/>
        </w:rPr>
        <w:t xml:space="preserve">per </w:t>
      </w:r>
      <w:r w:rsidRPr="00827897">
        <w:rPr>
          <w:rFonts w:ascii="Arial" w:hAnsi="Arial" w:cs="Arial"/>
        </w:rPr>
        <w:t xml:space="preserve">week </w:t>
      </w:r>
      <w:r w:rsidR="004F04BB" w:rsidRPr="00827897">
        <w:rPr>
          <w:rFonts w:ascii="Arial" w:hAnsi="Arial" w:cs="Arial"/>
        </w:rPr>
        <w:t>if agreed</w:t>
      </w:r>
      <w:r w:rsidRPr="00827897">
        <w:rPr>
          <w:rFonts w:ascii="Arial" w:hAnsi="Arial" w:cs="Arial"/>
        </w:rPr>
        <w:t xml:space="preserve"> </w:t>
      </w:r>
      <w:r w:rsidR="00F940C6">
        <w:rPr>
          <w:rFonts w:ascii="Arial" w:hAnsi="Arial" w:cs="Arial"/>
        </w:rPr>
        <w:t xml:space="preserve">and </w:t>
      </w:r>
      <w:r w:rsidRPr="00827897">
        <w:rPr>
          <w:rFonts w:ascii="Arial" w:hAnsi="Arial" w:cs="Arial"/>
        </w:rPr>
        <w:t>required for the role</w:t>
      </w:r>
      <w:r w:rsidR="006C3E2A">
        <w:rPr>
          <w:rFonts w:ascii="Arial" w:hAnsi="Arial" w:cs="Arial"/>
        </w:rPr>
        <w:t xml:space="preserve">.  </w:t>
      </w:r>
      <w:r w:rsidR="001F385B">
        <w:rPr>
          <w:rFonts w:ascii="Arial" w:hAnsi="Arial" w:cs="Arial"/>
        </w:rPr>
        <w:t xml:space="preserve">This </w:t>
      </w:r>
      <w:r w:rsidRPr="00827897">
        <w:rPr>
          <w:rFonts w:ascii="Arial" w:hAnsi="Arial" w:cs="Arial"/>
        </w:rPr>
        <w:t xml:space="preserve">is restricted to </w:t>
      </w:r>
      <w:r w:rsidR="000E2BBB">
        <w:rPr>
          <w:rFonts w:ascii="Arial" w:hAnsi="Arial" w:cs="Arial"/>
        </w:rPr>
        <w:t xml:space="preserve">a </w:t>
      </w:r>
      <w:r w:rsidRPr="00827897">
        <w:rPr>
          <w:rFonts w:ascii="Arial" w:hAnsi="Arial" w:cs="Arial"/>
        </w:rPr>
        <w:t xml:space="preserve">minimum </w:t>
      </w:r>
      <w:r w:rsidR="000E2BBB">
        <w:rPr>
          <w:rFonts w:ascii="Arial" w:hAnsi="Arial" w:cs="Arial"/>
        </w:rPr>
        <w:t xml:space="preserve">of </w:t>
      </w:r>
      <w:r w:rsidRPr="00827897">
        <w:rPr>
          <w:rFonts w:ascii="Arial" w:hAnsi="Arial" w:cs="Arial"/>
        </w:rPr>
        <w:t xml:space="preserve">2 days </w:t>
      </w:r>
      <w:r w:rsidR="000E2BBB">
        <w:rPr>
          <w:rFonts w:ascii="Arial" w:hAnsi="Arial" w:cs="Arial"/>
        </w:rPr>
        <w:t>per</w:t>
      </w:r>
      <w:r w:rsidRPr="00827897">
        <w:rPr>
          <w:rFonts w:ascii="Arial" w:hAnsi="Arial" w:cs="Arial"/>
        </w:rPr>
        <w:t xml:space="preserve"> week.</w:t>
      </w:r>
    </w:p>
    <w:p w14:paraId="63D8035E" w14:textId="77777777" w:rsidR="00675EED" w:rsidRPr="00827897" w:rsidRDefault="00675EED" w:rsidP="00C870A6">
      <w:pPr>
        <w:rPr>
          <w:rFonts w:ascii="Arial" w:hAnsi="Arial" w:cs="Arial"/>
        </w:rPr>
      </w:pPr>
    </w:p>
    <w:p w14:paraId="23B807AF" w14:textId="48ED2062" w:rsidR="00C870A6" w:rsidRPr="00827897" w:rsidRDefault="00C870A6" w:rsidP="00C870A6">
      <w:pPr>
        <w:rPr>
          <w:rFonts w:ascii="Arial" w:hAnsi="Arial" w:cs="Arial"/>
        </w:rPr>
      </w:pPr>
      <w:r w:rsidRPr="00827897">
        <w:rPr>
          <w:rFonts w:ascii="Arial" w:hAnsi="Arial" w:cs="Arial"/>
        </w:rPr>
        <w:t xml:space="preserve">Disturbance mileage is claimed through expenses </w:t>
      </w:r>
      <w:proofErr w:type="gramStart"/>
      <w:r w:rsidRPr="00827897">
        <w:rPr>
          <w:rFonts w:ascii="Arial" w:hAnsi="Arial" w:cs="Arial"/>
        </w:rPr>
        <w:t>on</w:t>
      </w:r>
      <w:r w:rsidR="0071143F" w:rsidRPr="00827897">
        <w:rPr>
          <w:rFonts w:ascii="Arial" w:hAnsi="Arial" w:cs="Arial"/>
        </w:rPr>
        <w:t xml:space="preserve"> a monthly basis</w:t>
      </w:r>
      <w:proofErr w:type="gramEnd"/>
      <w:r w:rsidR="00E7609A" w:rsidRPr="00827897">
        <w:rPr>
          <w:rFonts w:ascii="Arial" w:hAnsi="Arial" w:cs="Arial"/>
        </w:rPr>
        <w:t>.</w:t>
      </w:r>
    </w:p>
    <w:p w14:paraId="660B92A6" w14:textId="77777777" w:rsidR="00C870A6" w:rsidRDefault="00C870A6" w:rsidP="00C870A6">
      <w:pPr>
        <w:rPr>
          <w:rFonts w:ascii="Arial" w:hAnsi="Arial" w:cs="Arial"/>
        </w:rPr>
      </w:pPr>
      <w:r w:rsidRPr="00827897">
        <w:rPr>
          <w:rFonts w:ascii="Arial" w:hAnsi="Arial" w:cs="Arial"/>
        </w:rPr>
        <w:t>Disturbance and travel allowance is subject to tax and national insurance deductions. You will be able to see this on your payslip.</w:t>
      </w:r>
    </w:p>
    <w:p w14:paraId="58B3B200" w14:textId="77777777" w:rsidR="00974B97" w:rsidRPr="00827897" w:rsidRDefault="00974B97" w:rsidP="00C870A6">
      <w:pPr>
        <w:rPr>
          <w:rFonts w:ascii="Arial" w:hAnsi="Arial" w:cs="Arial"/>
        </w:rPr>
      </w:pPr>
    </w:p>
    <w:p w14:paraId="5B67FAEB" w14:textId="507C9BC6" w:rsidR="00677ADC" w:rsidRPr="00827897" w:rsidRDefault="00677ADC" w:rsidP="00827897">
      <w:pPr>
        <w:pStyle w:val="Heading1"/>
        <w:numPr>
          <w:ilvl w:val="0"/>
          <w:numId w:val="8"/>
        </w:numPr>
        <w:rPr>
          <w:rFonts w:ascii="Arial" w:hAnsi="Arial" w:cs="Arial"/>
          <w:b/>
          <w:bCs/>
          <w:color w:val="auto"/>
          <w:sz w:val="24"/>
          <w:szCs w:val="24"/>
        </w:rPr>
      </w:pPr>
      <w:bookmarkStart w:id="8" w:name="_Toc390853260"/>
      <w:bookmarkStart w:id="9" w:name="_Toc216248371"/>
      <w:r w:rsidRPr="00827897">
        <w:rPr>
          <w:rFonts w:ascii="Arial" w:hAnsi="Arial" w:cs="Arial"/>
          <w:b/>
          <w:bCs/>
          <w:color w:val="auto"/>
          <w:sz w:val="24"/>
          <w:szCs w:val="24"/>
        </w:rPr>
        <w:t>Appeals procedure</w:t>
      </w:r>
      <w:bookmarkEnd w:id="8"/>
      <w:bookmarkEnd w:id="9"/>
    </w:p>
    <w:p w14:paraId="3F11EEE6" w14:textId="7DE4A053" w:rsidR="00677ADC" w:rsidRPr="00827897" w:rsidRDefault="00677ADC" w:rsidP="00677ADC">
      <w:pPr>
        <w:spacing w:before="277" w:line="275" w:lineRule="exact"/>
        <w:jc w:val="both"/>
        <w:textAlignment w:val="baseline"/>
        <w:rPr>
          <w:rFonts w:ascii="Arial" w:hAnsi="Arial" w:cs="Arial"/>
        </w:rPr>
      </w:pPr>
      <w:r w:rsidRPr="00827897">
        <w:rPr>
          <w:rFonts w:ascii="Arial" w:hAnsi="Arial" w:cs="Arial"/>
        </w:rPr>
        <w:t xml:space="preserve">Where an employee is dissatisfied with the application of the provisions of the </w:t>
      </w:r>
      <w:r w:rsidR="009106D6" w:rsidRPr="00827897">
        <w:rPr>
          <w:rFonts w:ascii="Arial" w:hAnsi="Arial" w:cs="Arial"/>
        </w:rPr>
        <w:t>scheme,</w:t>
      </w:r>
      <w:r w:rsidR="00053D77" w:rsidRPr="00827897">
        <w:rPr>
          <w:rFonts w:ascii="Arial" w:hAnsi="Arial" w:cs="Arial"/>
        </w:rPr>
        <w:t xml:space="preserve"> they</w:t>
      </w:r>
      <w:r w:rsidRPr="00827897">
        <w:rPr>
          <w:rFonts w:ascii="Arial" w:hAnsi="Arial" w:cs="Arial"/>
        </w:rPr>
        <w:t xml:space="preserve"> shall have the right of appea</w:t>
      </w:r>
      <w:r w:rsidR="0063353C" w:rsidRPr="00827897">
        <w:rPr>
          <w:rFonts w:ascii="Arial" w:hAnsi="Arial" w:cs="Arial"/>
        </w:rPr>
        <w:t>l as set out in the redundancy process</w:t>
      </w:r>
      <w:r w:rsidR="008158AF" w:rsidRPr="00827897">
        <w:rPr>
          <w:rFonts w:ascii="Arial" w:hAnsi="Arial" w:cs="Arial"/>
        </w:rPr>
        <w:t xml:space="preserve"> in the Organisational Change </w:t>
      </w:r>
      <w:r w:rsidR="00C904E1" w:rsidRPr="00827897">
        <w:rPr>
          <w:rFonts w:ascii="Arial" w:hAnsi="Arial" w:cs="Arial"/>
        </w:rPr>
        <w:t xml:space="preserve">Management </w:t>
      </w:r>
      <w:r w:rsidR="008158AF" w:rsidRPr="00827897">
        <w:rPr>
          <w:rFonts w:ascii="Arial" w:hAnsi="Arial" w:cs="Arial"/>
        </w:rPr>
        <w:t>Policy.</w:t>
      </w:r>
    </w:p>
    <w:p w14:paraId="2F65E4ED" w14:textId="77777777" w:rsidR="00677ADC" w:rsidRPr="00827897" w:rsidRDefault="00677ADC" w:rsidP="00677ADC">
      <w:pPr>
        <w:rPr>
          <w:rFonts w:ascii="Arial" w:hAnsi="Arial" w:cs="Arial"/>
        </w:rPr>
      </w:pPr>
    </w:p>
    <w:p w14:paraId="352717BC" w14:textId="77777777" w:rsidR="00AA030A" w:rsidRPr="00827897" w:rsidRDefault="00AA030A" w:rsidP="00677ADC">
      <w:pPr>
        <w:rPr>
          <w:rFonts w:ascii="Arial" w:hAnsi="Arial" w:cs="Arial"/>
        </w:rPr>
      </w:pPr>
    </w:p>
    <w:p w14:paraId="34999DC6" w14:textId="77777777" w:rsidR="00CC5214" w:rsidRDefault="00CC5214" w:rsidP="00677ADC">
      <w:pPr>
        <w:rPr>
          <w:rFonts w:ascii="Arial" w:hAnsi="Arial" w:cs="Arial"/>
          <w:b/>
          <w:bCs/>
        </w:rPr>
      </w:pPr>
      <w:bookmarkStart w:id="10" w:name="_Toc390853261"/>
    </w:p>
    <w:p w14:paraId="2116B64B" w14:textId="77777777" w:rsidR="00CC5214" w:rsidRDefault="00CC5214" w:rsidP="00677ADC">
      <w:pPr>
        <w:rPr>
          <w:rFonts w:ascii="Arial" w:hAnsi="Arial" w:cs="Arial"/>
          <w:b/>
          <w:bCs/>
        </w:rPr>
      </w:pPr>
    </w:p>
    <w:p w14:paraId="0F4E7158" w14:textId="77777777" w:rsidR="004F04BB" w:rsidRDefault="004F04BB" w:rsidP="00677ADC">
      <w:pPr>
        <w:rPr>
          <w:rFonts w:ascii="Arial" w:hAnsi="Arial" w:cs="Arial"/>
          <w:b/>
          <w:bCs/>
        </w:rPr>
      </w:pPr>
    </w:p>
    <w:p w14:paraId="4CA0FA64" w14:textId="386ED782" w:rsidR="00AA030A" w:rsidRPr="00C556D6" w:rsidRDefault="00AA030A" w:rsidP="00677ADC">
      <w:pPr>
        <w:rPr>
          <w:rFonts w:ascii="Arial" w:hAnsi="Arial" w:cs="Arial"/>
          <w:b/>
          <w:bCs/>
        </w:rPr>
      </w:pPr>
      <w:r w:rsidRPr="00C556D6">
        <w:rPr>
          <w:rFonts w:ascii="Arial" w:hAnsi="Arial" w:cs="Arial"/>
          <w:b/>
          <w:bCs/>
        </w:rPr>
        <w:t>Document Control</w:t>
      </w:r>
      <w:bookmarkEnd w:id="10"/>
    </w:p>
    <w:p w14:paraId="1ABC7367" w14:textId="77777777" w:rsidR="00C556D6" w:rsidRDefault="00C556D6" w:rsidP="00C556D6">
      <w:pPr>
        <w:rPr>
          <w:rFonts w:ascii="Arial" w:hAnsi="Arial" w:cs="Arial"/>
        </w:rPr>
      </w:pPr>
    </w:p>
    <w:p w14:paraId="2623E912" w14:textId="77777777" w:rsidR="00C556D6" w:rsidRDefault="00C556D6" w:rsidP="00C556D6">
      <w:pPr>
        <w:pStyle w:val="ABCNormal"/>
        <w:spacing w:after="0"/>
        <w:rPr>
          <w:rFonts w:ascii="Arial Bold" w:hAnsi="Arial Bold"/>
          <w:b/>
          <w:sz w:val="24"/>
          <w:szCs w:val="24"/>
        </w:rPr>
      </w:pPr>
      <w:r>
        <w:rPr>
          <w:rFonts w:ascii="Arial Bold" w:hAnsi="Arial Bold"/>
          <w:b/>
          <w:sz w:val="24"/>
          <w:szCs w:val="24"/>
        </w:rPr>
        <w:t>Changes History</w:t>
      </w:r>
    </w:p>
    <w:p w14:paraId="4AB10BC4" w14:textId="77777777" w:rsidR="00C556D6" w:rsidRDefault="00C556D6" w:rsidP="00C556D6">
      <w:pPr>
        <w:pStyle w:val="ABCNormal"/>
        <w:spacing w:after="0"/>
        <w:rPr>
          <w:rFonts w:ascii="Arial Bold" w:hAnsi="Arial Bold"/>
          <w:b/>
          <w:sz w:val="24"/>
          <w:szCs w:val="24"/>
        </w:rPr>
      </w:pPr>
    </w:p>
    <w:tbl>
      <w:tblPr>
        <w:tblW w:w="10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128"/>
        <w:gridCol w:w="1398"/>
        <w:gridCol w:w="2828"/>
        <w:gridCol w:w="4713"/>
      </w:tblGrid>
      <w:tr w:rsidR="00C556D6" w14:paraId="5C10B4C6" w14:textId="77777777" w:rsidTr="00C556D6">
        <w:trPr>
          <w:trHeight w:val="401"/>
        </w:trPr>
        <w:tc>
          <w:tcPr>
            <w:tcW w:w="1128" w:type="dxa"/>
            <w:vAlign w:val="center"/>
          </w:tcPr>
          <w:p w14:paraId="051D28D6" w14:textId="77777777" w:rsidR="00C556D6" w:rsidRDefault="00C556D6" w:rsidP="000743D7">
            <w:pPr>
              <w:pStyle w:val="ABCNormal"/>
              <w:spacing w:after="0"/>
              <w:jc w:val="center"/>
              <w:rPr>
                <w:b/>
              </w:rPr>
            </w:pPr>
            <w:r>
              <w:rPr>
                <w:b/>
              </w:rPr>
              <w:t>Version</w:t>
            </w:r>
          </w:p>
        </w:tc>
        <w:tc>
          <w:tcPr>
            <w:tcW w:w="1398" w:type="dxa"/>
            <w:vAlign w:val="center"/>
          </w:tcPr>
          <w:p w14:paraId="4AB449EC" w14:textId="77777777" w:rsidR="00C556D6" w:rsidRDefault="00C556D6" w:rsidP="000743D7">
            <w:pPr>
              <w:pStyle w:val="ABCNormal"/>
              <w:spacing w:after="0"/>
              <w:jc w:val="center"/>
              <w:rPr>
                <w:b/>
              </w:rPr>
            </w:pPr>
            <w:r>
              <w:rPr>
                <w:b/>
              </w:rPr>
              <w:t>Date</w:t>
            </w:r>
          </w:p>
        </w:tc>
        <w:tc>
          <w:tcPr>
            <w:tcW w:w="2828" w:type="dxa"/>
            <w:vAlign w:val="center"/>
          </w:tcPr>
          <w:p w14:paraId="0184B4B6" w14:textId="77777777" w:rsidR="00C556D6" w:rsidRDefault="00C556D6" w:rsidP="000743D7">
            <w:pPr>
              <w:pStyle w:val="ABCNormal"/>
              <w:spacing w:after="0"/>
              <w:jc w:val="center"/>
              <w:rPr>
                <w:b/>
              </w:rPr>
            </w:pPr>
            <w:r>
              <w:rPr>
                <w:b/>
              </w:rPr>
              <w:t>Amended By</w:t>
            </w:r>
          </w:p>
        </w:tc>
        <w:tc>
          <w:tcPr>
            <w:tcW w:w="4713" w:type="dxa"/>
            <w:vAlign w:val="center"/>
          </w:tcPr>
          <w:p w14:paraId="5B1552A7" w14:textId="77777777" w:rsidR="00C556D6" w:rsidRDefault="00C556D6" w:rsidP="000743D7">
            <w:pPr>
              <w:pStyle w:val="ABCNormal"/>
              <w:spacing w:after="0"/>
              <w:jc w:val="center"/>
              <w:rPr>
                <w:b/>
              </w:rPr>
            </w:pPr>
            <w:r>
              <w:rPr>
                <w:b/>
              </w:rPr>
              <w:t>Details of Change</w:t>
            </w:r>
          </w:p>
        </w:tc>
      </w:tr>
      <w:tr w:rsidR="00C556D6" w14:paraId="7137CD11" w14:textId="77777777" w:rsidTr="00C556D6">
        <w:trPr>
          <w:trHeight w:val="401"/>
        </w:trPr>
        <w:tc>
          <w:tcPr>
            <w:tcW w:w="1128" w:type="dxa"/>
            <w:vAlign w:val="center"/>
          </w:tcPr>
          <w:p w14:paraId="07F3E8A6" w14:textId="77777777" w:rsidR="00C556D6" w:rsidRDefault="00C556D6" w:rsidP="000743D7">
            <w:pPr>
              <w:pStyle w:val="ABCNormal"/>
              <w:spacing w:after="0"/>
              <w:jc w:val="center"/>
            </w:pPr>
            <w:r>
              <w:t>V 2.0</w:t>
            </w:r>
          </w:p>
        </w:tc>
        <w:tc>
          <w:tcPr>
            <w:tcW w:w="1398" w:type="dxa"/>
            <w:vAlign w:val="center"/>
          </w:tcPr>
          <w:p w14:paraId="3330DE2E" w14:textId="77777777" w:rsidR="00C556D6" w:rsidRDefault="00C556D6" w:rsidP="000743D7">
            <w:pPr>
              <w:pStyle w:val="ABCNormal"/>
              <w:spacing w:after="0"/>
              <w:jc w:val="center"/>
            </w:pPr>
            <w:r>
              <w:t>2 February 2013</w:t>
            </w:r>
          </w:p>
        </w:tc>
        <w:tc>
          <w:tcPr>
            <w:tcW w:w="2828" w:type="dxa"/>
            <w:vAlign w:val="center"/>
          </w:tcPr>
          <w:p w14:paraId="74C85530" w14:textId="77777777" w:rsidR="00C556D6" w:rsidRDefault="00C556D6" w:rsidP="000743D7">
            <w:pPr>
              <w:pStyle w:val="ABCNormal"/>
              <w:spacing w:after="0"/>
              <w:jc w:val="center"/>
            </w:pPr>
            <w:r>
              <w:t>Sian Knott</w:t>
            </w:r>
          </w:p>
        </w:tc>
        <w:tc>
          <w:tcPr>
            <w:tcW w:w="4713" w:type="dxa"/>
            <w:vAlign w:val="center"/>
          </w:tcPr>
          <w:p w14:paraId="44790168" w14:textId="77777777" w:rsidR="00C556D6" w:rsidRDefault="00C556D6" w:rsidP="000743D7">
            <w:pPr>
              <w:pStyle w:val="ABCNormal"/>
              <w:spacing w:after="0"/>
              <w:jc w:val="center"/>
            </w:pPr>
            <w:r>
              <w:t>Information on benefits</w:t>
            </w:r>
          </w:p>
        </w:tc>
      </w:tr>
      <w:tr w:rsidR="00C556D6" w14:paraId="4DC0B9A4" w14:textId="77777777" w:rsidTr="00C556D6">
        <w:trPr>
          <w:trHeight w:val="401"/>
        </w:trPr>
        <w:tc>
          <w:tcPr>
            <w:tcW w:w="1128" w:type="dxa"/>
            <w:vAlign w:val="center"/>
          </w:tcPr>
          <w:p w14:paraId="04C300A9" w14:textId="77777777" w:rsidR="00C556D6" w:rsidRDefault="00C556D6" w:rsidP="000743D7">
            <w:pPr>
              <w:pStyle w:val="ABCNormal"/>
              <w:spacing w:after="0"/>
              <w:jc w:val="center"/>
            </w:pPr>
            <w:r>
              <w:t>V 2.1</w:t>
            </w:r>
          </w:p>
        </w:tc>
        <w:tc>
          <w:tcPr>
            <w:tcW w:w="1398" w:type="dxa"/>
            <w:vAlign w:val="center"/>
          </w:tcPr>
          <w:p w14:paraId="47FD140F" w14:textId="77777777" w:rsidR="00C556D6" w:rsidRDefault="00C556D6" w:rsidP="000743D7">
            <w:pPr>
              <w:pStyle w:val="ABCNormal"/>
              <w:spacing w:after="0"/>
              <w:jc w:val="center"/>
            </w:pPr>
            <w:r>
              <w:t>18 June 2014</w:t>
            </w:r>
          </w:p>
        </w:tc>
        <w:tc>
          <w:tcPr>
            <w:tcW w:w="2828" w:type="dxa"/>
            <w:vAlign w:val="center"/>
          </w:tcPr>
          <w:p w14:paraId="52F753EC" w14:textId="77777777" w:rsidR="00C556D6" w:rsidRDefault="00C556D6" w:rsidP="000743D7">
            <w:pPr>
              <w:pStyle w:val="ABCNormal"/>
              <w:spacing w:after="0"/>
              <w:jc w:val="center"/>
            </w:pPr>
            <w:r>
              <w:t>Emma Gregory</w:t>
            </w:r>
          </w:p>
        </w:tc>
        <w:tc>
          <w:tcPr>
            <w:tcW w:w="4713" w:type="dxa"/>
            <w:vAlign w:val="center"/>
          </w:tcPr>
          <w:p w14:paraId="755B61B8" w14:textId="77777777" w:rsidR="00C556D6" w:rsidRDefault="00C556D6" w:rsidP="000743D7">
            <w:pPr>
              <w:pStyle w:val="ABCNormal"/>
              <w:spacing w:after="0"/>
              <w:jc w:val="center"/>
            </w:pPr>
            <w:r>
              <w:t>Transferred to new template</w:t>
            </w:r>
          </w:p>
        </w:tc>
      </w:tr>
      <w:tr w:rsidR="00C556D6" w14:paraId="32EA0EDF" w14:textId="77777777" w:rsidTr="00C556D6">
        <w:trPr>
          <w:trHeight w:val="401"/>
        </w:trPr>
        <w:tc>
          <w:tcPr>
            <w:tcW w:w="1128" w:type="dxa"/>
            <w:vAlign w:val="center"/>
          </w:tcPr>
          <w:p w14:paraId="759EB4B2" w14:textId="77777777" w:rsidR="00C556D6" w:rsidRDefault="00C556D6" w:rsidP="000743D7">
            <w:pPr>
              <w:pStyle w:val="ABCNormal"/>
              <w:spacing w:after="0"/>
              <w:jc w:val="center"/>
            </w:pPr>
            <w:r>
              <w:t>V 3</w:t>
            </w:r>
          </w:p>
        </w:tc>
        <w:tc>
          <w:tcPr>
            <w:tcW w:w="1398" w:type="dxa"/>
            <w:vAlign w:val="center"/>
          </w:tcPr>
          <w:p w14:paraId="648714FC" w14:textId="77777777" w:rsidR="00C556D6" w:rsidRDefault="00C556D6" w:rsidP="000743D7">
            <w:pPr>
              <w:pStyle w:val="ABCNormal"/>
              <w:spacing w:after="0"/>
              <w:jc w:val="center"/>
            </w:pPr>
            <w:r>
              <w:t>4 August 2014</w:t>
            </w:r>
          </w:p>
        </w:tc>
        <w:tc>
          <w:tcPr>
            <w:tcW w:w="2828" w:type="dxa"/>
            <w:vAlign w:val="center"/>
          </w:tcPr>
          <w:p w14:paraId="2D3CFF5C" w14:textId="77777777" w:rsidR="00C556D6" w:rsidRDefault="00C556D6" w:rsidP="000743D7">
            <w:pPr>
              <w:pStyle w:val="ABCNormal"/>
              <w:spacing w:after="0"/>
              <w:jc w:val="center"/>
            </w:pPr>
            <w:r>
              <w:t>Gita Banerji</w:t>
            </w:r>
          </w:p>
        </w:tc>
        <w:tc>
          <w:tcPr>
            <w:tcW w:w="4713" w:type="dxa"/>
            <w:vAlign w:val="center"/>
          </w:tcPr>
          <w:p w14:paraId="181D30E9" w14:textId="77777777" w:rsidR="00C556D6" w:rsidRDefault="00C556D6" w:rsidP="000743D7">
            <w:pPr>
              <w:pStyle w:val="ABCNormal"/>
              <w:spacing w:after="0"/>
              <w:jc w:val="center"/>
            </w:pPr>
            <w:r>
              <w:t>Added section B.2.1 to ensure clarity and consistency in current practice when base of work changes for second time during period of allowance</w:t>
            </w:r>
          </w:p>
        </w:tc>
      </w:tr>
      <w:tr w:rsidR="00C556D6" w14:paraId="2E7A68C5" w14:textId="77777777" w:rsidTr="00C556D6">
        <w:trPr>
          <w:trHeight w:val="401"/>
        </w:trPr>
        <w:tc>
          <w:tcPr>
            <w:tcW w:w="1128" w:type="dxa"/>
            <w:vAlign w:val="center"/>
          </w:tcPr>
          <w:p w14:paraId="58494BA4" w14:textId="77777777" w:rsidR="00C556D6" w:rsidRDefault="00C556D6" w:rsidP="000743D7">
            <w:pPr>
              <w:pStyle w:val="ABCNormal"/>
              <w:spacing w:after="0"/>
              <w:jc w:val="center"/>
            </w:pPr>
            <w:r>
              <w:t>V 4</w:t>
            </w:r>
          </w:p>
        </w:tc>
        <w:tc>
          <w:tcPr>
            <w:tcW w:w="1398" w:type="dxa"/>
            <w:vAlign w:val="center"/>
          </w:tcPr>
          <w:p w14:paraId="0EE7A920" w14:textId="77777777" w:rsidR="00C556D6" w:rsidRDefault="00C556D6" w:rsidP="000743D7">
            <w:pPr>
              <w:pStyle w:val="ABCNormal"/>
              <w:spacing w:after="0"/>
              <w:jc w:val="center"/>
            </w:pPr>
            <w:r>
              <w:t>15 October 2014</w:t>
            </w:r>
          </w:p>
        </w:tc>
        <w:tc>
          <w:tcPr>
            <w:tcW w:w="2828" w:type="dxa"/>
            <w:vAlign w:val="center"/>
          </w:tcPr>
          <w:p w14:paraId="684FDC3B" w14:textId="77777777" w:rsidR="00C556D6" w:rsidRDefault="00C556D6" w:rsidP="000743D7">
            <w:pPr>
              <w:pStyle w:val="ABCNormal"/>
              <w:spacing w:after="0"/>
              <w:jc w:val="center"/>
            </w:pPr>
            <w:r>
              <w:t>Julie Pithie</w:t>
            </w:r>
          </w:p>
        </w:tc>
        <w:tc>
          <w:tcPr>
            <w:tcW w:w="4713" w:type="dxa"/>
            <w:vAlign w:val="center"/>
          </w:tcPr>
          <w:p w14:paraId="5AC0B8B2" w14:textId="77777777" w:rsidR="00C556D6" w:rsidRDefault="00C556D6" w:rsidP="000743D7">
            <w:pPr>
              <w:pStyle w:val="ABCNormal"/>
              <w:spacing w:after="0"/>
              <w:jc w:val="center"/>
            </w:pPr>
            <w:r>
              <w:t>Amended to reflect reduction in number of years that disturbance allowance is payable for (from 4 to 2) as per collective agreement.  Effective 1</w:t>
            </w:r>
            <w:r w:rsidRPr="004B5756">
              <w:rPr>
                <w:vertAlign w:val="superscript"/>
              </w:rPr>
              <w:t>st</w:t>
            </w:r>
            <w:r>
              <w:t xml:space="preserve"> December 2014.  Take out reference to appeal to East of England Regional Council</w:t>
            </w:r>
          </w:p>
        </w:tc>
      </w:tr>
      <w:tr w:rsidR="009106D6" w14:paraId="06F805A5" w14:textId="77777777" w:rsidTr="00C556D6">
        <w:trPr>
          <w:trHeight w:val="401"/>
        </w:trPr>
        <w:tc>
          <w:tcPr>
            <w:tcW w:w="1128" w:type="dxa"/>
            <w:vAlign w:val="center"/>
          </w:tcPr>
          <w:p w14:paraId="6ABF9394" w14:textId="1CC7970B" w:rsidR="009106D6" w:rsidRDefault="009106D6" w:rsidP="000743D7">
            <w:pPr>
              <w:pStyle w:val="ABCNormal"/>
              <w:spacing w:after="0"/>
              <w:jc w:val="center"/>
            </w:pPr>
            <w:r>
              <w:t>V 5</w:t>
            </w:r>
          </w:p>
        </w:tc>
        <w:tc>
          <w:tcPr>
            <w:tcW w:w="1398" w:type="dxa"/>
            <w:vAlign w:val="center"/>
          </w:tcPr>
          <w:p w14:paraId="528D8F7F" w14:textId="3621D7D6" w:rsidR="009106D6" w:rsidRDefault="00E9751D" w:rsidP="000743D7">
            <w:pPr>
              <w:pStyle w:val="ABCNormal"/>
              <w:spacing w:after="0"/>
              <w:jc w:val="center"/>
            </w:pPr>
            <w:r>
              <w:t>May 2026</w:t>
            </w:r>
          </w:p>
        </w:tc>
        <w:tc>
          <w:tcPr>
            <w:tcW w:w="2828" w:type="dxa"/>
            <w:vAlign w:val="center"/>
          </w:tcPr>
          <w:p w14:paraId="1BC6E935" w14:textId="14B04507" w:rsidR="009106D6" w:rsidRDefault="009106D6" w:rsidP="000743D7">
            <w:pPr>
              <w:pStyle w:val="ABCNormal"/>
              <w:spacing w:after="0"/>
              <w:jc w:val="center"/>
            </w:pPr>
            <w:r>
              <w:t>Harriet Woodcock/Christina Abbott</w:t>
            </w:r>
          </w:p>
        </w:tc>
        <w:tc>
          <w:tcPr>
            <w:tcW w:w="4713" w:type="dxa"/>
            <w:vAlign w:val="center"/>
          </w:tcPr>
          <w:p w14:paraId="38ED6993" w14:textId="5932074A" w:rsidR="009106D6" w:rsidRDefault="009106D6" w:rsidP="000743D7">
            <w:pPr>
              <w:pStyle w:val="ABCNormal"/>
              <w:spacing w:after="0"/>
              <w:jc w:val="center"/>
            </w:pPr>
            <w:r>
              <w:t>Full document review</w:t>
            </w:r>
          </w:p>
        </w:tc>
      </w:tr>
    </w:tbl>
    <w:p w14:paraId="29121AD2" w14:textId="77777777" w:rsidR="00C556D6" w:rsidRDefault="00C556D6" w:rsidP="00C556D6">
      <w:pPr>
        <w:pStyle w:val="ABCNormal"/>
        <w:spacing w:after="0"/>
        <w:jc w:val="center"/>
        <w:rPr>
          <w:rFonts w:ascii="Arial Bold" w:hAnsi="Arial Bold"/>
          <w:sz w:val="24"/>
          <w:szCs w:val="24"/>
        </w:rPr>
      </w:pPr>
    </w:p>
    <w:p w14:paraId="369BA82E" w14:textId="77777777" w:rsidR="00C556D6" w:rsidRDefault="00C556D6" w:rsidP="00C556D6">
      <w:pPr>
        <w:pStyle w:val="ABCNormal"/>
        <w:spacing w:after="0"/>
        <w:jc w:val="center"/>
        <w:rPr>
          <w:rFonts w:ascii="Arial Bold" w:hAnsi="Arial Bold"/>
          <w:sz w:val="24"/>
          <w:szCs w:val="24"/>
        </w:rPr>
      </w:pPr>
    </w:p>
    <w:p w14:paraId="0C8FC7E7" w14:textId="77777777" w:rsidR="00C556D6" w:rsidRDefault="00C556D6" w:rsidP="00C556D6">
      <w:pPr>
        <w:pStyle w:val="ABCNormal"/>
        <w:spacing w:after="0"/>
        <w:rPr>
          <w:rFonts w:ascii="Arial Bold" w:hAnsi="Arial Bold"/>
          <w:sz w:val="24"/>
          <w:szCs w:val="24"/>
        </w:rPr>
      </w:pPr>
      <w:r>
        <w:rPr>
          <w:rFonts w:ascii="Arial Bold" w:hAnsi="Arial Bold"/>
          <w:sz w:val="24"/>
          <w:szCs w:val="24"/>
        </w:rPr>
        <w:t>Approval</w:t>
      </w:r>
    </w:p>
    <w:p w14:paraId="02F49E92" w14:textId="77777777" w:rsidR="00C556D6" w:rsidRDefault="00C556D6" w:rsidP="00C556D6">
      <w:pPr>
        <w:pStyle w:val="ABCNormal"/>
        <w:spacing w:after="0"/>
        <w:rPr>
          <w:rFonts w:ascii="Arial Bold" w:hAnsi="Arial Bold"/>
          <w:sz w:val="24"/>
          <w:szCs w:val="24"/>
        </w:rPr>
      </w:pPr>
    </w:p>
    <w:tbl>
      <w:tblPr>
        <w:tblW w:w="10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2702"/>
        <w:gridCol w:w="2962"/>
        <w:gridCol w:w="2922"/>
        <w:gridCol w:w="1481"/>
      </w:tblGrid>
      <w:tr w:rsidR="00C556D6" w14:paraId="0E9DE520" w14:textId="77777777" w:rsidTr="00C556D6">
        <w:trPr>
          <w:trHeight w:val="397"/>
        </w:trPr>
        <w:tc>
          <w:tcPr>
            <w:tcW w:w="2702" w:type="dxa"/>
            <w:vAlign w:val="center"/>
          </w:tcPr>
          <w:p w14:paraId="7D73FC9C" w14:textId="77777777" w:rsidR="00C556D6" w:rsidRDefault="00C556D6" w:rsidP="000743D7">
            <w:pPr>
              <w:pStyle w:val="ABCNormal"/>
              <w:spacing w:after="0"/>
              <w:jc w:val="center"/>
              <w:rPr>
                <w:b/>
              </w:rPr>
            </w:pPr>
            <w:r>
              <w:rPr>
                <w:b/>
              </w:rPr>
              <w:t>Name</w:t>
            </w:r>
          </w:p>
        </w:tc>
        <w:tc>
          <w:tcPr>
            <w:tcW w:w="2962" w:type="dxa"/>
            <w:vAlign w:val="center"/>
          </w:tcPr>
          <w:p w14:paraId="65AEE801" w14:textId="77777777" w:rsidR="00C556D6" w:rsidRDefault="00C556D6" w:rsidP="000743D7">
            <w:pPr>
              <w:pStyle w:val="ABCNormal"/>
              <w:spacing w:after="0"/>
              <w:jc w:val="center"/>
              <w:rPr>
                <w:b/>
              </w:rPr>
            </w:pPr>
            <w:r>
              <w:rPr>
                <w:b/>
              </w:rPr>
              <w:t>Job Title</w:t>
            </w:r>
          </w:p>
        </w:tc>
        <w:tc>
          <w:tcPr>
            <w:tcW w:w="2922" w:type="dxa"/>
            <w:vAlign w:val="center"/>
          </w:tcPr>
          <w:p w14:paraId="02075E89" w14:textId="77777777" w:rsidR="00C556D6" w:rsidRDefault="00C556D6" w:rsidP="000743D7">
            <w:pPr>
              <w:pStyle w:val="ABCNormal"/>
              <w:spacing w:after="0"/>
              <w:jc w:val="center"/>
              <w:rPr>
                <w:b/>
              </w:rPr>
            </w:pPr>
            <w:r>
              <w:rPr>
                <w:b/>
              </w:rPr>
              <w:t>Signed</w:t>
            </w:r>
          </w:p>
        </w:tc>
        <w:tc>
          <w:tcPr>
            <w:tcW w:w="1481" w:type="dxa"/>
            <w:vAlign w:val="center"/>
          </w:tcPr>
          <w:p w14:paraId="6FC25E05" w14:textId="77777777" w:rsidR="00C556D6" w:rsidRDefault="00C556D6" w:rsidP="000743D7">
            <w:pPr>
              <w:pStyle w:val="ABCNormal"/>
              <w:spacing w:after="0"/>
              <w:jc w:val="center"/>
              <w:rPr>
                <w:b/>
              </w:rPr>
            </w:pPr>
            <w:r>
              <w:rPr>
                <w:b/>
              </w:rPr>
              <w:t>Date</w:t>
            </w:r>
          </w:p>
        </w:tc>
      </w:tr>
      <w:tr w:rsidR="00C556D6" w14:paraId="04F596EA" w14:textId="77777777" w:rsidTr="00C556D6">
        <w:trPr>
          <w:trHeight w:val="397"/>
        </w:trPr>
        <w:tc>
          <w:tcPr>
            <w:tcW w:w="2702" w:type="dxa"/>
            <w:vAlign w:val="center"/>
          </w:tcPr>
          <w:p w14:paraId="5A6BB80B" w14:textId="77777777" w:rsidR="00C556D6" w:rsidRDefault="00C556D6" w:rsidP="000743D7">
            <w:pPr>
              <w:pStyle w:val="ABCNormal"/>
              <w:spacing w:after="0"/>
              <w:jc w:val="center"/>
            </w:pPr>
          </w:p>
        </w:tc>
        <w:tc>
          <w:tcPr>
            <w:tcW w:w="2962" w:type="dxa"/>
            <w:vAlign w:val="center"/>
          </w:tcPr>
          <w:p w14:paraId="71805968" w14:textId="77777777" w:rsidR="00C556D6" w:rsidRDefault="00C556D6" w:rsidP="000743D7">
            <w:pPr>
              <w:pStyle w:val="ABCNormal"/>
              <w:spacing w:after="0"/>
              <w:jc w:val="center"/>
            </w:pPr>
          </w:p>
        </w:tc>
        <w:tc>
          <w:tcPr>
            <w:tcW w:w="2922" w:type="dxa"/>
            <w:vAlign w:val="center"/>
          </w:tcPr>
          <w:p w14:paraId="63F2DBB2" w14:textId="77777777" w:rsidR="00C556D6" w:rsidRDefault="00C556D6" w:rsidP="000743D7">
            <w:pPr>
              <w:pStyle w:val="ABCNormal"/>
              <w:spacing w:after="0"/>
              <w:jc w:val="center"/>
            </w:pPr>
          </w:p>
        </w:tc>
        <w:tc>
          <w:tcPr>
            <w:tcW w:w="1481" w:type="dxa"/>
            <w:vAlign w:val="center"/>
          </w:tcPr>
          <w:p w14:paraId="76E331AC" w14:textId="77777777" w:rsidR="00C556D6" w:rsidRDefault="00C556D6" w:rsidP="000743D7">
            <w:pPr>
              <w:pStyle w:val="ABCNormal"/>
              <w:spacing w:after="0"/>
              <w:jc w:val="center"/>
            </w:pPr>
          </w:p>
        </w:tc>
      </w:tr>
      <w:tr w:rsidR="00C556D6" w14:paraId="1539DAA9" w14:textId="77777777" w:rsidTr="00C556D6">
        <w:trPr>
          <w:trHeight w:val="397"/>
        </w:trPr>
        <w:tc>
          <w:tcPr>
            <w:tcW w:w="2702" w:type="dxa"/>
            <w:vAlign w:val="center"/>
          </w:tcPr>
          <w:p w14:paraId="5CAB3332" w14:textId="77777777" w:rsidR="00C556D6" w:rsidRDefault="00C556D6" w:rsidP="000743D7">
            <w:pPr>
              <w:pStyle w:val="ABCNormal"/>
              <w:spacing w:after="0"/>
              <w:jc w:val="center"/>
            </w:pPr>
          </w:p>
        </w:tc>
        <w:tc>
          <w:tcPr>
            <w:tcW w:w="2962" w:type="dxa"/>
            <w:vAlign w:val="center"/>
          </w:tcPr>
          <w:p w14:paraId="2ED7FB1A" w14:textId="77777777" w:rsidR="00C556D6" w:rsidRDefault="00C556D6" w:rsidP="000743D7">
            <w:pPr>
              <w:pStyle w:val="ABCNormal"/>
              <w:spacing w:after="0"/>
              <w:jc w:val="center"/>
            </w:pPr>
          </w:p>
        </w:tc>
        <w:tc>
          <w:tcPr>
            <w:tcW w:w="2922" w:type="dxa"/>
            <w:vAlign w:val="center"/>
          </w:tcPr>
          <w:p w14:paraId="2EC8EA8A" w14:textId="77777777" w:rsidR="00C556D6" w:rsidRDefault="00C556D6" w:rsidP="000743D7">
            <w:pPr>
              <w:pStyle w:val="ABCNormal"/>
              <w:spacing w:after="0"/>
              <w:jc w:val="center"/>
            </w:pPr>
          </w:p>
        </w:tc>
        <w:tc>
          <w:tcPr>
            <w:tcW w:w="1481" w:type="dxa"/>
            <w:vAlign w:val="center"/>
          </w:tcPr>
          <w:p w14:paraId="6CDA7EA8" w14:textId="77777777" w:rsidR="00C556D6" w:rsidRDefault="00C556D6" w:rsidP="000743D7">
            <w:pPr>
              <w:pStyle w:val="ABCNormal"/>
              <w:spacing w:after="0"/>
              <w:jc w:val="center"/>
            </w:pPr>
          </w:p>
        </w:tc>
      </w:tr>
      <w:tr w:rsidR="00C556D6" w14:paraId="6505519B" w14:textId="77777777" w:rsidTr="00C556D6">
        <w:trPr>
          <w:trHeight w:val="397"/>
        </w:trPr>
        <w:tc>
          <w:tcPr>
            <w:tcW w:w="2702" w:type="dxa"/>
            <w:vAlign w:val="center"/>
          </w:tcPr>
          <w:p w14:paraId="678640F6" w14:textId="77777777" w:rsidR="00C556D6" w:rsidRDefault="00C556D6" w:rsidP="000743D7">
            <w:pPr>
              <w:pStyle w:val="ABCNormal"/>
              <w:spacing w:after="0"/>
              <w:jc w:val="center"/>
            </w:pPr>
          </w:p>
        </w:tc>
        <w:tc>
          <w:tcPr>
            <w:tcW w:w="2962" w:type="dxa"/>
            <w:vAlign w:val="center"/>
          </w:tcPr>
          <w:p w14:paraId="247706B8" w14:textId="77777777" w:rsidR="00C556D6" w:rsidRDefault="00C556D6" w:rsidP="000743D7">
            <w:pPr>
              <w:pStyle w:val="ABCNormal"/>
              <w:spacing w:after="0"/>
              <w:jc w:val="center"/>
            </w:pPr>
          </w:p>
        </w:tc>
        <w:tc>
          <w:tcPr>
            <w:tcW w:w="2922" w:type="dxa"/>
            <w:vAlign w:val="center"/>
          </w:tcPr>
          <w:p w14:paraId="05498329" w14:textId="77777777" w:rsidR="00C556D6" w:rsidRDefault="00C556D6" w:rsidP="000743D7">
            <w:pPr>
              <w:pStyle w:val="ABCNormal"/>
              <w:spacing w:after="0"/>
              <w:jc w:val="center"/>
            </w:pPr>
          </w:p>
        </w:tc>
        <w:tc>
          <w:tcPr>
            <w:tcW w:w="1481" w:type="dxa"/>
            <w:vAlign w:val="center"/>
          </w:tcPr>
          <w:p w14:paraId="703965DA" w14:textId="77777777" w:rsidR="00C556D6" w:rsidRDefault="00C556D6" w:rsidP="000743D7">
            <w:pPr>
              <w:pStyle w:val="ABCNormal"/>
              <w:spacing w:after="0"/>
              <w:jc w:val="center"/>
            </w:pPr>
          </w:p>
        </w:tc>
      </w:tr>
      <w:tr w:rsidR="00C556D6" w14:paraId="539CB346" w14:textId="77777777" w:rsidTr="00C556D6">
        <w:trPr>
          <w:trHeight w:val="397"/>
        </w:trPr>
        <w:tc>
          <w:tcPr>
            <w:tcW w:w="2702" w:type="dxa"/>
            <w:vAlign w:val="center"/>
          </w:tcPr>
          <w:p w14:paraId="1818996D" w14:textId="77777777" w:rsidR="00C556D6" w:rsidRDefault="00C556D6" w:rsidP="000743D7">
            <w:pPr>
              <w:pStyle w:val="ABCNormal"/>
              <w:spacing w:after="0"/>
              <w:jc w:val="center"/>
            </w:pPr>
          </w:p>
        </w:tc>
        <w:tc>
          <w:tcPr>
            <w:tcW w:w="2962" w:type="dxa"/>
            <w:vAlign w:val="center"/>
          </w:tcPr>
          <w:p w14:paraId="02C2B694" w14:textId="77777777" w:rsidR="00C556D6" w:rsidRDefault="00C556D6" w:rsidP="000743D7">
            <w:pPr>
              <w:pStyle w:val="ABCNormal"/>
              <w:spacing w:after="0"/>
              <w:jc w:val="center"/>
            </w:pPr>
          </w:p>
        </w:tc>
        <w:tc>
          <w:tcPr>
            <w:tcW w:w="2922" w:type="dxa"/>
            <w:vAlign w:val="center"/>
          </w:tcPr>
          <w:p w14:paraId="02E3064A" w14:textId="77777777" w:rsidR="00C556D6" w:rsidRDefault="00C556D6" w:rsidP="000743D7">
            <w:pPr>
              <w:pStyle w:val="ABCNormal"/>
              <w:spacing w:after="0"/>
              <w:jc w:val="center"/>
            </w:pPr>
          </w:p>
        </w:tc>
        <w:tc>
          <w:tcPr>
            <w:tcW w:w="1481" w:type="dxa"/>
            <w:vAlign w:val="center"/>
          </w:tcPr>
          <w:p w14:paraId="5A74F30A" w14:textId="77777777" w:rsidR="00C556D6" w:rsidRDefault="00C556D6" w:rsidP="000743D7">
            <w:pPr>
              <w:pStyle w:val="ABCNormal"/>
              <w:spacing w:after="0"/>
              <w:jc w:val="center"/>
            </w:pPr>
          </w:p>
        </w:tc>
      </w:tr>
    </w:tbl>
    <w:p w14:paraId="3D96652A" w14:textId="77777777" w:rsidR="00C556D6" w:rsidRDefault="00C556D6" w:rsidP="00C556D6">
      <w:pPr>
        <w:pStyle w:val="ABCNormal"/>
        <w:spacing w:after="0"/>
        <w:rPr>
          <w:b/>
          <w:sz w:val="28"/>
          <w:szCs w:val="28"/>
        </w:rPr>
      </w:pPr>
    </w:p>
    <w:p w14:paraId="4DB3C2D7" w14:textId="77777777" w:rsidR="00C556D6" w:rsidRDefault="00C556D6" w:rsidP="00C556D6">
      <w:pPr>
        <w:pStyle w:val="ABCNormal"/>
        <w:spacing w:after="0"/>
        <w:rPr>
          <w:b/>
          <w:sz w:val="28"/>
          <w:szCs w:val="28"/>
        </w:rPr>
      </w:pPr>
    </w:p>
    <w:p w14:paraId="04468FFF" w14:textId="77777777" w:rsidR="00C556D6" w:rsidRDefault="00C556D6" w:rsidP="00C556D6">
      <w:pPr>
        <w:pStyle w:val="ABCNormal"/>
        <w:spacing w:after="0"/>
        <w:rPr>
          <w:rFonts w:ascii="Arial Bold" w:hAnsi="Arial Bold"/>
          <w:sz w:val="24"/>
          <w:szCs w:val="24"/>
        </w:rPr>
      </w:pPr>
      <w:r w:rsidRPr="00C93A16">
        <w:rPr>
          <w:rFonts w:ascii="Arial Bold" w:hAnsi="Arial Bold"/>
          <w:sz w:val="24"/>
          <w:szCs w:val="24"/>
        </w:rPr>
        <w:t>Equality Impact Assessment</w:t>
      </w:r>
    </w:p>
    <w:p w14:paraId="220ECD9B" w14:textId="77777777" w:rsidR="00C556D6" w:rsidRDefault="00C556D6" w:rsidP="00C556D6">
      <w:pPr>
        <w:pStyle w:val="ABCNormal"/>
        <w:spacing w:after="0"/>
        <w:rPr>
          <w:rFonts w:ascii="Arial Bold" w:hAnsi="Arial Bold"/>
          <w:sz w:val="24"/>
          <w:szCs w:val="24"/>
        </w:rPr>
      </w:pPr>
    </w:p>
    <w:tbl>
      <w:tblPr>
        <w:tblW w:w="100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1086"/>
        <w:gridCol w:w="2289"/>
        <w:gridCol w:w="6692"/>
      </w:tblGrid>
      <w:tr w:rsidR="00C556D6" w14:paraId="777F5910" w14:textId="77777777" w:rsidTr="00C556D6">
        <w:trPr>
          <w:trHeight w:val="574"/>
        </w:trPr>
        <w:tc>
          <w:tcPr>
            <w:tcW w:w="1086" w:type="dxa"/>
            <w:vAlign w:val="center"/>
          </w:tcPr>
          <w:p w14:paraId="2CF26DFB" w14:textId="77777777" w:rsidR="00C556D6" w:rsidRDefault="00C556D6" w:rsidP="000743D7">
            <w:pPr>
              <w:pStyle w:val="ABCNormal"/>
              <w:spacing w:after="0"/>
              <w:jc w:val="center"/>
              <w:rPr>
                <w:b/>
              </w:rPr>
            </w:pPr>
            <w:r>
              <w:rPr>
                <w:b/>
              </w:rPr>
              <w:t>Date</w:t>
            </w:r>
          </w:p>
        </w:tc>
        <w:tc>
          <w:tcPr>
            <w:tcW w:w="2289" w:type="dxa"/>
            <w:vAlign w:val="center"/>
          </w:tcPr>
          <w:p w14:paraId="6B71F246" w14:textId="77777777" w:rsidR="00C556D6" w:rsidRDefault="00C556D6" w:rsidP="000743D7">
            <w:pPr>
              <w:pStyle w:val="ABCNormal"/>
              <w:spacing w:after="0"/>
              <w:jc w:val="center"/>
              <w:rPr>
                <w:b/>
              </w:rPr>
            </w:pPr>
            <w:r>
              <w:rPr>
                <w:b/>
              </w:rPr>
              <w:t>Name</w:t>
            </w:r>
          </w:p>
        </w:tc>
        <w:tc>
          <w:tcPr>
            <w:tcW w:w="6692" w:type="dxa"/>
            <w:vAlign w:val="center"/>
          </w:tcPr>
          <w:p w14:paraId="0D685B33" w14:textId="77777777" w:rsidR="00C556D6" w:rsidRDefault="00C556D6" w:rsidP="000743D7">
            <w:pPr>
              <w:pStyle w:val="ABCNormal"/>
              <w:spacing w:after="0"/>
              <w:jc w:val="center"/>
              <w:rPr>
                <w:b/>
              </w:rPr>
            </w:pPr>
            <w:r>
              <w:rPr>
                <w:b/>
              </w:rPr>
              <w:t>Details</w:t>
            </w:r>
          </w:p>
        </w:tc>
      </w:tr>
      <w:tr w:rsidR="00C556D6" w14:paraId="198F32D4" w14:textId="77777777" w:rsidTr="00C556D6">
        <w:trPr>
          <w:trHeight w:val="574"/>
        </w:trPr>
        <w:tc>
          <w:tcPr>
            <w:tcW w:w="1086" w:type="dxa"/>
            <w:vAlign w:val="center"/>
          </w:tcPr>
          <w:p w14:paraId="6B88BB16" w14:textId="77777777" w:rsidR="00C556D6" w:rsidRDefault="00C556D6" w:rsidP="000743D7">
            <w:pPr>
              <w:pStyle w:val="ABCNormal"/>
              <w:spacing w:after="0"/>
              <w:jc w:val="center"/>
            </w:pPr>
          </w:p>
        </w:tc>
        <w:tc>
          <w:tcPr>
            <w:tcW w:w="2289" w:type="dxa"/>
            <w:vAlign w:val="center"/>
          </w:tcPr>
          <w:p w14:paraId="777E39FE" w14:textId="77777777" w:rsidR="00C556D6" w:rsidRDefault="00C556D6" w:rsidP="000743D7">
            <w:pPr>
              <w:pStyle w:val="ABCNormal"/>
              <w:spacing w:after="0"/>
              <w:jc w:val="center"/>
            </w:pPr>
          </w:p>
        </w:tc>
        <w:tc>
          <w:tcPr>
            <w:tcW w:w="6692" w:type="dxa"/>
            <w:vAlign w:val="center"/>
          </w:tcPr>
          <w:p w14:paraId="4083C0FB" w14:textId="77777777" w:rsidR="00C556D6" w:rsidRDefault="00C556D6" w:rsidP="000743D7">
            <w:pPr>
              <w:pStyle w:val="ABCNormal"/>
              <w:spacing w:after="0"/>
              <w:jc w:val="center"/>
            </w:pPr>
          </w:p>
        </w:tc>
      </w:tr>
    </w:tbl>
    <w:p w14:paraId="259DBA19" w14:textId="77777777" w:rsidR="00C556D6" w:rsidRPr="00C93A16" w:rsidRDefault="00C556D6" w:rsidP="00C556D6">
      <w:pPr>
        <w:pStyle w:val="ABCNormal"/>
        <w:spacing w:after="0"/>
        <w:rPr>
          <w:rFonts w:ascii="Arial Bold" w:hAnsi="Arial Bold"/>
          <w:sz w:val="24"/>
          <w:szCs w:val="24"/>
        </w:rPr>
      </w:pPr>
    </w:p>
    <w:p w14:paraId="2EF904B6" w14:textId="77777777" w:rsidR="00C556D6" w:rsidRDefault="00C556D6" w:rsidP="00C556D6">
      <w:pPr>
        <w:pStyle w:val="ABCNormal"/>
        <w:spacing w:after="0"/>
        <w:rPr>
          <w:b/>
          <w:sz w:val="28"/>
          <w:szCs w:val="28"/>
        </w:rPr>
      </w:pPr>
    </w:p>
    <w:p w14:paraId="2236735D" w14:textId="77777777" w:rsidR="00C556D6" w:rsidRDefault="00C556D6" w:rsidP="00C556D6">
      <w:pPr>
        <w:pStyle w:val="ABCNormal"/>
        <w:spacing w:after="0"/>
        <w:jc w:val="center"/>
        <w:rPr>
          <w:b/>
          <w:sz w:val="28"/>
          <w:szCs w:val="28"/>
        </w:rPr>
      </w:pPr>
      <w:r>
        <w:rPr>
          <w:b/>
          <w:sz w:val="28"/>
          <w:szCs w:val="28"/>
        </w:rPr>
        <w:t>END OF DOCUMENT</w:t>
      </w:r>
    </w:p>
    <w:p w14:paraId="1DF487EF" w14:textId="77777777" w:rsidR="00C556D6" w:rsidRDefault="00C556D6" w:rsidP="00C556D6"/>
    <w:p w14:paraId="490FAACC" w14:textId="77777777" w:rsidR="00C556D6" w:rsidRDefault="00C556D6" w:rsidP="00C556D6"/>
    <w:p w14:paraId="0DAFA399" w14:textId="77777777" w:rsidR="00C556D6" w:rsidRPr="00C556D6" w:rsidRDefault="00C556D6" w:rsidP="00C556D6">
      <w:pPr>
        <w:rPr>
          <w:rFonts w:ascii="Arial" w:hAnsi="Arial" w:cs="Arial"/>
        </w:rPr>
      </w:pPr>
    </w:p>
    <w:sectPr w:rsidR="00C556D6" w:rsidRPr="00C556D6">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F62CB" w14:textId="77777777" w:rsidR="00434828" w:rsidRDefault="00434828" w:rsidP="00FE4AC0">
      <w:r>
        <w:separator/>
      </w:r>
    </w:p>
  </w:endnote>
  <w:endnote w:type="continuationSeparator" w:id="0">
    <w:p w14:paraId="0E5A9716" w14:textId="77777777" w:rsidR="00434828" w:rsidRDefault="00434828" w:rsidP="00FE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Bold">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CF85" w14:textId="2CAC0CAB" w:rsidR="0079166F" w:rsidRDefault="00520B8E">
    <w:pPr>
      <w:pStyle w:val="Footer"/>
    </w:pPr>
    <w:r>
      <w:t xml:space="preserve">SCC 139 </w:t>
    </w:r>
    <w:r w:rsidR="0079166F">
      <w:t xml:space="preserve">Disturbance and Travelling Allowance – Support Staff V5 </w:t>
    </w:r>
    <w:r w:rsidR="006065B9">
      <w:t>May</w:t>
    </w:r>
    <w:r w:rsidR="0079166F">
      <w:t xml:space="preserve"> 202</w:t>
    </w:r>
    <w:r w:rsidR="006065B9">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3F1E0" w14:textId="77777777" w:rsidR="00434828" w:rsidRDefault="00434828" w:rsidP="00FE4AC0">
      <w:r>
        <w:separator/>
      </w:r>
    </w:p>
  </w:footnote>
  <w:footnote w:type="continuationSeparator" w:id="0">
    <w:p w14:paraId="055AF810" w14:textId="77777777" w:rsidR="00434828" w:rsidRDefault="00434828" w:rsidP="00FE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6062" w14:textId="46222E52" w:rsidR="00FE4AC0" w:rsidRDefault="0079166F" w:rsidP="00FE4AC0">
    <w:pPr>
      <w:pStyle w:val="Header"/>
    </w:pPr>
    <w:r w:rsidRPr="004D6E4B">
      <w:rPr>
        <w:noProof/>
      </w:rPr>
      <w:drawing>
        <wp:inline distT="0" distB="0" distL="0" distR="0" wp14:anchorId="2857E744" wp14:editId="4F4FEF9F">
          <wp:extent cx="2000250" cy="840224"/>
          <wp:effectExtent l="0" t="0" r="0" b="0"/>
          <wp:docPr id="1126278023"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278023" name="Picture 1" descr="A blue text on a white background&#10;&#10;AI-generated content may be incorrect."/>
                  <pic:cNvPicPr/>
                </pic:nvPicPr>
                <pic:blipFill rotWithShape="1">
                  <a:blip r:embed="rId1"/>
                  <a:srcRect t="1402"/>
                  <a:stretch/>
                </pic:blipFill>
                <pic:spPr bwMode="auto">
                  <a:xfrm>
                    <a:off x="0" y="0"/>
                    <a:ext cx="2024205" cy="850286"/>
                  </a:xfrm>
                  <a:prstGeom prst="rect">
                    <a:avLst/>
                  </a:prstGeom>
                  <a:ln>
                    <a:noFill/>
                  </a:ln>
                  <a:extLst>
                    <a:ext uri="{53640926-AAD7-44D8-BBD7-CCE9431645EC}">
                      <a14:shadowObscured xmlns:a14="http://schemas.microsoft.com/office/drawing/2010/main"/>
                    </a:ext>
                  </a:extLst>
                </pic:spPr>
              </pic:pic>
            </a:graphicData>
          </a:graphic>
        </wp:inline>
      </w:drawing>
    </w:r>
  </w:p>
  <w:p w14:paraId="77B89D5D" w14:textId="77777777" w:rsidR="00FE4AC0" w:rsidRDefault="00FE4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92E09"/>
    <w:multiLevelType w:val="hybridMultilevel"/>
    <w:tmpl w:val="3C9C9D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F9788B"/>
    <w:multiLevelType w:val="hybridMultilevel"/>
    <w:tmpl w:val="68923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A173845"/>
    <w:multiLevelType w:val="singleLevel"/>
    <w:tmpl w:val="DEFE31C6"/>
    <w:lvl w:ilvl="0">
      <w:start w:val="1"/>
      <w:numFmt w:val="lowerRoman"/>
      <w:pStyle w:val="ListNumberRN"/>
      <w:lvlText w:val="(%1)"/>
      <w:lvlJc w:val="left"/>
      <w:pPr>
        <w:tabs>
          <w:tab w:val="num" w:pos="2138"/>
        </w:tabs>
        <w:ind w:left="2138" w:hanging="720"/>
      </w:pPr>
      <w:rPr>
        <w:rFonts w:ascii="Arial" w:hAnsi="Arial" w:cs="Times New Roman" w:hint="default"/>
        <w:b w:val="0"/>
        <w:i w:val="0"/>
        <w:sz w:val="24"/>
      </w:rPr>
    </w:lvl>
  </w:abstractNum>
  <w:abstractNum w:abstractNumId="3" w15:restartNumberingAfterBreak="0">
    <w:nsid w:val="6B183A7C"/>
    <w:multiLevelType w:val="hybridMultilevel"/>
    <w:tmpl w:val="EA78B5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393170A"/>
    <w:multiLevelType w:val="hybridMultilevel"/>
    <w:tmpl w:val="E11EF0D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42D291A"/>
    <w:multiLevelType w:val="hybridMultilevel"/>
    <w:tmpl w:val="1BCA661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6E3FB0"/>
    <w:multiLevelType w:val="hybridMultilevel"/>
    <w:tmpl w:val="A2647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F5381D"/>
    <w:multiLevelType w:val="hybridMultilevel"/>
    <w:tmpl w:val="9F96EE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70333642">
    <w:abstractNumId w:val="3"/>
  </w:num>
  <w:num w:numId="2" w16cid:durableId="1946620886">
    <w:abstractNumId w:val="4"/>
  </w:num>
  <w:num w:numId="3" w16cid:durableId="1020662879">
    <w:abstractNumId w:val="5"/>
  </w:num>
  <w:num w:numId="4" w16cid:durableId="975061405">
    <w:abstractNumId w:val="1"/>
  </w:num>
  <w:num w:numId="5" w16cid:durableId="1127704554">
    <w:abstractNumId w:val="6"/>
  </w:num>
  <w:num w:numId="6" w16cid:durableId="1402407976">
    <w:abstractNumId w:val="0"/>
  </w:num>
  <w:num w:numId="7" w16cid:durableId="376468227">
    <w:abstractNumId w:val="2"/>
    <w:lvlOverride w:ilvl="0">
      <w:startOverride w:val="1"/>
    </w:lvlOverride>
  </w:num>
  <w:num w:numId="8" w16cid:durableId="876246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AC0"/>
    <w:rsid w:val="00015470"/>
    <w:rsid w:val="00031081"/>
    <w:rsid w:val="0004696B"/>
    <w:rsid w:val="00053D77"/>
    <w:rsid w:val="0005494E"/>
    <w:rsid w:val="00055AFE"/>
    <w:rsid w:val="00055FC9"/>
    <w:rsid w:val="00057572"/>
    <w:rsid w:val="00061D05"/>
    <w:rsid w:val="000722D2"/>
    <w:rsid w:val="00073143"/>
    <w:rsid w:val="000743D7"/>
    <w:rsid w:val="00081BE8"/>
    <w:rsid w:val="00090FE4"/>
    <w:rsid w:val="000929F3"/>
    <w:rsid w:val="000A71B4"/>
    <w:rsid w:val="000C4604"/>
    <w:rsid w:val="000E2BBB"/>
    <w:rsid w:val="00106B1F"/>
    <w:rsid w:val="00120C58"/>
    <w:rsid w:val="001240D7"/>
    <w:rsid w:val="00124900"/>
    <w:rsid w:val="0012546D"/>
    <w:rsid w:val="001308D7"/>
    <w:rsid w:val="00132BC2"/>
    <w:rsid w:val="00137831"/>
    <w:rsid w:val="00142984"/>
    <w:rsid w:val="0015479E"/>
    <w:rsid w:val="00160BE1"/>
    <w:rsid w:val="00174B8F"/>
    <w:rsid w:val="001836F1"/>
    <w:rsid w:val="001A6EDE"/>
    <w:rsid w:val="001B1F27"/>
    <w:rsid w:val="001B6BC5"/>
    <w:rsid w:val="001C5064"/>
    <w:rsid w:val="001D139E"/>
    <w:rsid w:val="001D33B4"/>
    <w:rsid w:val="001F29C5"/>
    <w:rsid w:val="001F385B"/>
    <w:rsid w:val="001F4212"/>
    <w:rsid w:val="00201806"/>
    <w:rsid w:val="00204A94"/>
    <w:rsid w:val="00221D5C"/>
    <w:rsid w:val="0023281D"/>
    <w:rsid w:val="0024108E"/>
    <w:rsid w:val="00243301"/>
    <w:rsid w:val="0026315D"/>
    <w:rsid w:val="00265B16"/>
    <w:rsid w:val="0027137B"/>
    <w:rsid w:val="00277E06"/>
    <w:rsid w:val="00297BE9"/>
    <w:rsid w:val="002A65C1"/>
    <w:rsid w:val="002B2E2C"/>
    <w:rsid w:val="002C340C"/>
    <w:rsid w:val="002C5135"/>
    <w:rsid w:val="002C6DB6"/>
    <w:rsid w:val="002E214D"/>
    <w:rsid w:val="0031106F"/>
    <w:rsid w:val="0031741A"/>
    <w:rsid w:val="003256BA"/>
    <w:rsid w:val="00331A4A"/>
    <w:rsid w:val="00341F31"/>
    <w:rsid w:val="00355BB7"/>
    <w:rsid w:val="003724C4"/>
    <w:rsid w:val="00384390"/>
    <w:rsid w:val="00385F1A"/>
    <w:rsid w:val="003A1538"/>
    <w:rsid w:val="003A1736"/>
    <w:rsid w:val="003B01AF"/>
    <w:rsid w:val="003B4A5B"/>
    <w:rsid w:val="003B549A"/>
    <w:rsid w:val="003C06B6"/>
    <w:rsid w:val="003F3B2F"/>
    <w:rsid w:val="003F6ADA"/>
    <w:rsid w:val="004036B8"/>
    <w:rsid w:val="00404B35"/>
    <w:rsid w:val="00414191"/>
    <w:rsid w:val="00423BA5"/>
    <w:rsid w:val="00426DA0"/>
    <w:rsid w:val="004340A4"/>
    <w:rsid w:val="00434828"/>
    <w:rsid w:val="00443FBD"/>
    <w:rsid w:val="00456407"/>
    <w:rsid w:val="00456F81"/>
    <w:rsid w:val="0048659C"/>
    <w:rsid w:val="004A78A0"/>
    <w:rsid w:val="004E1E24"/>
    <w:rsid w:val="004E4DCB"/>
    <w:rsid w:val="004E7DFA"/>
    <w:rsid w:val="004F04BB"/>
    <w:rsid w:val="00500548"/>
    <w:rsid w:val="00505B4C"/>
    <w:rsid w:val="00520B8E"/>
    <w:rsid w:val="00535F76"/>
    <w:rsid w:val="00543EBE"/>
    <w:rsid w:val="005667B3"/>
    <w:rsid w:val="00580884"/>
    <w:rsid w:val="0058356D"/>
    <w:rsid w:val="00586E80"/>
    <w:rsid w:val="005A351E"/>
    <w:rsid w:val="005B3663"/>
    <w:rsid w:val="005B5310"/>
    <w:rsid w:val="005D2826"/>
    <w:rsid w:val="005D4868"/>
    <w:rsid w:val="005E11AB"/>
    <w:rsid w:val="005F09A5"/>
    <w:rsid w:val="005F5B30"/>
    <w:rsid w:val="0060385E"/>
    <w:rsid w:val="006065B9"/>
    <w:rsid w:val="00623B2C"/>
    <w:rsid w:val="0063353C"/>
    <w:rsid w:val="00644B14"/>
    <w:rsid w:val="00651248"/>
    <w:rsid w:val="00675EED"/>
    <w:rsid w:val="00677ADC"/>
    <w:rsid w:val="0068098B"/>
    <w:rsid w:val="00690D50"/>
    <w:rsid w:val="006A25B0"/>
    <w:rsid w:val="006B7C5B"/>
    <w:rsid w:val="006C3E2A"/>
    <w:rsid w:val="006D1B77"/>
    <w:rsid w:val="006D6D4A"/>
    <w:rsid w:val="006E78A8"/>
    <w:rsid w:val="006F21C5"/>
    <w:rsid w:val="0071143F"/>
    <w:rsid w:val="007213A5"/>
    <w:rsid w:val="00741B04"/>
    <w:rsid w:val="00755C70"/>
    <w:rsid w:val="00787AB3"/>
    <w:rsid w:val="0079166F"/>
    <w:rsid w:val="007A4067"/>
    <w:rsid w:val="007A6C37"/>
    <w:rsid w:val="007B1F1B"/>
    <w:rsid w:val="007D3949"/>
    <w:rsid w:val="007D605E"/>
    <w:rsid w:val="007E03AD"/>
    <w:rsid w:val="007F0395"/>
    <w:rsid w:val="00805EE2"/>
    <w:rsid w:val="0081084D"/>
    <w:rsid w:val="008158AF"/>
    <w:rsid w:val="00823D39"/>
    <w:rsid w:val="00827897"/>
    <w:rsid w:val="008428B6"/>
    <w:rsid w:val="00865DFE"/>
    <w:rsid w:val="008724F6"/>
    <w:rsid w:val="0087588A"/>
    <w:rsid w:val="0088228D"/>
    <w:rsid w:val="008829AC"/>
    <w:rsid w:val="008907FE"/>
    <w:rsid w:val="008A7BC5"/>
    <w:rsid w:val="008C40C9"/>
    <w:rsid w:val="008D0EE9"/>
    <w:rsid w:val="008D468E"/>
    <w:rsid w:val="008E28C4"/>
    <w:rsid w:val="008E7663"/>
    <w:rsid w:val="0090130A"/>
    <w:rsid w:val="0090607B"/>
    <w:rsid w:val="00906E0F"/>
    <w:rsid w:val="009106D6"/>
    <w:rsid w:val="009108DB"/>
    <w:rsid w:val="00916C63"/>
    <w:rsid w:val="0092347C"/>
    <w:rsid w:val="009339AB"/>
    <w:rsid w:val="00956BF5"/>
    <w:rsid w:val="00964323"/>
    <w:rsid w:val="00974B97"/>
    <w:rsid w:val="009804E7"/>
    <w:rsid w:val="00980CC5"/>
    <w:rsid w:val="0098560A"/>
    <w:rsid w:val="009915F7"/>
    <w:rsid w:val="009931B2"/>
    <w:rsid w:val="009A735B"/>
    <w:rsid w:val="009A7AEA"/>
    <w:rsid w:val="009B379C"/>
    <w:rsid w:val="009C07F8"/>
    <w:rsid w:val="009C22E8"/>
    <w:rsid w:val="009D0D44"/>
    <w:rsid w:val="009D7A30"/>
    <w:rsid w:val="009E2242"/>
    <w:rsid w:val="009E48DA"/>
    <w:rsid w:val="00A060BF"/>
    <w:rsid w:val="00A23D76"/>
    <w:rsid w:val="00A37F99"/>
    <w:rsid w:val="00A438B7"/>
    <w:rsid w:val="00A708D6"/>
    <w:rsid w:val="00A74135"/>
    <w:rsid w:val="00A840C7"/>
    <w:rsid w:val="00A85690"/>
    <w:rsid w:val="00A86EFF"/>
    <w:rsid w:val="00A960DD"/>
    <w:rsid w:val="00AA030A"/>
    <w:rsid w:val="00AA0E91"/>
    <w:rsid w:val="00AA5E3A"/>
    <w:rsid w:val="00AC1E98"/>
    <w:rsid w:val="00AC361F"/>
    <w:rsid w:val="00AC4846"/>
    <w:rsid w:val="00AD243A"/>
    <w:rsid w:val="00AE63E5"/>
    <w:rsid w:val="00AF3268"/>
    <w:rsid w:val="00AF4078"/>
    <w:rsid w:val="00AF7EF8"/>
    <w:rsid w:val="00B3057B"/>
    <w:rsid w:val="00B51F1A"/>
    <w:rsid w:val="00B6370A"/>
    <w:rsid w:val="00B643C9"/>
    <w:rsid w:val="00B67E51"/>
    <w:rsid w:val="00B74D75"/>
    <w:rsid w:val="00BA2790"/>
    <w:rsid w:val="00BB41AF"/>
    <w:rsid w:val="00BF261A"/>
    <w:rsid w:val="00BF5208"/>
    <w:rsid w:val="00BF5830"/>
    <w:rsid w:val="00C074AB"/>
    <w:rsid w:val="00C10181"/>
    <w:rsid w:val="00C14968"/>
    <w:rsid w:val="00C14D70"/>
    <w:rsid w:val="00C556D6"/>
    <w:rsid w:val="00C6401F"/>
    <w:rsid w:val="00C7190B"/>
    <w:rsid w:val="00C74887"/>
    <w:rsid w:val="00C77B82"/>
    <w:rsid w:val="00C870A6"/>
    <w:rsid w:val="00C904E1"/>
    <w:rsid w:val="00C96EBB"/>
    <w:rsid w:val="00CB294A"/>
    <w:rsid w:val="00CB2BBF"/>
    <w:rsid w:val="00CB6F86"/>
    <w:rsid w:val="00CC5214"/>
    <w:rsid w:val="00CD79D0"/>
    <w:rsid w:val="00D06477"/>
    <w:rsid w:val="00D11602"/>
    <w:rsid w:val="00D146EE"/>
    <w:rsid w:val="00D21076"/>
    <w:rsid w:val="00D23DEB"/>
    <w:rsid w:val="00D45EB0"/>
    <w:rsid w:val="00D6350B"/>
    <w:rsid w:val="00D664C2"/>
    <w:rsid w:val="00D66B73"/>
    <w:rsid w:val="00D81234"/>
    <w:rsid w:val="00D81459"/>
    <w:rsid w:val="00DB3568"/>
    <w:rsid w:val="00DC32C3"/>
    <w:rsid w:val="00DC54EE"/>
    <w:rsid w:val="00DD4DC5"/>
    <w:rsid w:val="00DD6CC9"/>
    <w:rsid w:val="00DD7589"/>
    <w:rsid w:val="00DF0531"/>
    <w:rsid w:val="00DF593A"/>
    <w:rsid w:val="00E06C20"/>
    <w:rsid w:val="00E25FEE"/>
    <w:rsid w:val="00E265EE"/>
    <w:rsid w:val="00E271D5"/>
    <w:rsid w:val="00E30CA9"/>
    <w:rsid w:val="00E44942"/>
    <w:rsid w:val="00E517CC"/>
    <w:rsid w:val="00E5695F"/>
    <w:rsid w:val="00E63366"/>
    <w:rsid w:val="00E7609A"/>
    <w:rsid w:val="00E76A93"/>
    <w:rsid w:val="00E9751D"/>
    <w:rsid w:val="00EA1F74"/>
    <w:rsid w:val="00EC4747"/>
    <w:rsid w:val="00ED791E"/>
    <w:rsid w:val="00EE00E0"/>
    <w:rsid w:val="00EE7604"/>
    <w:rsid w:val="00EF46B4"/>
    <w:rsid w:val="00EF64CC"/>
    <w:rsid w:val="00F41C5C"/>
    <w:rsid w:val="00F54014"/>
    <w:rsid w:val="00F87245"/>
    <w:rsid w:val="00F940C6"/>
    <w:rsid w:val="00FB55C2"/>
    <w:rsid w:val="00FC4319"/>
    <w:rsid w:val="00FC7AF7"/>
    <w:rsid w:val="00FE4AC0"/>
    <w:rsid w:val="00FE5A66"/>
    <w:rsid w:val="00FF57E7"/>
    <w:rsid w:val="00FF5E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E225E"/>
  <w15:chartTrackingRefBased/>
  <w15:docId w15:val="{6BA91D6C-B662-4255-BB38-82B73142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4AC0"/>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FE4AC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nhideWhenUsed/>
    <w:qFormat/>
    <w:rsid w:val="00FE4AC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E4AC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E4AC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E4AC0"/>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E4AC0"/>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E4AC0"/>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E4AC0"/>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E4AC0"/>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A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4A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4A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4A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4A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4A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A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A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AC0"/>
    <w:rPr>
      <w:rFonts w:eastAsiaTheme="majorEastAsia" w:cstheme="majorBidi"/>
      <w:color w:val="272727" w:themeColor="text1" w:themeTint="D8"/>
    </w:rPr>
  </w:style>
  <w:style w:type="paragraph" w:styleId="Title">
    <w:name w:val="Title"/>
    <w:basedOn w:val="Normal"/>
    <w:next w:val="Normal"/>
    <w:link w:val="TitleChar"/>
    <w:uiPriority w:val="10"/>
    <w:qFormat/>
    <w:rsid w:val="00FE4AC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E4A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AC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E4A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AC0"/>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E4AC0"/>
    <w:rPr>
      <w:i/>
      <w:iCs/>
      <w:color w:val="404040" w:themeColor="text1" w:themeTint="BF"/>
    </w:rPr>
  </w:style>
  <w:style w:type="paragraph" w:styleId="ListParagraph">
    <w:name w:val="List Paragraph"/>
    <w:basedOn w:val="Normal"/>
    <w:uiPriority w:val="34"/>
    <w:qFormat/>
    <w:rsid w:val="00FE4AC0"/>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FE4AC0"/>
    <w:rPr>
      <w:i/>
      <w:iCs/>
      <w:color w:val="0F4761" w:themeColor="accent1" w:themeShade="BF"/>
    </w:rPr>
  </w:style>
  <w:style w:type="paragraph" w:styleId="IntenseQuote">
    <w:name w:val="Intense Quote"/>
    <w:basedOn w:val="Normal"/>
    <w:next w:val="Normal"/>
    <w:link w:val="IntenseQuoteChar"/>
    <w:uiPriority w:val="30"/>
    <w:qFormat/>
    <w:rsid w:val="00FE4AC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E4AC0"/>
    <w:rPr>
      <w:i/>
      <w:iCs/>
      <w:color w:val="0F4761" w:themeColor="accent1" w:themeShade="BF"/>
    </w:rPr>
  </w:style>
  <w:style w:type="character" w:styleId="IntenseReference">
    <w:name w:val="Intense Reference"/>
    <w:basedOn w:val="DefaultParagraphFont"/>
    <w:uiPriority w:val="32"/>
    <w:qFormat/>
    <w:rsid w:val="00FE4AC0"/>
    <w:rPr>
      <w:b/>
      <w:bCs/>
      <w:smallCaps/>
      <w:color w:val="0F4761" w:themeColor="accent1" w:themeShade="BF"/>
      <w:spacing w:val="5"/>
    </w:rPr>
  </w:style>
  <w:style w:type="paragraph" w:styleId="Header">
    <w:name w:val="header"/>
    <w:basedOn w:val="Normal"/>
    <w:link w:val="HeaderChar"/>
    <w:uiPriority w:val="99"/>
    <w:unhideWhenUsed/>
    <w:rsid w:val="00FE4AC0"/>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FE4AC0"/>
  </w:style>
  <w:style w:type="paragraph" w:styleId="Footer">
    <w:name w:val="footer"/>
    <w:basedOn w:val="Normal"/>
    <w:link w:val="FooterChar"/>
    <w:uiPriority w:val="99"/>
    <w:unhideWhenUsed/>
    <w:rsid w:val="00FE4AC0"/>
    <w:pPr>
      <w:tabs>
        <w:tab w:val="center" w:pos="4513"/>
        <w:tab w:val="right" w:pos="9026"/>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FE4AC0"/>
  </w:style>
  <w:style w:type="paragraph" w:customStyle="1" w:styleId="ABCNormal">
    <w:name w:val="ABC Normal"/>
    <w:basedOn w:val="Normal"/>
    <w:semiHidden/>
    <w:rsid w:val="00C556D6"/>
    <w:pPr>
      <w:spacing w:after="140"/>
    </w:pPr>
    <w:rPr>
      <w:rFonts w:ascii="Arial" w:hAnsi="Arial"/>
      <w:sz w:val="20"/>
      <w:szCs w:val="20"/>
    </w:rPr>
  </w:style>
  <w:style w:type="paragraph" w:customStyle="1" w:styleId="ListNumberRN">
    <w:name w:val="List Number RN"/>
    <w:basedOn w:val="Normal"/>
    <w:rsid w:val="009108DB"/>
    <w:pPr>
      <w:numPr>
        <w:numId w:val="7"/>
      </w:numPr>
      <w:spacing w:after="240"/>
    </w:pPr>
    <w:rPr>
      <w:rFonts w:ascii="Arial" w:hAnsi="Arial"/>
      <w:szCs w:val="20"/>
      <w:lang w:eastAsia="en-US"/>
    </w:rPr>
  </w:style>
  <w:style w:type="paragraph" w:styleId="TOCHeading">
    <w:name w:val="TOC Heading"/>
    <w:basedOn w:val="Heading1"/>
    <w:next w:val="Normal"/>
    <w:uiPriority w:val="39"/>
    <w:unhideWhenUsed/>
    <w:qFormat/>
    <w:rsid w:val="007D605E"/>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7D605E"/>
    <w:pPr>
      <w:spacing w:after="100"/>
      <w:ind w:left="240"/>
    </w:pPr>
  </w:style>
  <w:style w:type="character" w:styleId="Hyperlink">
    <w:name w:val="Hyperlink"/>
    <w:basedOn w:val="DefaultParagraphFont"/>
    <w:uiPriority w:val="99"/>
    <w:unhideWhenUsed/>
    <w:rsid w:val="007D605E"/>
    <w:rPr>
      <w:color w:val="467886" w:themeColor="hyperlink"/>
      <w:u w:val="single"/>
    </w:rPr>
  </w:style>
  <w:style w:type="character" w:styleId="UnresolvedMention">
    <w:name w:val="Unresolved Mention"/>
    <w:basedOn w:val="DefaultParagraphFont"/>
    <w:uiPriority w:val="99"/>
    <w:semiHidden/>
    <w:unhideWhenUsed/>
    <w:rsid w:val="006E78A8"/>
    <w:rPr>
      <w:color w:val="605E5C"/>
      <w:shd w:val="clear" w:color="auto" w:fill="E1DFDD"/>
    </w:rPr>
  </w:style>
  <w:style w:type="character" w:styleId="CommentReference">
    <w:name w:val="annotation reference"/>
    <w:basedOn w:val="DefaultParagraphFont"/>
    <w:uiPriority w:val="99"/>
    <w:semiHidden/>
    <w:unhideWhenUsed/>
    <w:rsid w:val="00A23D76"/>
    <w:rPr>
      <w:sz w:val="16"/>
      <w:szCs w:val="16"/>
    </w:rPr>
  </w:style>
  <w:style w:type="paragraph" w:styleId="CommentText">
    <w:name w:val="annotation text"/>
    <w:basedOn w:val="Normal"/>
    <w:link w:val="CommentTextChar"/>
    <w:uiPriority w:val="99"/>
    <w:unhideWhenUsed/>
    <w:rsid w:val="00A23D76"/>
    <w:rPr>
      <w:sz w:val="20"/>
      <w:szCs w:val="20"/>
    </w:rPr>
  </w:style>
  <w:style w:type="character" w:customStyle="1" w:styleId="CommentTextChar">
    <w:name w:val="Comment Text Char"/>
    <w:basedOn w:val="DefaultParagraphFont"/>
    <w:link w:val="CommentText"/>
    <w:uiPriority w:val="99"/>
    <w:rsid w:val="00A23D76"/>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A23D76"/>
    <w:rPr>
      <w:b/>
      <w:bCs/>
    </w:rPr>
  </w:style>
  <w:style w:type="character" w:customStyle="1" w:styleId="CommentSubjectChar">
    <w:name w:val="Comment Subject Char"/>
    <w:basedOn w:val="CommentTextChar"/>
    <w:link w:val="CommentSubject"/>
    <w:uiPriority w:val="99"/>
    <w:semiHidden/>
    <w:rsid w:val="00A23D76"/>
    <w:rPr>
      <w:rFonts w:ascii="Times New Roman" w:eastAsia="Times New Roman" w:hAnsi="Times New Roman" w:cs="Times New Roman"/>
      <w:b/>
      <w:bCs/>
      <w:kern w:val="0"/>
      <w:sz w:val="20"/>
      <w:szCs w:val="20"/>
      <w:lang w:eastAsia="en-GB"/>
      <w14:ligatures w14:val="none"/>
    </w:rPr>
  </w:style>
  <w:style w:type="paragraph" w:styleId="Revision">
    <w:name w:val="Revision"/>
    <w:hidden/>
    <w:uiPriority w:val="99"/>
    <w:semiHidden/>
    <w:rsid w:val="001F29C5"/>
    <w:rPr>
      <w:rFonts w:ascii="Times New Roman" w:eastAsia="Times New Roman" w:hAnsi="Times New Roman" w:cs="Times New Roman"/>
      <w:kern w:val="0"/>
      <w:lang w:eastAsia="en-GB"/>
      <w14:ligatures w14:val="none"/>
    </w:rPr>
  </w:style>
  <w:style w:type="paragraph" w:styleId="TOC1">
    <w:name w:val="toc 1"/>
    <w:basedOn w:val="Normal"/>
    <w:next w:val="Normal"/>
    <w:autoRedefine/>
    <w:uiPriority w:val="39"/>
    <w:unhideWhenUsed/>
    <w:rsid w:val="00827897"/>
    <w:pPr>
      <w:spacing w:after="100"/>
    </w:pPr>
  </w:style>
  <w:style w:type="paragraph" w:customStyle="1" w:styleId="TableParagraph">
    <w:name w:val="Table Paragraph"/>
    <w:basedOn w:val="Normal"/>
    <w:uiPriority w:val="1"/>
    <w:rsid w:val="0024108E"/>
    <w:pPr>
      <w:autoSpaceDE w:val="0"/>
      <w:autoSpaceDN w:val="0"/>
      <w:spacing w:line="255" w:lineRule="exact"/>
      <w:ind w:left="107"/>
    </w:pPr>
    <w:rPr>
      <w:rFonts w:ascii="Arial" w:eastAsiaTheme="minorHAns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1c52f5-625f-475a-aeb6-04bd7a8db98c">
      <Terms xmlns="http://schemas.microsoft.com/office/infopath/2007/PartnerControls"/>
    </lcf76f155ced4ddcb4097134ff3c332f>
    <TaxCatchAll xmlns="80cfcad9-13e4-4693-a164-3220b43738e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7D99FB29B4E54EA48FE26FC5695720" ma:contentTypeVersion="13" ma:contentTypeDescription="Create a new document." ma:contentTypeScope="" ma:versionID="4fcb57983180679404555b547c4338d6">
  <xsd:schema xmlns:xsd="http://www.w3.org/2001/XMLSchema" xmlns:xs="http://www.w3.org/2001/XMLSchema" xmlns:p="http://schemas.microsoft.com/office/2006/metadata/properties" xmlns:ns2="a71c52f5-625f-475a-aeb6-04bd7a8db98c" xmlns:ns3="80cfcad9-13e4-4693-a164-3220b43738e0" targetNamespace="http://schemas.microsoft.com/office/2006/metadata/properties" ma:root="true" ma:fieldsID="598e4daa7483de83e02fc64b14c0f4c0" ns2:_="" ns3:_="">
    <xsd:import namespace="a71c52f5-625f-475a-aeb6-04bd7a8db98c"/>
    <xsd:import namespace="80cfcad9-13e4-4693-a164-3220b4373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c52f5-625f-475a-aeb6-04bd7a8db9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d7f505-6f39-464e-baf5-9a18bd61635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fcad9-13e4-4693-a164-3220b43738e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fbcbb5-0375-499e-9a07-ac72b591ab77}" ma:internalName="TaxCatchAll" ma:showField="CatchAllData" ma:web="80cfcad9-13e4-4693-a164-3220b4373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35A42D-4746-4220-9276-F82A7373C2B3}">
  <ds:schemaRefs>
    <ds:schemaRef ds:uri="http://schemas.microsoft.com/office/2006/metadata/properties"/>
    <ds:schemaRef ds:uri="http://schemas.microsoft.com/office/infopath/2007/PartnerControls"/>
    <ds:schemaRef ds:uri="a71c52f5-625f-475a-aeb6-04bd7a8db98c"/>
    <ds:schemaRef ds:uri="80cfcad9-13e4-4693-a164-3220b43738e0"/>
  </ds:schemaRefs>
</ds:datastoreItem>
</file>

<file path=customXml/itemProps2.xml><?xml version="1.0" encoding="utf-8"?>
<ds:datastoreItem xmlns:ds="http://schemas.openxmlformats.org/officeDocument/2006/customXml" ds:itemID="{04D86E3F-86B5-47A4-8BA1-289D520FC616}">
  <ds:schemaRefs>
    <ds:schemaRef ds:uri="http://schemas.microsoft.com/sharepoint/v3/contenttype/forms"/>
  </ds:schemaRefs>
</ds:datastoreItem>
</file>

<file path=customXml/itemProps3.xml><?xml version="1.0" encoding="utf-8"?>
<ds:datastoreItem xmlns:ds="http://schemas.openxmlformats.org/officeDocument/2006/customXml" ds:itemID="{7022E7E1-5912-44BE-BA8F-254B97B4AE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c52f5-625f-475a-aeb6-04bd7a8db98c"/>
    <ds:schemaRef ds:uri="80cfcad9-13e4-4693-a164-3220b4373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897</Words>
  <Characters>5114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CharactersWithSpaces>
  <SharedDoc>false</SharedDoc>
  <HLinks>
    <vt:vector size="36" baseType="variant">
      <vt:variant>
        <vt:i4>1769523</vt:i4>
      </vt:variant>
      <vt:variant>
        <vt:i4>32</vt:i4>
      </vt:variant>
      <vt:variant>
        <vt:i4>0</vt:i4>
      </vt:variant>
      <vt:variant>
        <vt:i4>5</vt:i4>
      </vt:variant>
      <vt:variant>
        <vt:lpwstr/>
      </vt:variant>
      <vt:variant>
        <vt:lpwstr>_Toc216248371</vt:lpwstr>
      </vt:variant>
      <vt:variant>
        <vt:i4>1769523</vt:i4>
      </vt:variant>
      <vt:variant>
        <vt:i4>26</vt:i4>
      </vt:variant>
      <vt:variant>
        <vt:i4>0</vt:i4>
      </vt:variant>
      <vt:variant>
        <vt:i4>5</vt:i4>
      </vt:variant>
      <vt:variant>
        <vt:lpwstr/>
      </vt:variant>
      <vt:variant>
        <vt:lpwstr>_Toc216248370</vt:lpwstr>
      </vt:variant>
      <vt:variant>
        <vt:i4>1703987</vt:i4>
      </vt:variant>
      <vt:variant>
        <vt:i4>20</vt:i4>
      </vt:variant>
      <vt:variant>
        <vt:i4>0</vt:i4>
      </vt:variant>
      <vt:variant>
        <vt:i4>5</vt:i4>
      </vt:variant>
      <vt:variant>
        <vt:lpwstr/>
      </vt:variant>
      <vt:variant>
        <vt:lpwstr>_Toc216248369</vt:lpwstr>
      </vt:variant>
      <vt:variant>
        <vt:i4>1703987</vt:i4>
      </vt:variant>
      <vt:variant>
        <vt:i4>14</vt:i4>
      </vt:variant>
      <vt:variant>
        <vt:i4>0</vt:i4>
      </vt:variant>
      <vt:variant>
        <vt:i4>5</vt:i4>
      </vt:variant>
      <vt:variant>
        <vt:lpwstr/>
      </vt:variant>
      <vt:variant>
        <vt:lpwstr>_Toc216248368</vt:lpwstr>
      </vt:variant>
      <vt:variant>
        <vt:i4>1703987</vt:i4>
      </vt:variant>
      <vt:variant>
        <vt:i4>8</vt:i4>
      </vt:variant>
      <vt:variant>
        <vt:i4>0</vt:i4>
      </vt:variant>
      <vt:variant>
        <vt:i4>5</vt:i4>
      </vt:variant>
      <vt:variant>
        <vt:lpwstr/>
      </vt:variant>
      <vt:variant>
        <vt:lpwstr>_Toc216248367</vt:lpwstr>
      </vt:variant>
      <vt:variant>
        <vt:i4>1703987</vt:i4>
      </vt:variant>
      <vt:variant>
        <vt:i4>2</vt:i4>
      </vt:variant>
      <vt:variant>
        <vt:i4>0</vt:i4>
      </vt:variant>
      <vt:variant>
        <vt:i4>5</vt:i4>
      </vt:variant>
      <vt:variant>
        <vt:lpwstr/>
      </vt:variant>
      <vt:variant>
        <vt:lpwstr>_Toc216248366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Woodcock</dc:creator>
  <cp:keywords/>
  <dc:description/>
  <cp:lastModifiedBy>Cory Phipps</cp:lastModifiedBy>
  <cp:revision>2</cp:revision>
  <dcterms:created xsi:type="dcterms:W3CDTF">2026-06-10T11:12:00Z</dcterms:created>
  <dcterms:modified xsi:type="dcterms:W3CDTF">2026-06-10T11:12:00Z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0x0101002F7D99FB29B4E54EA48FE26FC5695720</vt:lpwstr>
  </property>
  <property fmtid="{D5CDD505-2E9C-101B-9397-08002B2CF9AE}" pid="3" name="MediaServiceImageTags">
    <vt:lpwstr/>
  </property>
</Properties>
</file>