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3DA9" w14:textId="77777777" w:rsidR="00466C1D" w:rsidRDefault="00466C1D" w:rsidP="00466C1D">
      <w:pPr>
        <w:tabs>
          <w:tab w:val="left" w:pos="3735"/>
        </w:tabs>
      </w:pPr>
    </w:p>
    <w:p w14:paraId="133A58A2" w14:textId="77777777" w:rsidR="00466C1D" w:rsidRDefault="00466C1D" w:rsidP="00466C1D">
      <w:pPr>
        <w:tabs>
          <w:tab w:val="left" w:pos="3735"/>
        </w:tabs>
      </w:pPr>
    </w:p>
    <w:p w14:paraId="40670955" w14:textId="77777777" w:rsidR="00466C1D" w:rsidRDefault="00466C1D" w:rsidP="00466C1D">
      <w:pPr>
        <w:tabs>
          <w:tab w:val="left" w:pos="3735"/>
        </w:tabs>
      </w:pPr>
    </w:p>
    <w:p w14:paraId="4BDDCA7C" w14:textId="77777777" w:rsidR="00466C1D" w:rsidRDefault="00466C1D" w:rsidP="00466C1D">
      <w:pPr>
        <w:tabs>
          <w:tab w:val="left" w:pos="3735"/>
        </w:tabs>
      </w:pPr>
    </w:p>
    <w:p w14:paraId="16ADD143" w14:textId="77777777" w:rsidR="00466C1D" w:rsidRDefault="00466C1D" w:rsidP="00466C1D">
      <w:pPr>
        <w:tabs>
          <w:tab w:val="left" w:pos="3735"/>
        </w:tabs>
      </w:pPr>
    </w:p>
    <w:p w14:paraId="2541C57E" w14:textId="77777777" w:rsidR="00466C1D" w:rsidRDefault="00466C1D" w:rsidP="00466C1D">
      <w:pPr>
        <w:tabs>
          <w:tab w:val="left" w:pos="3735"/>
        </w:tabs>
      </w:pPr>
    </w:p>
    <w:p w14:paraId="6742378E" w14:textId="77777777" w:rsidR="00466C1D" w:rsidRPr="006D5568" w:rsidRDefault="00466C1D" w:rsidP="00466C1D">
      <w:pPr>
        <w:tabs>
          <w:tab w:val="left" w:pos="3735"/>
        </w:tabs>
        <w:rPr>
          <w:rFonts w:ascii="Arial" w:hAnsi="Arial" w:cs="Arial"/>
        </w:rPr>
      </w:pPr>
    </w:p>
    <w:tbl>
      <w:tblPr>
        <w:tblStyle w:val="TableGrid"/>
        <w:tblW w:w="0" w:type="auto"/>
        <w:tblInd w:w="1530" w:type="dxa"/>
        <w:tblLook w:val="04A0" w:firstRow="1" w:lastRow="0" w:firstColumn="1" w:lastColumn="0" w:noHBand="0" w:noVBand="1"/>
      </w:tblPr>
      <w:tblGrid>
        <w:gridCol w:w="5949"/>
      </w:tblGrid>
      <w:tr w:rsidR="00466C1D" w:rsidRPr="006D5568" w14:paraId="0A4B61DF" w14:textId="77777777" w:rsidTr="00E40C2B">
        <w:tc>
          <w:tcPr>
            <w:tcW w:w="5949" w:type="dxa"/>
            <w:shd w:val="clear" w:color="auto" w:fill="4F81BD" w:themeFill="accent1"/>
          </w:tcPr>
          <w:p w14:paraId="725A390B" w14:textId="77777777" w:rsidR="00466C1D" w:rsidRPr="006D5568" w:rsidRDefault="00466C1D" w:rsidP="00E40C2B">
            <w:pPr>
              <w:tabs>
                <w:tab w:val="left" w:pos="3735"/>
              </w:tabs>
              <w:jc w:val="center"/>
              <w:rPr>
                <w:rFonts w:ascii="Arial" w:hAnsi="Arial" w:cs="Arial"/>
                <w:b/>
                <w:sz w:val="32"/>
              </w:rPr>
            </w:pPr>
            <w:r w:rsidRPr="006D5568">
              <w:rPr>
                <w:rFonts w:ascii="Arial" w:hAnsi="Arial" w:cs="Arial"/>
                <w:b/>
                <w:color w:val="FFFFFF" w:themeColor="background1"/>
                <w:sz w:val="32"/>
              </w:rPr>
              <w:t>Document Control Sheet</w:t>
            </w:r>
          </w:p>
        </w:tc>
      </w:tr>
    </w:tbl>
    <w:p w14:paraId="08F659B1" w14:textId="77777777" w:rsidR="00466C1D" w:rsidRPr="006D5568" w:rsidRDefault="00466C1D" w:rsidP="00466C1D">
      <w:pPr>
        <w:tabs>
          <w:tab w:val="left" w:pos="3735"/>
        </w:tabs>
        <w:rPr>
          <w:rFonts w:ascii="Arial" w:hAnsi="Arial" w:cs="Arial"/>
        </w:rPr>
      </w:pPr>
    </w:p>
    <w:p w14:paraId="6DDB9F2F" w14:textId="77777777" w:rsidR="00466C1D" w:rsidRPr="006D5568" w:rsidRDefault="00466C1D" w:rsidP="00466C1D">
      <w:pPr>
        <w:tabs>
          <w:tab w:val="left" w:pos="3735"/>
        </w:tabs>
        <w:rPr>
          <w:rFonts w:ascii="Arial" w:hAnsi="Arial" w:cs="Arial"/>
        </w:rPr>
      </w:pPr>
    </w:p>
    <w:tbl>
      <w:tblPr>
        <w:tblStyle w:val="TableGrid"/>
        <w:tblW w:w="0" w:type="auto"/>
        <w:tblInd w:w="1530" w:type="dxa"/>
        <w:tblLook w:val="04A0" w:firstRow="1" w:lastRow="0" w:firstColumn="1" w:lastColumn="0" w:noHBand="0" w:noVBand="1"/>
      </w:tblPr>
      <w:tblGrid>
        <w:gridCol w:w="3256"/>
        <w:gridCol w:w="2693"/>
      </w:tblGrid>
      <w:tr w:rsidR="00466C1D" w:rsidRPr="006D5568" w14:paraId="5752F9C3" w14:textId="77777777" w:rsidTr="00E40C2B">
        <w:tc>
          <w:tcPr>
            <w:tcW w:w="3256" w:type="dxa"/>
            <w:shd w:val="clear" w:color="auto" w:fill="4F81BD" w:themeFill="accent1"/>
          </w:tcPr>
          <w:p w14:paraId="1D76BDA5"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Document Reference</w:t>
            </w:r>
          </w:p>
        </w:tc>
        <w:tc>
          <w:tcPr>
            <w:tcW w:w="2693" w:type="dxa"/>
          </w:tcPr>
          <w:p w14:paraId="6F56283F" w14:textId="67442216" w:rsidR="00466C1D" w:rsidRPr="006D5568" w:rsidRDefault="00AD068D" w:rsidP="00E40C2B">
            <w:pPr>
              <w:tabs>
                <w:tab w:val="left" w:pos="3735"/>
              </w:tabs>
              <w:jc w:val="center"/>
              <w:rPr>
                <w:rFonts w:ascii="Arial" w:hAnsi="Arial" w:cs="Arial"/>
                <w:color w:val="1F497D" w:themeColor="text2"/>
              </w:rPr>
            </w:pPr>
            <w:r w:rsidRPr="006D5568">
              <w:rPr>
                <w:rFonts w:ascii="Arial" w:hAnsi="Arial" w:cs="Arial"/>
                <w:color w:val="1F497D" w:themeColor="text2"/>
              </w:rPr>
              <w:t>SCC</w:t>
            </w:r>
            <w:r w:rsidR="00D92DA1">
              <w:rPr>
                <w:rFonts w:ascii="Arial" w:hAnsi="Arial" w:cs="Arial"/>
                <w:color w:val="1F497D" w:themeColor="text2"/>
              </w:rPr>
              <w:t xml:space="preserve"> 167</w:t>
            </w:r>
          </w:p>
        </w:tc>
      </w:tr>
      <w:tr w:rsidR="00466C1D" w:rsidRPr="006D5568" w14:paraId="5D09E2DF" w14:textId="77777777" w:rsidTr="00E40C2B">
        <w:tc>
          <w:tcPr>
            <w:tcW w:w="3256" w:type="dxa"/>
            <w:shd w:val="clear" w:color="auto" w:fill="4F81BD" w:themeFill="accent1"/>
          </w:tcPr>
          <w:p w14:paraId="254497DE"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Document Title</w:t>
            </w:r>
          </w:p>
        </w:tc>
        <w:tc>
          <w:tcPr>
            <w:tcW w:w="2693" w:type="dxa"/>
          </w:tcPr>
          <w:p w14:paraId="5382D3F3" w14:textId="7F92D94D" w:rsidR="00466C1D" w:rsidRPr="006D5568" w:rsidRDefault="00AD068D" w:rsidP="00E40C2B">
            <w:pPr>
              <w:tabs>
                <w:tab w:val="left" w:pos="3735"/>
              </w:tabs>
              <w:jc w:val="center"/>
              <w:rPr>
                <w:rFonts w:ascii="Arial" w:hAnsi="Arial" w:cs="Arial"/>
                <w:color w:val="1F497D" w:themeColor="text2"/>
              </w:rPr>
            </w:pPr>
            <w:r w:rsidRPr="006D5568">
              <w:rPr>
                <w:rFonts w:ascii="Arial" w:hAnsi="Arial" w:cs="Arial"/>
                <w:color w:val="1F497D" w:themeColor="text2"/>
              </w:rPr>
              <w:t>Fertility Leave</w:t>
            </w:r>
          </w:p>
        </w:tc>
      </w:tr>
      <w:tr w:rsidR="00466C1D" w:rsidRPr="006D5568" w14:paraId="2DFDCCE2" w14:textId="77777777" w:rsidTr="00E40C2B">
        <w:tc>
          <w:tcPr>
            <w:tcW w:w="3256" w:type="dxa"/>
            <w:shd w:val="clear" w:color="auto" w:fill="4F81BD" w:themeFill="accent1"/>
          </w:tcPr>
          <w:p w14:paraId="5F517DCB"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Description</w:t>
            </w:r>
          </w:p>
        </w:tc>
        <w:tc>
          <w:tcPr>
            <w:tcW w:w="2693" w:type="dxa"/>
          </w:tcPr>
          <w:p w14:paraId="5453CD74" w14:textId="635B7507" w:rsidR="00466C1D" w:rsidRPr="006D5568" w:rsidRDefault="00AD068D" w:rsidP="00E40C2B">
            <w:pPr>
              <w:tabs>
                <w:tab w:val="left" w:pos="3735"/>
              </w:tabs>
              <w:jc w:val="center"/>
              <w:rPr>
                <w:rFonts w:ascii="Arial" w:hAnsi="Arial" w:cs="Arial"/>
                <w:color w:val="1F497D" w:themeColor="text2"/>
              </w:rPr>
            </w:pPr>
            <w:r w:rsidRPr="006D5568">
              <w:rPr>
                <w:rFonts w:ascii="Arial" w:hAnsi="Arial" w:cs="Arial"/>
                <w:color w:val="1F497D" w:themeColor="text2"/>
              </w:rPr>
              <w:t>Policy</w:t>
            </w:r>
          </w:p>
        </w:tc>
      </w:tr>
      <w:tr w:rsidR="00466C1D" w:rsidRPr="006D5568" w14:paraId="7C7ECD2E" w14:textId="77777777" w:rsidTr="00E40C2B">
        <w:tc>
          <w:tcPr>
            <w:tcW w:w="3256" w:type="dxa"/>
            <w:shd w:val="clear" w:color="auto" w:fill="4F81BD" w:themeFill="accent1"/>
          </w:tcPr>
          <w:p w14:paraId="7CA9C999"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Version Number</w:t>
            </w:r>
          </w:p>
        </w:tc>
        <w:tc>
          <w:tcPr>
            <w:tcW w:w="2693" w:type="dxa"/>
          </w:tcPr>
          <w:p w14:paraId="18A7E813" w14:textId="7F9B4807" w:rsidR="00466C1D" w:rsidRPr="006D5568" w:rsidRDefault="00AD068D" w:rsidP="00E40C2B">
            <w:pPr>
              <w:tabs>
                <w:tab w:val="left" w:pos="3735"/>
              </w:tabs>
              <w:jc w:val="center"/>
              <w:rPr>
                <w:rFonts w:ascii="Arial" w:hAnsi="Arial" w:cs="Arial"/>
                <w:color w:val="1F497D" w:themeColor="text2"/>
              </w:rPr>
            </w:pPr>
            <w:r w:rsidRPr="006D5568">
              <w:rPr>
                <w:rFonts w:ascii="Arial" w:hAnsi="Arial" w:cs="Arial"/>
                <w:color w:val="1F497D" w:themeColor="text2"/>
              </w:rPr>
              <w:t>V1.0</w:t>
            </w:r>
          </w:p>
        </w:tc>
      </w:tr>
      <w:tr w:rsidR="00466C1D" w:rsidRPr="006D5568" w14:paraId="35EDD5C5" w14:textId="77777777" w:rsidTr="00E40C2B">
        <w:tc>
          <w:tcPr>
            <w:tcW w:w="3256" w:type="dxa"/>
            <w:shd w:val="clear" w:color="auto" w:fill="4F81BD" w:themeFill="accent1"/>
          </w:tcPr>
          <w:p w14:paraId="27926B54"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Version Date</w:t>
            </w:r>
          </w:p>
        </w:tc>
        <w:tc>
          <w:tcPr>
            <w:tcW w:w="2693" w:type="dxa"/>
          </w:tcPr>
          <w:p w14:paraId="372C34AE" w14:textId="6D3FDA35" w:rsidR="00466C1D" w:rsidRPr="006D5568" w:rsidRDefault="002574B1" w:rsidP="00E40C2B">
            <w:pPr>
              <w:tabs>
                <w:tab w:val="left" w:pos="3735"/>
              </w:tabs>
              <w:jc w:val="center"/>
              <w:rPr>
                <w:rFonts w:ascii="Arial" w:hAnsi="Arial" w:cs="Arial"/>
                <w:color w:val="1F497D" w:themeColor="text2"/>
              </w:rPr>
            </w:pPr>
            <w:r>
              <w:rPr>
                <w:rFonts w:ascii="Arial" w:hAnsi="Arial" w:cs="Arial"/>
                <w:color w:val="1F497D" w:themeColor="text2"/>
              </w:rPr>
              <w:t>October</w:t>
            </w:r>
            <w:r w:rsidRPr="006D5568">
              <w:rPr>
                <w:rFonts w:ascii="Arial" w:hAnsi="Arial" w:cs="Arial"/>
                <w:color w:val="1F497D" w:themeColor="text2"/>
              </w:rPr>
              <w:t xml:space="preserve"> </w:t>
            </w:r>
            <w:r w:rsidR="00AD068D" w:rsidRPr="006D5568">
              <w:rPr>
                <w:rFonts w:ascii="Arial" w:hAnsi="Arial" w:cs="Arial"/>
                <w:color w:val="1F497D" w:themeColor="text2"/>
              </w:rPr>
              <w:t>202</w:t>
            </w:r>
            <w:r w:rsidR="00823A92">
              <w:rPr>
                <w:rFonts w:ascii="Arial" w:hAnsi="Arial" w:cs="Arial"/>
                <w:color w:val="1F497D" w:themeColor="text2"/>
              </w:rPr>
              <w:t>4</w:t>
            </w:r>
          </w:p>
        </w:tc>
      </w:tr>
      <w:tr w:rsidR="00466C1D" w:rsidRPr="006D5568" w14:paraId="68A335A1" w14:textId="77777777" w:rsidTr="00E40C2B">
        <w:tc>
          <w:tcPr>
            <w:tcW w:w="3256" w:type="dxa"/>
            <w:shd w:val="clear" w:color="auto" w:fill="4F81BD" w:themeFill="accent1"/>
          </w:tcPr>
          <w:p w14:paraId="002EC940"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Last Review Date</w:t>
            </w:r>
          </w:p>
        </w:tc>
        <w:tc>
          <w:tcPr>
            <w:tcW w:w="2693" w:type="dxa"/>
          </w:tcPr>
          <w:p w14:paraId="1DEB5832" w14:textId="45A31452" w:rsidR="00466C1D" w:rsidRPr="006D5568" w:rsidRDefault="002574B1" w:rsidP="00E40C2B">
            <w:pPr>
              <w:tabs>
                <w:tab w:val="left" w:pos="3735"/>
              </w:tabs>
              <w:jc w:val="center"/>
              <w:rPr>
                <w:rFonts w:ascii="Arial" w:hAnsi="Arial" w:cs="Arial"/>
                <w:color w:val="1F497D" w:themeColor="text2"/>
              </w:rPr>
            </w:pPr>
            <w:r>
              <w:rPr>
                <w:rFonts w:ascii="Arial" w:hAnsi="Arial" w:cs="Arial"/>
                <w:color w:val="1F497D" w:themeColor="text2"/>
              </w:rPr>
              <w:t xml:space="preserve">October </w:t>
            </w:r>
            <w:r w:rsidR="00823A92">
              <w:rPr>
                <w:rFonts w:ascii="Arial" w:hAnsi="Arial" w:cs="Arial"/>
                <w:color w:val="1F497D" w:themeColor="text2"/>
              </w:rPr>
              <w:t>2024</w:t>
            </w:r>
          </w:p>
        </w:tc>
      </w:tr>
      <w:tr w:rsidR="00466C1D" w:rsidRPr="006D5568" w14:paraId="2092B741" w14:textId="77777777" w:rsidTr="00E40C2B">
        <w:tc>
          <w:tcPr>
            <w:tcW w:w="3256" w:type="dxa"/>
            <w:shd w:val="clear" w:color="auto" w:fill="4F81BD" w:themeFill="accent1"/>
          </w:tcPr>
          <w:p w14:paraId="584D43F1"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Next Review</w:t>
            </w:r>
          </w:p>
        </w:tc>
        <w:tc>
          <w:tcPr>
            <w:tcW w:w="2693" w:type="dxa"/>
          </w:tcPr>
          <w:p w14:paraId="27346851" w14:textId="1C4F6B61" w:rsidR="00466C1D" w:rsidRPr="006D5568" w:rsidRDefault="002574B1" w:rsidP="00E40C2B">
            <w:pPr>
              <w:tabs>
                <w:tab w:val="left" w:pos="3735"/>
              </w:tabs>
              <w:jc w:val="center"/>
              <w:rPr>
                <w:rFonts w:ascii="Arial" w:hAnsi="Arial" w:cs="Arial"/>
                <w:color w:val="1F497D" w:themeColor="text2"/>
              </w:rPr>
            </w:pPr>
            <w:r>
              <w:rPr>
                <w:rFonts w:ascii="Arial" w:hAnsi="Arial" w:cs="Arial"/>
                <w:color w:val="1F497D" w:themeColor="text2"/>
              </w:rPr>
              <w:t xml:space="preserve">October </w:t>
            </w:r>
            <w:r w:rsidR="00823A92">
              <w:rPr>
                <w:rFonts w:ascii="Arial" w:hAnsi="Arial" w:cs="Arial"/>
                <w:color w:val="1F497D" w:themeColor="text2"/>
              </w:rPr>
              <w:t>2026</w:t>
            </w:r>
          </w:p>
        </w:tc>
      </w:tr>
      <w:tr w:rsidR="00466C1D" w:rsidRPr="006D5568" w14:paraId="0175A004" w14:textId="77777777" w:rsidTr="00E40C2B">
        <w:tc>
          <w:tcPr>
            <w:tcW w:w="3256" w:type="dxa"/>
            <w:shd w:val="clear" w:color="auto" w:fill="4F81BD" w:themeFill="accent1"/>
          </w:tcPr>
          <w:p w14:paraId="378D0B8F"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Reviewed By</w:t>
            </w:r>
          </w:p>
        </w:tc>
        <w:tc>
          <w:tcPr>
            <w:tcW w:w="2693" w:type="dxa"/>
          </w:tcPr>
          <w:p w14:paraId="390149B6" w14:textId="3BFC419D" w:rsidR="00466C1D" w:rsidRPr="006D5568" w:rsidRDefault="00AD068D" w:rsidP="00E40C2B">
            <w:pPr>
              <w:tabs>
                <w:tab w:val="left" w:pos="3735"/>
              </w:tabs>
              <w:jc w:val="center"/>
              <w:rPr>
                <w:rFonts w:ascii="Arial" w:hAnsi="Arial" w:cs="Arial"/>
                <w:color w:val="1F497D" w:themeColor="text2"/>
              </w:rPr>
            </w:pPr>
            <w:r w:rsidRPr="006D5568">
              <w:rPr>
                <w:rFonts w:ascii="Arial" w:hAnsi="Arial" w:cs="Arial"/>
                <w:color w:val="1F497D" w:themeColor="text2"/>
              </w:rPr>
              <w:t>Jessica Dumbill</w:t>
            </w:r>
          </w:p>
        </w:tc>
      </w:tr>
      <w:tr w:rsidR="00466C1D" w:rsidRPr="006D5568" w14:paraId="5E9B3A81" w14:textId="77777777" w:rsidTr="00E40C2B">
        <w:tc>
          <w:tcPr>
            <w:tcW w:w="3256" w:type="dxa"/>
            <w:shd w:val="clear" w:color="auto" w:fill="4F81BD" w:themeFill="accent1"/>
          </w:tcPr>
          <w:p w14:paraId="18886537" w14:textId="77777777" w:rsidR="00466C1D" w:rsidRPr="006D5568" w:rsidRDefault="00466C1D" w:rsidP="00E40C2B">
            <w:pPr>
              <w:tabs>
                <w:tab w:val="left" w:pos="3735"/>
              </w:tabs>
              <w:rPr>
                <w:rFonts w:ascii="Arial" w:hAnsi="Arial" w:cs="Arial"/>
                <w:b/>
                <w:color w:val="FFFFFF" w:themeColor="background1"/>
              </w:rPr>
            </w:pPr>
            <w:r w:rsidRPr="006D5568">
              <w:rPr>
                <w:rFonts w:ascii="Arial" w:hAnsi="Arial" w:cs="Arial"/>
                <w:b/>
                <w:color w:val="FFFFFF" w:themeColor="background1"/>
              </w:rPr>
              <w:t xml:space="preserve">Document History </w:t>
            </w:r>
          </w:p>
        </w:tc>
        <w:tc>
          <w:tcPr>
            <w:tcW w:w="2693" w:type="dxa"/>
          </w:tcPr>
          <w:p w14:paraId="439FA574" w14:textId="2F8E75D2" w:rsidR="00466C1D" w:rsidRPr="006D5568" w:rsidRDefault="00823A92" w:rsidP="00E40C2B">
            <w:pPr>
              <w:tabs>
                <w:tab w:val="left" w:pos="3735"/>
              </w:tabs>
              <w:jc w:val="center"/>
              <w:rPr>
                <w:rFonts w:ascii="Arial" w:hAnsi="Arial" w:cs="Arial"/>
                <w:color w:val="1F497D" w:themeColor="text2"/>
              </w:rPr>
            </w:pPr>
            <w:r>
              <w:rPr>
                <w:rFonts w:ascii="Arial" w:hAnsi="Arial" w:cs="Arial"/>
                <w:color w:val="1F497D" w:themeColor="text2"/>
              </w:rPr>
              <w:t>V1-</w:t>
            </w:r>
            <w:r w:rsidR="0088227D">
              <w:rPr>
                <w:rFonts w:ascii="Arial" w:hAnsi="Arial" w:cs="Arial"/>
                <w:color w:val="1F497D" w:themeColor="text2"/>
              </w:rPr>
              <w:t xml:space="preserve"> October</w:t>
            </w:r>
            <w:r w:rsidR="002574B1">
              <w:rPr>
                <w:rFonts w:ascii="Arial" w:hAnsi="Arial" w:cs="Arial"/>
                <w:color w:val="1F497D" w:themeColor="text2"/>
              </w:rPr>
              <w:t xml:space="preserve"> 2024</w:t>
            </w:r>
          </w:p>
        </w:tc>
      </w:tr>
    </w:tbl>
    <w:p w14:paraId="0420437B" w14:textId="77777777" w:rsidR="00466C1D" w:rsidRPr="006D5568" w:rsidRDefault="00466C1D" w:rsidP="00466C1D">
      <w:pPr>
        <w:tabs>
          <w:tab w:val="left" w:pos="3735"/>
        </w:tabs>
        <w:rPr>
          <w:rFonts w:ascii="Arial" w:hAnsi="Arial" w:cs="Arial"/>
        </w:rPr>
      </w:pPr>
    </w:p>
    <w:p w14:paraId="3E362658" w14:textId="77777777" w:rsidR="00466C1D" w:rsidRPr="006D5568" w:rsidRDefault="00466C1D">
      <w:pPr>
        <w:spacing w:after="200" w:line="276" w:lineRule="auto"/>
        <w:rPr>
          <w:rFonts w:ascii="Arial" w:eastAsiaTheme="minorHAnsi" w:hAnsi="Arial" w:cs="Arial"/>
          <w:b/>
          <w:szCs w:val="20"/>
          <w:lang w:eastAsia="en-US"/>
        </w:rPr>
      </w:pPr>
      <w:r w:rsidRPr="006D5568">
        <w:rPr>
          <w:rFonts w:ascii="Arial" w:eastAsiaTheme="minorHAnsi" w:hAnsi="Arial" w:cs="Arial"/>
          <w:b/>
          <w:szCs w:val="20"/>
          <w:lang w:eastAsia="en-US"/>
        </w:rPr>
        <w:br w:type="page"/>
      </w:r>
    </w:p>
    <w:p w14:paraId="47D3BA30" w14:textId="77777777" w:rsidR="00AD068D" w:rsidRPr="0088227D" w:rsidRDefault="00AD068D" w:rsidP="005B3453">
      <w:pPr>
        <w:pStyle w:val="ABCNormal"/>
        <w:rPr>
          <w:rFonts w:cs="Arial"/>
          <w:sz w:val="24"/>
          <w:szCs w:val="24"/>
        </w:rPr>
      </w:pPr>
    </w:p>
    <w:sdt>
      <w:sdtPr>
        <w:rPr>
          <w:rFonts w:ascii="Arial" w:eastAsia="Times New Roman" w:hAnsi="Arial" w:cs="Arial"/>
          <w:color w:val="auto"/>
          <w:sz w:val="24"/>
          <w:szCs w:val="24"/>
          <w:lang w:val="en-GB" w:eastAsia="en-GB"/>
        </w:rPr>
        <w:id w:val="756716624"/>
        <w:docPartObj>
          <w:docPartGallery w:val="Table of Contents"/>
          <w:docPartUnique/>
        </w:docPartObj>
      </w:sdtPr>
      <w:sdtEndPr>
        <w:rPr>
          <w:b/>
          <w:bCs/>
          <w:noProof/>
        </w:rPr>
      </w:sdtEndPr>
      <w:sdtContent>
        <w:p w14:paraId="6DDFBB41" w14:textId="1250D624" w:rsidR="005B3453" w:rsidRPr="0088227D" w:rsidRDefault="005B3453" w:rsidP="005B3453">
          <w:pPr>
            <w:pStyle w:val="TOCHeading"/>
            <w:spacing w:line="240" w:lineRule="auto"/>
            <w:rPr>
              <w:rFonts w:ascii="Arial" w:hAnsi="Arial" w:cs="Arial"/>
              <w:color w:val="auto"/>
              <w:sz w:val="24"/>
              <w:szCs w:val="24"/>
            </w:rPr>
          </w:pPr>
          <w:r w:rsidRPr="0088227D">
            <w:rPr>
              <w:rFonts w:ascii="Arial" w:hAnsi="Arial" w:cs="Arial"/>
              <w:color w:val="auto"/>
              <w:sz w:val="24"/>
              <w:szCs w:val="24"/>
            </w:rPr>
            <w:t>Table of Contents</w:t>
          </w:r>
        </w:p>
        <w:p w14:paraId="33391BB8" w14:textId="40AE7DC1" w:rsidR="0088227D" w:rsidRPr="0088227D" w:rsidRDefault="005B3453">
          <w:pPr>
            <w:pStyle w:val="TOC1"/>
            <w:tabs>
              <w:tab w:val="left" w:pos="440"/>
              <w:tab w:val="right" w:leader="dot" w:pos="9736"/>
            </w:tabs>
            <w:rPr>
              <w:rFonts w:eastAsiaTheme="minorEastAsia" w:cs="Arial"/>
              <w:b w:val="0"/>
              <w:caps w:val="0"/>
              <w:noProof/>
              <w:kern w:val="2"/>
              <w:sz w:val="24"/>
              <w:szCs w:val="24"/>
              <w14:ligatures w14:val="standardContextual"/>
            </w:rPr>
          </w:pPr>
          <w:r w:rsidRPr="0088227D">
            <w:rPr>
              <w:rFonts w:cs="Arial"/>
              <w:b w:val="0"/>
              <w:caps w:val="0"/>
              <w:sz w:val="24"/>
              <w:szCs w:val="24"/>
            </w:rPr>
            <w:fldChar w:fldCharType="begin"/>
          </w:r>
          <w:r w:rsidRPr="0088227D">
            <w:rPr>
              <w:rFonts w:cs="Arial"/>
              <w:b w:val="0"/>
              <w:caps w:val="0"/>
              <w:sz w:val="24"/>
              <w:szCs w:val="24"/>
            </w:rPr>
            <w:instrText xml:space="preserve"> TOC \o "1-3" \h \z \u </w:instrText>
          </w:r>
          <w:r w:rsidRPr="0088227D">
            <w:rPr>
              <w:rFonts w:cs="Arial"/>
              <w:b w:val="0"/>
              <w:caps w:val="0"/>
              <w:sz w:val="24"/>
              <w:szCs w:val="24"/>
            </w:rPr>
            <w:fldChar w:fldCharType="separate"/>
          </w:r>
          <w:hyperlink w:anchor="_Toc181181165" w:history="1">
            <w:r w:rsidR="0088227D" w:rsidRPr="0088227D">
              <w:rPr>
                <w:rStyle w:val="Hyperlink"/>
                <w:rFonts w:cs="Arial"/>
                <w:b w:val="0"/>
                <w:caps w:val="0"/>
                <w:noProof/>
                <w:sz w:val="24"/>
                <w:szCs w:val="24"/>
                <w:u w:val="none"/>
              </w:rPr>
              <w:t>1.</w:t>
            </w:r>
            <w:r w:rsidR="0088227D" w:rsidRPr="0088227D">
              <w:rPr>
                <w:rFonts w:eastAsiaTheme="minorEastAsia" w:cs="Arial"/>
                <w:b w:val="0"/>
                <w:caps w:val="0"/>
                <w:noProof/>
                <w:kern w:val="2"/>
                <w:sz w:val="24"/>
                <w:szCs w:val="24"/>
                <w14:ligatures w14:val="standardContextual"/>
              </w:rPr>
              <w:tab/>
            </w:r>
            <w:r w:rsidR="0088227D" w:rsidRPr="0088227D">
              <w:rPr>
                <w:rStyle w:val="Hyperlink"/>
                <w:rFonts w:cs="Arial"/>
                <w:b w:val="0"/>
                <w:caps w:val="0"/>
                <w:noProof/>
                <w:sz w:val="24"/>
                <w:szCs w:val="24"/>
                <w:u w:val="none"/>
              </w:rPr>
              <w:t>Introduction</w:t>
            </w:r>
            <w:r w:rsidR="0088227D" w:rsidRPr="0088227D">
              <w:rPr>
                <w:rFonts w:cs="Arial"/>
                <w:b w:val="0"/>
                <w:caps w:val="0"/>
                <w:noProof/>
                <w:webHidden/>
                <w:sz w:val="24"/>
                <w:szCs w:val="24"/>
              </w:rPr>
              <w:tab/>
            </w:r>
            <w:r w:rsidR="0088227D" w:rsidRPr="0088227D">
              <w:rPr>
                <w:rFonts w:cs="Arial"/>
                <w:b w:val="0"/>
                <w:caps w:val="0"/>
                <w:noProof/>
                <w:webHidden/>
                <w:sz w:val="24"/>
                <w:szCs w:val="24"/>
              </w:rPr>
              <w:fldChar w:fldCharType="begin"/>
            </w:r>
            <w:r w:rsidR="0088227D" w:rsidRPr="0088227D">
              <w:rPr>
                <w:rFonts w:cs="Arial"/>
                <w:b w:val="0"/>
                <w:caps w:val="0"/>
                <w:noProof/>
                <w:webHidden/>
                <w:sz w:val="24"/>
                <w:szCs w:val="24"/>
              </w:rPr>
              <w:instrText xml:space="preserve"> PAGEREF _Toc181181165 \h </w:instrText>
            </w:r>
            <w:r w:rsidR="0088227D" w:rsidRPr="0088227D">
              <w:rPr>
                <w:rFonts w:cs="Arial"/>
                <w:b w:val="0"/>
                <w:caps w:val="0"/>
                <w:noProof/>
                <w:webHidden/>
                <w:sz w:val="24"/>
                <w:szCs w:val="24"/>
              </w:rPr>
            </w:r>
            <w:r w:rsidR="0088227D" w:rsidRPr="0088227D">
              <w:rPr>
                <w:rFonts w:cs="Arial"/>
                <w:b w:val="0"/>
                <w:caps w:val="0"/>
                <w:noProof/>
                <w:webHidden/>
                <w:sz w:val="24"/>
                <w:szCs w:val="24"/>
              </w:rPr>
              <w:fldChar w:fldCharType="separate"/>
            </w:r>
            <w:r w:rsidR="0088227D" w:rsidRPr="0088227D">
              <w:rPr>
                <w:rFonts w:cs="Arial"/>
                <w:b w:val="0"/>
                <w:caps w:val="0"/>
                <w:noProof/>
                <w:webHidden/>
                <w:sz w:val="24"/>
                <w:szCs w:val="24"/>
              </w:rPr>
              <w:t>2</w:t>
            </w:r>
            <w:r w:rsidR="0088227D" w:rsidRPr="0088227D">
              <w:rPr>
                <w:rFonts w:cs="Arial"/>
                <w:b w:val="0"/>
                <w:caps w:val="0"/>
                <w:noProof/>
                <w:webHidden/>
                <w:sz w:val="24"/>
                <w:szCs w:val="24"/>
              </w:rPr>
              <w:fldChar w:fldCharType="end"/>
            </w:r>
          </w:hyperlink>
        </w:p>
        <w:p w14:paraId="30E93AB6" w14:textId="6A0E8CE0" w:rsidR="0088227D" w:rsidRPr="0088227D" w:rsidRDefault="0088227D">
          <w:pPr>
            <w:pStyle w:val="TOC1"/>
            <w:tabs>
              <w:tab w:val="left" w:pos="72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66" w:history="1">
            <w:r w:rsidRPr="0088227D">
              <w:rPr>
                <w:rStyle w:val="Hyperlink"/>
                <w:rFonts w:cs="Arial"/>
                <w:b w:val="0"/>
                <w:caps w:val="0"/>
                <w:noProof/>
                <w:sz w:val="24"/>
                <w:szCs w:val="24"/>
                <w:u w:val="none"/>
              </w:rPr>
              <w:t>1.1.</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Statement of intent</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_Toc181181166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3</w:t>
            </w:r>
            <w:r w:rsidRPr="0088227D">
              <w:rPr>
                <w:rFonts w:cs="Arial"/>
                <w:b w:val="0"/>
                <w:caps w:val="0"/>
                <w:noProof/>
                <w:webHidden/>
                <w:sz w:val="24"/>
                <w:szCs w:val="24"/>
              </w:rPr>
              <w:fldChar w:fldCharType="end"/>
            </w:r>
          </w:hyperlink>
        </w:p>
        <w:p w14:paraId="7E7E1BEC" w14:textId="4E10FC0F" w:rsidR="0088227D" w:rsidRPr="0088227D" w:rsidRDefault="0088227D">
          <w:pPr>
            <w:pStyle w:val="TOC1"/>
            <w:tabs>
              <w:tab w:val="left" w:pos="72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67" w:history="1">
            <w:r w:rsidRPr="0088227D">
              <w:rPr>
                <w:rStyle w:val="Hyperlink"/>
                <w:rFonts w:cs="Arial"/>
                <w:b w:val="0"/>
                <w:caps w:val="0"/>
                <w:noProof/>
                <w:sz w:val="24"/>
                <w:szCs w:val="24"/>
                <w:u w:val="none"/>
              </w:rPr>
              <w:t>1.2.</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Definition and eligibility</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_Toc181181167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3</w:t>
            </w:r>
            <w:r w:rsidRPr="0088227D">
              <w:rPr>
                <w:rFonts w:cs="Arial"/>
                <w:b w:val="0"/>
                <w:caps w:val="0"/>
                <w:noProof/>
                <w:webHidden/>
                <w:sz w:val="24"/>
                <w:szCs w:val="24"/>
              </w:rPr>
              <w:fldChar w:fldCharType="end"/>
            </w:r>
          </w:hyperlink>
        </w:p>
        <w:p w14:paraId="47023BB3" w14:textId="4F88CC43" w:rsidR="0088227D" w:rsidRPr="0088227D" w:rsidRDefault="0088227D">
          <w:pPr>
            <w:pStyle w:val="TOC1"/>
            <w:tabs>
              <w:tab w:val="left" w:pos="72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68" w:history="1">
            <w:r w:rsidRPr="0088227D">
              <w:rPr>
                <w:rStyle w:val="Hyperlink"/>
                <w:rFonts w:cs="Arial"/>
                <w:b w:val="0"/>
                <w:caps w:val="0"/>
                <w:noProof/>
                <w:sz w:val="24"/>
                <w:szCs w:val="24"/>
                <w:u w:val="none"/>
              </w:rPr>
              <w:t>1.3.</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Information about fertility treatment</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_Toc181181168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3</w:t>
            </w:r>
            <w:r w:rsidRPr="0088227D">
              <w:rPr>
                <w:rFonts w:cs="Arial"/>
                <w:b w:val="0"/>
                <w:caps w:val="0"/>
                <w:noProof/>
                <w:webHidden/>
                <w:sz w:val="24"/>
                <w:szCs w:val="24"/>
              </w:rPr>
              <w:fldChar w:fldCharType="end"/>
            </w:r>
          </w:hyperlink>
        </w:p>
        <w:p w14:paraId="3BB90B62" w14:textId="3D2AF17F" w:rsidR="0088227D" w:rsidRPr="0088227D" w:rsidRDefault="0088227D">
          <w:pPr>
            <w:pStyle w:val="TOC1"/>
            <w:tabs>
              <w:tab w:val="left" w:pos="72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69" w:history="1">
            <w:r w:rsidRPr="0088227D">
              <w:rPr>
                <w:rStyle w:val="Hyperlink"/>
                <w:rFonts w:cs="Arial"/>
                <w:b w:val="0"/>
                <w:caps w:val="0"/>
                <w:noProof/>
                <w:sz w:val="24"/>
                <w:szCs w:val="24"/>
                <w:u w:val="none"/>
              </w:rPr>
              <w:t>1.4.</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Types of support</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_Toc181181169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3</w:t>
            </w:r>
            <w:r w:rsidRPr="0088227D">
              <w:rPr>
                <w:rFonts w:cs="Arial"/>
                <w:b w:val="0"/>
                <w:caps w:val="0"/>
                <w:noProof/>
                <w:webHidden/>
                <w:sz w:val="24"/>
                <w:szCs w:val="24"/>
              </w:rPr>
              <w:fldChar w:fldCharType="end"/>
            </w:r>
          </w:hyperlink>
        </w:p>
        <w:p w14:paraId="44F681C6" w14:textId="0CED37F6" w:rsidR="0088227D" w:rsidRPr="0088227D" w:rsidRDefault="0088227D">
          <w:pPr>
            <w:pStyle w:val="TOC1"/>
            <w:tabs>
              <w:tab w:val="left" w:pos="440"/>
              <w:tab w:val="right" w:leader="dot" w:pos="9736"/>
            </w:tabs>
            <w:rPr>
              <w:rFonts w:eastAsiaTheme="minorEastAsia" w:cs="Arial"/>
              <w:b w:val="0"/>
              <w:caps w:val="0"/>
              <w:noProof/>
              <w:kern w:val="2"/>
              <w:sz w:val="24"/>
              <w:szCs w:val="24"/>
              <w14:ligatures w14:val="standardContextual"/>
            </w:rPr>
          </w:pPr>
          <w:hyperlink w:anchor="_Toc181181170" w:history="1">
            <w:r w:rsidRPr="0088227D">
              <w:rPr>
                <w:rStyle w:val="Hyperlink"/>
                <w:rFonts w:cs="Arial"/>
                <w:b w:val="0"/>
                <w:caps w:val="0"/>
                <w:noProof/>
                <w:sz w:val="24"/>
                <w:szCs w:val="24"/>
                <w:u w:val="none"/>
              </w:rPr>
              <w:t>2.</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Entitlements</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_Toc181181170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4</w:t>
            </w:r>
            <w:r w:rsidRPr="0088227D">
              <w:rPr>
                <w:rFonts w:cs="Arial"/>
                <w:b w:val="0"/>
                <w:caps w:val="0"/>
                <w:noProof/>
                <w:webHidden/>
                <w:sz w:val="24"/>
                <w:szCs w:val="24"/>
              </w:rPr>
              <w:fldChar w:fldCharType="end"/>
            </w:r>
          </w:hyperlink>
        </w:p>
        <w:p w14:paraId="3FDD543C" w14:textId="70AAC4A5" w:rsidR="0088227D" w:rsidRPr="0088227D" w:rsidRDefault="0088227D">
          <w:pPr>
            <w:pStyle w:val="TOC1"/>
            <w:tabs>
              <w:tab w:val="left" w:pos="72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71" w:history="1">
            <w:r w:rsidRPr="0088227D">
              <w:rPr>
                <w:rStyle w:val="Hyperlink"/>
                <w:rFonts w:cs="Arial"/>
                <w:b w:val="0"/>
                <w:caps w:val="0"/>
                <w:noProof/>
                <w:sz w:val="24"/>
                <w:szCs w:val="24"/>
                <w:u w:val="none"/>
              </w:rPr>
              <w:t>2.1.</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Fertility leave</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_Toc181181171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4</w:t>
            </w:r>
            <w:r w:rsidRPr="0088227D">
              <w:rPr>
                <w:rFonts w:cs="Arial"/>
                <w:b w:val="0"/>
                <w:caps w:val="0"/>
                <w:noProof/>
                <w:webHidden/>
                <w:sz w:val="24"/>
                <w:szCs w:val="24"/>
              </w:rPr>
              <w:fldChar w:fldCharType="end"/>
            </w:r>
          </w:hyperlink>
        </w:p>
        <w:p w14:paraId="28F54A54" w14:textId="08F42D2C" w:rsidR="0088227D" w:rsidRPr="0088227D" w:rsidRDefault="0088227D">
          <w:pPr>
            <w:pStyle w:val="TOC1"/>
            <w:tabs>
              <w:tab w:val="left" w:pos="72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72" w:history="1">
            <w:r w:rsidRPr="0088227D">
              <w:rPr>
                <w:rStyle w:val="Hyperlink"/>
                <w:rFonts w:cs="Arial"/>
                <w:b w:val="0"/>
                <w:caps w:val="0"/>
                <w:noProof/>
                <w:sz w:val="24"/>
                <w:szCs w:val="24"/>
                <w:u w:val="none"/>
              </w:rPr>
              <w:t>2.2.</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Interaction with other types of leave</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_Toc181181172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4</w:t>
            </w:r>
            <w:r w:rsidRPr="0088227D">
              <w:rPr>
                <w:rFonts w:cs="Arial"/>
                <w:b w:val="0"/>
                <w:caps w:val="0"/>
                <w:noProof/>
                <w:webHidden/>
                <w:sz w:val="24"/>
                <w:szCs w:val="24"/>
              </w:rPr>
              <w:fldChar w:fldCharType="end"/>
            </w:r>
          </w:hyperlink>
        </w:p>
        <w:p w14:paraId="65314BC2" w14:textId="0D60DCAD" w:rsidR="0088227D" w:rsidRPr="0088227D" w:rsidRDefault="0088227D">
          <w:pPr>
            <w:pStyle w:val="TOC1"/>
            <w:tabs>
              <w:tab w:val="left" w:pos="96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73" w:history="1">
            <w:r w:rsidRPr="0088227D">
              <w:rPr>
                <w:rStyle w:val="Hyperlink"/>
                <w:rFonts w:cs="Arial"/>
                <w:b w:val="0"/>
                <w:caps w:val="0"/>
                <w:noProof/>
                <w:sz w:val="24"/>
                <w:szCs w:val="24"/>
                <w:u w:val="none"/>
              </w:rPr>
              <w:t>2.2.1.</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Sick leave</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_Toc181181173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4</w:t>
            </w:r>
            <w:r w:rsidRPr="0088227D">
              <w:rPr>
                <w:rFonts w:cs="Arial"/>
                <w:b w:val="0"/>
                <w:caps w:val="0"/>
                <w:noProof/>
                <w:webHidden/>
                <w:sz w:val="24"/>
                <w:szCs w:val="24"/>
              </w:rPr>
              <w:fldChar w:fldCharType="end"/>
            </w:r>
          </w:hyperlink>
        </w:p>
        <w:p w14:paraId="2F344A1D" w14:textId="6C5B2AC8" w:rsidR="0088227D" w:rsidRPr="0088227D" w:rsidRDefault="0088227D">
          <w:pPr>
            <w:pStyle w:val="TOC1"/>
            <w:tabs>
              <w:tab w:val="left" w:pos="96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74" w:history="1">
            <w:r w:rsidRPr="0088227D">
              <w:rPr>
                <w:rStyle w:val="Hyperlink"/>
                <w:rFonts w:cs="Arial"/>
                <w:b w:val="0"/>
                <w:caps w:val="0"/>
                <w:noProof/>
                <w:sz w:val="24"/>
                <w:szCs w:val="24"/>
                <w:u w:val="none"/>
              </w:rPr>
              <w:t>2.2.2.</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Pregnancy &amp; baby loss/miscarriage and parental bereavement leave and compassionate leave</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_Toc181181174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4</w:t>
            </w:r>
            <w:r w:rsidRPr="0088227D">
              <w:rPr>
                <w:rFonts w:cs="Arial"/>
                <w:b w:val="0"/>
                <w:caps w:val="0"/>
                <w:noProof/>
                <w:webHidden/>
                <w:sz w:val="24"/>
                <w:szCs w:val="24"/>
              </w:rPr>
              <w:fldChar w:fldCharType="end"/>
            </w:r>
          </w:hyperlink>
        </w:p>
        <w:p w14:paraId="040BFEF3" w14:textId="17C52FF1" w:rsidR="0088227D" w:rsidRPr="0088227D" w:rsidRDefault="0088227D">
          <w:pPr>
            <w:pStyle w:val="TOC1"/>
            <w:tabs>
              <w:tab w:val="left" w:pos="720"/>
              <w:tab w:val="right" w:leader="dot" w:pos="9736"/>
            </w:tabs>
            <w:rPr>
              <w:rFonts w:eastAsiaTheme="minorEastAsia" w:cs="Arial"/>
              <w:b w:val="0"/>
              <w:caps w:val="0"/>
              <w:noProof/>
              <w:kern w:val="2"/>
              <w:sz w:val="24"/>
              <w:szCs w:val="24"/>
              <w14:ligatures w14:val="standardContextual"/>
            </w:rPr>
          </w:pPr>
          <w:r w:rsidRPr="0088227D">
            <w:rPr>
              <w:rStyle w:val="Hyperlink"/>
              <w:rFonts w:cs="Arial"/>
              <w:b w:val="0"/>
              <w:caps w:val="0"/>
              <w:noProof/>
              <w:sz w:val="24"/>
              <w:szCs w:val="24"/>
              <w:u w:val="none"/>
            </w:rPr>
            <w:t xml:space="preserve">   </w:t>
          </w:r>
          <w:hyperlink w:anchor="_Toc181181175" w:history="1">
            <w:r w:rsidRPr="0088227D">
              <w:rPr>
                <w:rStyle w:val="Hyperlink"/>
                <w:rFonts w:cs="Arial"/>
                <w:b w:val="0"/>
                <w:caps w:val="0"/>
                <w:noProof/>
                <w:sz w:val="24"/>
                <w:szCs w:val="24"/>
                <w:u w:val="none"/>
              </w:rPr>
              <w:t>2.3.</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Health and safety concerns</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_Toc181181175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5</w:t>
            </w:r>
            <w:r w:rsidRPr="0088227D">
              <w:rPr>
                <w:rFonts w:cs="Arial"/>
                <w:b w:val="0"/>
                <w:caps w:val="0"/>
                <w:noProof/>
                <w:webHidden/>
                <w:sz w:val="24"/>
                <w:szCs w:val="24"/>
              </w:rPr>
              <w:fldChar w:fldCharType="end"/>
            </w:r>
          </w:hyperlink>
        </w:p>
        <w:p w14:paraId="5B405D88" w14:textId="08A947C9" w:rsidR="0088227D" w:rsidRPr="0088227D" w:rsidRDefault="0088227D">
          <w:pPr>
            <w:pStyle w:val="TOC1"/>
            <w:tabs>
              <w:tab w:val="left" w:pos="440"/>
              <w:tab w:val="right" w:leader="dot" w:pos="9736"/>
            </w:tabs>
            <w:rPr>
              <w:rFonts w:eastAsiaTheme="minorEastAsia" w:cs="Arial"/>
              <w:b w:val="0"/>
              <w:caps w:val="0"/>
              <w:noProof/>
              <w:kern w:val="2"/>
              <w:sz w:val="24"/>
              <w:szCs w:val="24"/>
              <w14:ligatures w14:val="standardContextual"/>
            </w:rPr>
          </w:pPr>
          <w:hyperlink w:anchor="_Toc181181176" w:history="1">
            <w:r w:rsidRPr="0088227D">
              <w:rPr>
                <w:rStyle w:val="Hyperlink"/>
                <w:rFonts w:cs="Arial"/>
                <w:b w:val="0"/>
                <w:caps w:val="0"/>
                <w:noProof/>
                <w:sz w:val="24"/>
                <w:szCs w:val="24"/>
                <w:u w:val="none"/>
              </w:rPr>
              <w:t>3.</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Sources of more information and support</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_Toc181181176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5</w:t>
            </w:r>
            <w:r w:rsidRPr="0088227D">
              <w:rPr>
                <w:rFonts w:cs="Arial"/>
                <w:b w:val="0"/>
                <w:caps w:val="0"/>
                <w:noProof/>
                <w:webHidden/>
                <w:sz w:val="24"/>
                <w:szCs w:val="24"/>
              </w:rPr>
              <w:fldChar w:fldCharType="end"/>
            </w:r>
          </w:hyperlink>
        </w:p>
        <w:p w14:paraId="4F511F85" w14:textId="21C395AC" w:rsidR="0088227D" w:rsidRPr="0088227D" w:rsidRDefault="0088227D">
          <w:pPr>
            <w:pStyle w:val="TOC1"/>
            <w:tabs>
              <w:tab w:val="left" w:pos="440"/>
              <w:tab w:val="right" w:leader="dot" w:pos="9736"/>
            </w:tabs>
            <w:rPr>
              <w:rFonts w:eastAsiaTheme="minorEastAsia" w:cs="Arial"/>
              <w:b w:val="0"/>
              <w:caps w:val="0"/>
              <w:noProof/>
              <w:kern w:val="2"/>
              <w:sz w:val="24"/>
              <w:szCs w:val="24"/>
              <w14:ligatures w14:val="standardContextual"/>
            </w:rPr>
          </w:pPr>
          <w:hyperlink w:anchor="_Toc181181177" w:history="1">
            <w:r w:rsidRPr="0088227D">
              <w:rPr>
                <w:rStyle w:val="Hyperlink"/>
                <w:rFonts w:cs="Arial"/>
                <w:b w:val="0"/>
                <w:caps w:val="0"/>
                <w:noProof/>
                <w:sz w:val="24"/>
                <w:szCs w:val="24"/>
                <w:u w:val="none"/>
              </w:rPr>
              <w:t>4.</w:t>
            </w:r>
            <w:r w:rsidRPr="0088227D">
              <w:rPr>
                <w:rFonts w:eastAsiaTheme="minorEastAsia" w:cs="Arial"/>
                <w:b w:val="0"/>
                <w:caps w:val="0"/>
                <w:noProof/>
                <w:kern w:val="2"/>
                <w:sz w:val="24"/>
                <w:szCs w:val="24"/>
                <w14:ligatures w14:val="standardContextual"/>
              </w:rPr>
              <w:tab/>
            </w:r>
            <w:r w:rsidRPr="0088227D">
              <w:rPr>
                <w:rStyle w:val="Hyperlink"/>
                <w:rFonts w:cs="Arial"/>
                <w:b w:val="0"/>
                <w:caps w:val="0"/>
                <w:noProof/>
                <w:sz w:val="24"/>
                <w:szCs w:val="24"/>
                <w:u w:val="none"/>
              </w:rPr>
              <w:t>Document Control</w:t>
            </w:r>
            <w:r w:rsidRPr="0088227D">
              <w:rPr>
                <w:rFonts w:cs="Arial"/>
                <w:b w:val="0"/>
                <w:caps w:val="0"/>
                <w:noProof/>
                <w:webHidden/>
                <w:sz w:val="24"/>
                <w:szCs w:val="24"/>
              </w:rPr>
              <w:tab/>
            </w:r>
            <w:r w:rsidRPr="0088227D">
              <w:rPr>
                <w:rFonts w:cs="Arial"/>
                <w:b w:val="0"/>
                <w:caps w:val="0"/>
                <w:noProof/>
                <w:webHidden/>
                <w:sz w:val="24"/>
                <w:szCs w:val="24"/>
              </w:rPr>
              <w:fldChar w:fldCharType="begin"/>
            </w:r>
            <w:r w:rsidRPr="0088227D">
              <w:rPr>
                <w:rFonts w:cs="Arial"/>
                <w:b w:val="0"/>
                <w:caps w:val="0"/>
                <w:noProof/>
                <w:webHidden/>
                <w:sz w:val="24"/>
                <w:szCs w:val="24"/>
              </w:rPr>
              <w:instrText xml:space="preserve"> PAGEREF _Toc181181177 \h </w:instrText>
            </w:r>
            <w:r w:rsidRPr="0088227D">
              <w:rPr>
                <w:rFonts w:cs="Arial"/>
                <w:b w:val="0"/>
                <w:caps w:val="0"/>
                <w:noProof/>
                <w:webHidden/>
                <w:sz w:val="24"/>
                <w:szCs w:val="24"/>
              </w:rPr>
            </w:r>
            <w:r w:rsidRPr="0088227D">
              <w:rPr>
                <w:rFonts w:cs="Arial"/>
                <w:b w:val="0"/>
                <w:caps w:val="0"/>
                <w:noProof/>
                <w:webHidden/>
                <w:sz w:val="24"/>
                <w:szCs w:val="24"/>
              </w:rPr>
              <w:fldChar w:fldCharType="separate"/>
            </w:r>
            <w:r w:rsidRPr="0088227D">
              <w:rPr>
                <w:rFonts w:cs="Arial"/>
                <w:b w:val="0"/>
                <w:caps w:val="0"/>
                <w:noProof/>
                <w:webHidden/>
                <w:sz w:val="24"/>
                <w:szCs w:val="24"/>
              </w:rPr>
              <w:t>7</w:t>
            </w:r>
            <w:r w:rsidRPr="0088227D">
              <w:rPr>
                <w:rFonts w:cs="Arial"/>
                <w:b w:val="0"/>
                <w:caps w:val="0"/>
                <w:noProof/>
                <w:webHidden/>
                <w:sz w:val="24"/>
                <w:szCs w:val="24"/>
              </w:rPr>
              <w:fldChar w:fldCharType="end"/>
            </w:r>
          </w:hyperlink>
        </w:p>
        <w:p w14:paraId="3B1FA087" w14:textId="7633077B" w:rsidR="005B3453" w:rsidRDefault="005B3453" w:rsidP="005B3453">
          <w:r w:rsidRPr="0088227D">
            <w:rPr>
              <w:rFonts w:ascii="Arial" w:hAnsi="Arial" w:cs="Arial"/>
              <w:noProof/>
            </w:rPr>
            <w:fldChar w:fldCharType="end"/>
          </w:r>
        </w:p>
      </w:sdtContent>
    </w:sdt>
    <w:p w14:paraId="10614078" w14:textId="77777777" w:rsidR="00AD068D" w:rsidRPr="006D5568" w:rsidRDefault="00AD068D" w:rsidP="00F0740C">
      <w:pPr>
        <w:pStyle w:val="TOAHeading"/>
        <w:tabs>
          <w:tab w:val="left" w:pos="4245"/>
        </w:tabs>
        <w:jc w:val="both"/>
        <w:rPr>
          <w:sz w:val="24"/>
        </w:rPr>
      </w:pPr>
    </w:p>
    <w:p w14:paraId="7DF30266" w14:textId="77777777" w:rsidR="00AD068D" w:rsidRDefault="00AD068D" w:rsidP="00F0740C">
      <w:pPr>
        <w:pStyle w:val="TOAHeading"/>
        <w:tabs>
          <w:tab w:val="left" w:pos="4245"/>
        </w:tabs>
        <w:jc w:val="both"/>
        <w:rPr>
          <w:sz w:val="24"/>
        </w:rPr>
      </w:pPr>
    </w:p>
    <w:p w14:paraId="1B5B8C6E" w14:textId="77777777" w:rsidR="00FA4F67" w:rsidRDefault="00FA4F67" w:rsidP="00FA4F67"/>
    <w:p w14:paraId="51C8B883" w14:textId="77777777" w:rsidR="00FA4F67" w:rsidRDefault="00FA4F67" w:rsidP="00FA4F67"/>
    <w:p w14:paraId="6A5D230B" w14:textId="77777777" w:rsidR="00FA4F67" w:rsidRDefault="00FA4F67" w:rsidP="00FA4F67"/>
    <w:p w14:paraId="7F6D64C7" w14:textId="77777777" w:rsidR="00FA4F67" w:rsidRDefault="00FA4F67" w:rsidP="00FA4F67"/>
    <w:p w14:paraId="405DEA36" w14:textId="77777777" w:rsidR="00FA4F67" w:rsidRDefault="00FA4F67" w:rsidP="00FA4F67"/>
    <w:p w14:paraId="0396FA53" w14:textId="77777777" w:rsidR="00FA4F67" w:rsidRDefault="00FA4F67" w:rsidP="00FA4F67"/>
    <w:p w14:paraId="7E49DF80" w14:textId="77777777" w:rsidR="00FA4F67" w:rsidRDefault="00FA4F67" w:rsidP="00FA4F67"/>
    <w:p w14:paraId="4D5B6EA4" w14:textId="77777777" w:rsidR="00FA4F67" w:rsidRDefault="00FA4F67" w:rsidP="00FA4F67"/>
    <w:p w14:paraId="54199A98" w14:textId="77777777" w:rsidR="00FA4F67" w:rsidRDefault="00FA4F67" w:rsidP="00FA4F67"/>
    <w:p w14:paraId="189DD680" w14:textId="77777777" w:rsidR="00FA4F67" w:rsidRDefault="00FA4F67" w:rsidP="00FA4F67"/>
    <w:p w14:paraId="74E7884A" w14:textId="77777777" w:rsidR="00FA4F67" w:rsidRDefault="00FA4F67" w:rsidP="00FA4F67"/>
    <w:p w14:paraId="337E2E01" w14:textId="77777777" w:rsidR="00FA4F67" w:rsidRDefault="00FA4F67" w:rsidP="00FA4F67"/>
    <w:p w14:paraId="438289D3" w14:textId="77777777" w:rsidR="00FA4F67" w:rsidRDefault="00FA4F67" w:rsidP="00FA4F67"/>
    <w:p w14:paraId="29CB72B1" w14:textId="77777777" w:rsidR="00FA4F67" w:rsidRDefault="00FA4F67" w:rsidP="00FA4F67"/>
    <w:p w14:paraId="5F731330" w14:textId="77777777" w:rsidR="00FA4F67" w:rsidRDefault="00FA4F67" w:rsidP="00FA4F67"/>
    <w:p w14:paraId="7F76530C" w14:textId="77777777" w:rsidR="00FA4F67" w:rsidRDefault="00FA4F67" w:rsidP="00FA4F67"/>
    <w:p w14:paraId="7C1B8286" w14:textId="77777777" w:rsidR="00FA4F67" w:rsidRDefault="00FA4F67" w:rsidP="00FA4F67"/>
    <w:p w14:paraId="1DC3C598" w14:textId="77777777" w:rsidR="00FA4F67" w:rsidRDefault="00FA4F67" w:rsidP="00FA4F67"/>
    <w:p w14:paraId="1D0B6050" w14:textId="77777777" w:rsidR="00FA4F67" w:rsidRDefault="00FA4F67" w:rsidP="00FA4F67"/>
    <w:p w14:paraId="73AE3148" w14:textId="77777777" w:rsidR="00FA4F67" w:rsidRPr="00FA4F67" w:rsidRDefault="00FA4F67" w:rsidP="00FA4F67"/>
    <w:p w14:paraId="6EAFF5D8" w14:textId="77777777" w:rsidR="00AD068D" w:rsidRPr="006D5568" w:rsidRDefault="00AD068D" w:rsidP="00F0740C">
      <w:pPr>
        <w:pStyle w:val="TOAHeading"/>
        <w:tabs>
          <w:tab w:val="left" w:pos="4245"/>
        </w:tabs>
        <w:jc w:val="both"/>
        <w:rPr>
          <w:sz w:val="24"/>
        </w:rPr>
      </w:pPr>
    </w:p>
    <w:p w14:paraId="4D70CB57" w14:textId="77777777" w:rsidR="00AD068D" w:rsidRPr="006D5568" w:rsidRDefault="00AD068D" w:rsidP="00F0740C">
      <w:pPr>
        <w:pStyle w:val="TOAHeading"/>
        <w:tabs>
          <w:tab w:val="left" w:pos="4245"/>
        </w:tabs>
        <w:jc w:val="both"/>
        <w:rPr>
          <w:sz w:val="24"/>
        </w:rPr>
      </w:pPr>
    </w:p>
    <w:p w14:paraId="231E25DC" w14:textId="69AE0865" w:rsidR="00AD068D" w:rsidRDefault="00AD068D" w:rsidP="00D92DA1">
      <w:pPr>
        <w:pStyle w:val="Heading1"/>
        <w:numPr>
          <w:ilvl w:val="0"/>
          <w:numId w:val="18"/>
        </w:numPr>
        <w:ind w:left="0" w:hanging="567"/>
      </w:pPr>
      <w:bookmarkStart w:id="0" w:name="_Toc66283233"/>
      <w:bookmarkStart w:id="1" w:name="_Toc169017739"/>
      <w:bookmarkStart w:id="2" w:name="_Toc426430764"/>
      <w:bookmarkStart w:id="3" w:name="_Toc431350885"/>
      <w:bookmarkStart w:id="4" w:name="_Toc431351072"/>
      <w:bookmarkStart w:id="5" w:name="_Toc431357357"/>
      <w:bookmarkStart w:id="6" w:name="_Toc431359804"/>
      <w:bookmarkStart w:id="7" w:name="_Toc431359837"/>
      <w:bookmarkStart w:id="8" w:name="_Toc431359912"/>
      <w:bookmarkStart w:id="9" w:name="_Toc181181165"/>
      <w:r w:rsidRPr="00D92DA1">
        <w:lastRenderedPageBreak/>
        <w:t>Introduction</w:t>
      </w:r>
      <w:bookmarkEnd w:id="0"/>
      <w:bookmarkEnd w:id="1"/>
      <w:bookmarkEnd w:id="9"/>
    </w:p>
    <w:p w14:paraId="60337D15" w14:textId="77777777" w:rsidR="00FA4F67" w:rsidRPr="00FA4F67" w:rsidRDefault="00FA4F67" w:rsidP="00FA4F67">
      <w:pPr>
        <w:rPr>
          <w:lang w:val="en-US" w:eastAsia="en-US"/>
        </w:rPr>
      </w:pPr>
    </w:p>
    <w:p w14:paraId="569F241D" w14:textId="483E4FFA" w:rsidR="00AD068D" w:rsidRPr="006D5568" w:rsidRDefault="00AD068D" w:rsidP="00D92DA1">
      <w:pPr>
        <w:pStyle w:val="Heading1"/>
        <w:numPr>
          <w:ilvl w:val="1"/>
          <w:numId w:val="18"/>
        </w:numPr>
        <w:ind w:left="0" w:hanging="567"/>
      </w:pPr>
      <w:bookmarkStart w:id="10" w:name="_Toc169017740"/>
      <w:bookmarkStart w:id="11" w:name="_Hlk36476934"/>
      <w:bookmarkStart w:id="12" w:name="_Toc426430771"/>
      <w:bookmarkStart w:id="13" w:name="_Toc181181166"/>
      <w:r w:rsidRPr="006D5568">
        <w:t>Statement of intent</w:t>
      </w:r>
      <w:bookmarkEnd w:id="10"/>
      <w:bookmarkEnd w:id="13"/>
    </w:p>
    <w:p w14:paraId="5D27C1B2" w14:textId="77777777" w:rsidR="00AD068D" w:rsidRPr="006D5568" w:rsidRDefault="00AD068D" w:rsidP="00F0740C">
      <w:pPr>
        <w:spacing w:line="276" w:lineRule="auto"/>
        <w:contextualSpacing/>
        <w:jc w:val="both"/>
        <w:rPr>
          <w:rFonts w:ascii="Arial" w:eastAsia="Calibri" w:hAnsi="Arial" w:cs="Arial"/>
        </w:rPr>
      </w:pPr>
    </w:p>
    <w:p w14:paraId="593EBE7A" w14:textId="10698C16" w:rsidR="00AD068D" w:rsidRPr="006D5568" w:rsidRDefault="00AD068D" w:rsidP="00F0740C">
      <w:pPr>
        <w:spacing w:line="276" w:lineRule="auto"/>
        <w:contextualSpacing/>
        <w:jc w:val="both"/>
        <w:rPr>
          <w:rFonts w:ascii="Arial" w:eastAsia="Calibri" w:hAnsi="Arial" w:cs="Arial"/>
        </w:rPr>
      </w:pPr>
      <w:r w:rsidRPr="006D5568">
        <w:rPr>
          <w:rFonts w:ascii="Arial" w:eastAsia="Calibri" w:hAnsi="Arial" w:cs="Arial"/>
        </w:rPr>
        <w:t>The Equality Act 2010 does not specifically protect people undergoing fertility treatment.  However, there are arguable links with the pregnancy and maternity protections; additionally, people who are LGBT</w:t>
      </w:r>
      <w:r w:rsidR="002574B1">
        <w:rPr>
          <w:rFonts w:ascii="Arial" w:eastAsia="Calibri" w:hAnsi="Arial" w:cs="Arial"/>
        </w:rPr>
        <w:t>Q</w:t>
      </w:r>
      <w:r w:rsidRPr="006D5568">
        <w:rPr>
          <w:rFonts w:ascii="Arial" w:eastAsia="Calibri" w:hAnsi="Arial" w:cs="Arial"/>
        </w:rPr>
        <w:t>+ are more likely to have their children using this route.</w:t>
      </w:r>
    </w:p>
    <w:p w14:paraId="35A1452E" w14:textId="614F1BF7" w:rsidR="008B3EC4" w:rsidRPr="006D5568" w:rsidRDefault="002574B1" w:rsidP="00F0740C">
      <w:pPr>
        <w:spacing w:line="276" w:lineRule="auto"/>
        <w:contextualSpacing/>
        <w:jc w:val="both"/>
        <w:rPr>
          <w:rFonts w:ascii="Arial" w:eastAsia="Calibri" w:hAnsi="Arial" w:cs="Arial"/>
        </w:rPr>
      </w:pPr>
      <w:r>
        <w:rPr>
          <w:rFonts w:ascii="Arial" w:eastAsia="Calibri" w:hAnsi="Arial" w:cs="Arial"/>
        </w:rPr>
        <w:t>It is expected that</w:t>
      </w:r>
      <w:r w:rsidR="0065681D">
        <w:rPr>
          <w:rFonts w:ascii="Arial" w:eastAsia="Calibri" w:hAnsi="Arial" w:cs="Arial"/>
        </w:rPr>
        <w:t xml:space="preserve"> </w:t>
      </w:r>
      <w:r>
        <w:rPr>
          <w:rFonts w:ascii="Arial" w:eastAsia="Calibri" w:hAnsi="Arial" w:cs="Arial"/>
        </w:rPr>
        <w:t>all</w:t>
      </w:r>
      <w:r w:rsidR="00AD068D" w:rsidRPr="006D5568">
        <w:rPr>
          <w:rFonts w:ascii="Arial" w:eastAsia="Calibri" w:hAnsi="Arial" w:cs="Arial"/>
        </w:rPr>
        <w:t xml:space="preserve"> </w:t>
      </w:r>
      <w:r>
        <w:rPr>
          <w:rFonts w:ascii="Arial" w:eastAsia="Calibri" w:hAnsi="Arial" w:cs="Arial"/>
        </w:rPr>
        <w:t xml:space="preserve">employees are </w:t>
      </w:r>
      <w:r w:rsidR="00AD068D" w:rsidRPr="006D5568">
        <w:rPr>
          <w:rFonts w:ascii="Arial" w:eastAsia="Calibri" w:hAnsi="Arial" w:cs="Arial"/>
        </w:rPr>
        <w:t>supportive of their colleagues undergoing fertility treatment, and mindful of potential welfare issues that may arise.</w:t>
      </w:r>
    </w:p>
    <w:bookmarkEnd w:id="11"/>
    <w:p w14:paraId="696CB33B" w14:textId="77777777" w:rsidR="00A66226" w:rsidRPr="006D5568" w:rsidRDefault="00A66226" w:rsidP="00F0740C">
      <w:pPr>
        <w:spacing w:line="276" w:lineRule="auto"/>
        <w:jc w:val="both"/>
        <w:rPr>
          <w:rFonts w:ascii="Arial" w:hAnsi="Arial" w:cs="Arial"/>
        </w:rPr>
      </w:pPr>
    </w:p>
    <w:p w14:paraId="6659FC32" w14:textId="010150FF" w:rsidR="00AD068D" w:rsidRPr="006D5568" w:rsidRDefault="00AD068D" w:rsidP="00D92DA1">
      <w:pPr>
        <w:pStyle w:val="Heading1"/>
        <w:numPr>
          <w:ilvl w:val="1"/>
          <w:numId w:val="18"/>
        </w:numPr>
        <w:ind w:left="0" w:hanging="567"/>
      </w:pPr>
      <w:bookmarkStart w:id="14" w:name="_Toc169017742"/>
      <w:bookmarkStart w:id="15" w:name="_Toc181181167"/>
      <w:r w:rsidRPr="006D5568">
        <w:t>Definition and eligibility</w:t>
      </w:r>
      <w:bookmarkEnd w:id="14"/>
      <w:bookmarkEnd w:id="15"/>
    </w:p>
    <w:p w14:paraId="1A83E18B" w14:textId="77777777" w:rsidR="00A66226" w:rsidRPr="006D5568" w:rsidRDefault="00A66226" w:rsidP="00F0740C">
      <w:pPr>
        <w:rPr>
          <w:rFonts w:ascii="Arial" w:hAnsi="Arial" w:cs="Arial"/>
        </w:rPr>
      </w:pPr>
    </w:p>
    <w:p w14:paraId="252CE7FA" w14:textId="6BE284B4" w:rsidR="00AD068D" w:rsidRPr="006D5568" w:rsidRDefault="0072647B" w:rsidP="00F0740C">
      <w:pPr>
        <w:spacing w:line="276" w:lineRule="auto"/>
        <w:jc w:val="both"/>
        <w:rPr>
          <w:rFonts w:ascii="Arial" w:hAnsi="Arial" w:cs="Arial"/>
        </w:rPr>
      </w:pPr>
      <w:bookmarkStart w:id="16" w:name="_Hlk120543568"/>
      <w:r w:rsidRPr="006D5568">
        <w:rPr>
          <w:rFonts w:ascii="Arial" w:eastAsia="Calibri" w:hAnsi="Arial" w:cs="Arial"/>
        </w:rPr>
        <w:t xml:space="preserve">This policy </w:t>
      </w:r>
      <w:r w:rsidRPr="006D5568">
        <w:rPr>
          <w:rFonts w:ascii="Arial" w:hAnsi="Arial" w:cs="Arial"/>
        </w:rPr>
        <w:t xml:space="preserve">covers </w:t>
      </w:r>
      <w:r>
        <w:rPr>
          <w:rFonts w:ascii="Arial" w:hAnsi="Arial" w:cs="Arial"/>
        </w:rPr>
        <w:t xml:space="preserve">all employees.  </w:t>
      </w:r>
      <w:r w:rsidR="00AD068D" w:rsidRPr="006D5568">
        <w:rPr>
          <w:rFonts w:ascii="Arial" w:hAnsi="Arial" w:cs="Arial"/>
        </w:rPr>
        <w:t>Th</w:t>
      </w:r>
      <w:r>
        <w:rPr>
          <w:rFonts w:ascii="Arial" w:hAnsi="Arial" w:cs="Arial"/>
        </w:rPr>
        <w:t xml:space="preserve">is </w:t>
      </w:r>
      <w:r w:rsidR="00AD068D" w:rsidRPr="006D5568">
        <w:rPr>
          <w:rFonts w:ascii="Arial" w:hAnsi="Arial" w:cs="Arial"/>
        </w:rPr>
        <w:t xml:space="preserve">covers any </w:t>
      </w:r>
      <w:r>
        <w:rPr>
          <w:rFonts w:ascii="Arial" w:hAnsi="Arial" w:cs="Arial"/>
        </w:rPr>
        <w:t xml:space="preserve">parent-to-be, of any </w:t>
      </w:r>
      <w:r w:rsidR="0088227D">
        <w:rPr>
          <w:rFonts w:ascii="Arial" w:hAnsi="Arial" w:cs="Arial"/>
        </w:rPr>
        <w:t xml:space="preserve">gender </w:t>
      </w:r>
      <w:r w:rsidR="0088227D" w:rsidRPr="006D5568">
        <w:rPr>
          <w:rFonts w:ascii="Arial" w:hAnsi="Arial" w:cs="Arial"/>
        </w:rPr>
        <w:t>who</w:t>
      </w:r>
      <w:r w:rsidR="00AD068D" w:rsidRPr="006D5568">
        <w:rPr>
          <w:rFonts w:ascii="Arial" w:hAnsi="Arial" w:cs="Arial"/>
        </w:rPr>
        <w:t xml:space="preserve"> is undergoing any form of medical treatment or intervention to enable them to get pregnant, or who is the partner of that person, or co-parent of any potential child-to-be.</w:t>
      </w:r>
    </w:p>
    <w:bookmarkEnd w:id="16"/>
    <w:p w14:paraId="46CC252E" w14:textId="77777777" w:rsidR="00AD068D" w:rsidRPr="006D5568" w:rsidRDefault="00AD068D" w:rsidP="00F0740C">
      <w:pPr>
        <w:spacing w:line="276" w:lineRule="auto"/>
        <w:jc w:val="both"/>
        <w:rPr>
          <w:rFonts w:ascii="Arial" w:hAnsi="Arial" w:cs="Arial"/>
        </w:rPr>
      </w:pPr>
    </w:p>
    <w:p w14:paraId="20BB3ADE" w14:textId="560D92E9" w:rsidR="00AD068D" w:rsidRPr="006D5568" w:rsidRDefault="00AD068D" w:rsidP="00F0740C">
      <w:pPr>
        <w:spacing w:line="276" w:lineRule="auto"/>
        <w:jc w:val="both"/>
        <w:rPr>
          <w:rFonts w:ascii="Arial" w:hAnsi="Arial" w:cs="Arial"/>
        </w:rPr>
      </w:pPr>
      <w:r w:rsidRPr="006D5568">
        <w:rPr>
          <w:rFonts w:ascii="Arial" w:hAnsi="Arial" w:cs="Arial"/>
        </w:rPr>
        <w:t xml:space="preserve">It also applies </w:t>
      </w:r>
      <w:r w:rsidR="0072647B">
        <w:rPr>
          <w:rFonts w:ascii="Arial" w:hAnsi="Arial" w:cs="Arial"/>
        </w:rPr>
        <w:t xml:space="preserve">where an employee is </w:t>
      </w:r>
      <w:r w:rsidR="0088227D">
        <w:rPr>
          <w:rFonts w:ascii="Arial" w:hAnsi="Arial" w:cs="Arial"/>
        </w:rPr>
        <w:t xml:space="preserve">attempting </w:t>
      </w:r>
      <w:r w:rsidR="0088227D" w:rsidRPr="006D5568">
        <w:rPr>
          <w:rFonts w:ascii="Arial" w:hAnsi="Arial" w:cs="Arial"/>
        </w:rPr>
        <w:t>to</w:t>
      </w:r>
      <w:r w:rsidRPr="006D5568">
        <w:rPr>
          <w:rFonts w:ascii="Arial" w:hAnsi="Arial" w:cs="Arial"/>
        </w:rPr>
        <w:t xml:space="preserve"> get pregnant as part of a surrogacy arrangement, in which the pregnant person has no plan to parent the child.</w:t>
      </w:r>
    </w:p>
    <w:p w14:paraId="49CE125E" w14:textId="77777777" w:rsidR="00AD068D" w:rsidRPr="006D5568" w:rsidRDefault="00AD068D" w:rsidP="00F0740C">
      <w:pPr>
        <w:spacing w:line="276" w:lineRule="auto"/>
        <w:jc w:val="both"/>
        <w:rPr>
          <w:rFonts w:ascii="Arial" w:hAnsi="Arial" w:cs="Arial"/>
        </w:rPr>
      </w:pPr>
    </w:p>
    <w:p w14:paraId="01A37113" w14:textId="1053113A" w:rsidR="00AD068D" w:rsidRDefault="00AD068D" w:rsidP="00F0740C">
      <w:pPr>
        <w:spacing w:line="276" w:lineRule="auto"/>
        <w:jc w:val="both"/>
        <w:rPr>
          <w:rFonts w:ascii="Arial" w:hAnsi="Arial" w:cs="Arial"/>
        </w:rPr>
      </w:pPr>
      <w:r w:rsidRPr="006D5568">
        <w:rPr>
          <w:rFonts w:ascii="Arial" w:hAnsi="Arial" w:cs="Arial"/>
        </w:rPr>
        <w:t>As with most other matters requiring absence, managers will usually take information disclosed by employees to them on trust.  They can require proof of appointments if needed.</w:t>
      </w:r>
    </w:p>
    <w:p w14:paraId="0E1C736C" w14:textId="77777777" w:rsidR="00D92DA1" w:rsidRPr="006D5568" w:rsidRDefault="00D92DA1" w:rsidP="00F0740C">
      <w:pPr>
        <w:spacing w:line="276" w:lineRule="auto"/>
        <w:jc w:val="both"/>
        <w:rPr>
          <w:rFonts w:ascii="Arial" w:hAnsi="Arial" w:cs="Arial"/>
        </w:rPr>
      </w:pPr>
    </w:p>
    <w:p w14:paraId="76359FF8" w14:textId="711EE2CB" w:rsidR="00AD068D" w:rsidRPr="006D5568" w:rsidRDefault="00AD068D" w:rsidP="00D92DA1">
      <w:pPr>
        <w:pStyle w:val="Heading1"/>
        <w:numPr>
          <w:ilvl w:val="1"/>
          <w:numId w:val="18"/>
        </w:numPr>
        <w:ind w:left="0" w:hanging="567"/>
      </w:pPr>
      <w:bookmarkStart w:id="17" w:name="_Toc169017743"/>
      <w:bookmarkStart w:id="18" w:name="_Toc181181168"/>
      <w:r w:rsidRPr="006D5568">
        <w:t>Information about fertility treatment</w:t>
      </w:r>
      <w:bookmarkEnd w:id="17"/>
      <w:bookmarkEnd w:id="18"/>
    </w:p>
    <w:p w14:paraId="74BA08F3" w14:textId="77777777" w:rsidR="00AD068D" w:rsidRPr="006D5568" w:rsidRDefault="00AD068D" w:rsidP="00F0740C">
      <w:pPr>
        <w:spacing w:after="160" w:line="276" w:lineRule="auto"/>
        <w:contextualSpacing/>
        <w:jc w:val="both"/>
        <w:rPr>
          <w:rFonts w:ascii="Arial" w:hAnsi="Arial" w:cs="Arial"/>
          <w:shd w:val="clear" w:color="auto" w:fill="FFFFFF"/>
        </w:rPr>
      </w:pPr>
    </w:p>
    <w:p w14:paraId="1FF6406D" w14:textId="77777777" w:rsidR="00AD068D" w:rsidRPr="006D5568" w:rsidRDefault="00AD068D" w:rsidP="00F0740C">
      <w:pPr>
        <w:spacing w:line="276" w:lineRule="auto"/>
        <w:contextualSpacing/>
        <w:jc w:val="both"/>
        <w:rPr>
          <w:rFonts w:ascii="Arial" w:hAnsi="Arial" w:cs="Arial"/>
          <w:shd w:val="clear" w:color="auto" w:fill="FFFFFF"/>
        </w:rPr>
      </w:pPr>
      <w:r w:rsidRPr="006D5568">
        <w:rPr>
          <w:rFonts w:ascii="Arial" w:hAnsi="Arial" w:cs="Arial"/>
          <w:shd w:val="clear" w:color="auto" w:fill="FFFFFF"/>
        </w:rPr>
        <w:t>There are 3 main types of fertility treatment:</w:t>
      </w:r>
    </w:p>
    <w:p w14:paraId="4512609A" w14:textId="48EF79A9" w:rsidR="00AD068D" w:rsidRPr="006D5568" w:rsidRDefault="00A74979" w:rsidP="00FA4F67">
      <w:pPr>
        <w:pStyle w:val="ListParagraph"/>
        <w:numPr>
          <w:ilvl w:val="0"/>
          <w:numId w:val="19"/>
        </w:numPr>
        <w:spacing w:after="160" w:line="276" w:lineRule="auto"/>
        <w:jc w:val="both"/>
        <w:rPr>
          <w:rFonts w:ascii="Arial" w:hAnsi="Arial" w:cs="Arial"/>
          <w:shd w:val="clear" w:color="auto" w:fill="FFFFFF"/>
        </w:rPr>
      </w:pPr>
      <w:r w:rsidRPr="006D5568">
        <w:rPr>
          <w:rFonts w:ascii="Arial" w:hAnsi="Arial" w:cs="Arial"/>
          <w:shd w:val="clear" w:color="auto" w:fill="FFFFFF"/>
        </w:rPr>
        <w:t>Medic</w:t>
      </w:r>
      <w:r>
        <w:rPr>
          <w:rFonts w:ascii="Arial" w:hAnsi="Arial" w:cs="Arial"/>
          <w:shd w:val="clear" w:color="auto" w:fill="FFFFFF"/>
        </w:rPr>
        <w:t>ation</w:t>
      </w:r>
    </w:p>
    <w:p w14:paraId="6D10C6F7" w14:textId="77777777" w:rsidR="00AD068D" w:rsidRPr="006D5568" w:rsidRDefault="00AD068D" w:rsidP="00FA4F67">
      <w:pPr>
        <w:pStyle w:val="ListParagraph"/>
        <w:numPr>
          <w:ilvl w:val="0"/>
          <w:numId w:val="19"/>
        </w:numPr>
        <w:spacing w:after="160" w:line="276" w:lineRule="auto"/>
        <w:jc w:val="both"/>
        <w:rPr>
          <w:rFonts w:ascii="Arial" w:hAnsi="Arial" w:cs="Arial"/>
          <w:shd w:val="clear" w:color="auto" w:fill="FFFFFF"/>
        </w:rPr>
      </w:pPr>
      <w:r w:rsidRPr="006D5568">
        <w:rPr>
          <w:rFonts w:ascii="Arial" w:hAnsi="Arial" w:cs="Arial"/>
          <w:shd w:val="clear" w:color="auto" w:fill="FFFFFF"/>
        </w:rPr>
        <w:t>Surgical procedures</w:t>
      </w:r>
    </w:p>
    <w:p w14:paraId="37ADD576" w14:textId="77777777" w:rsidR="00AD068D" w:rsidRPr="006D5568" w:rsidRDefault="00AD068D" w:rsidP="00FA4F67">
      <w:pPr>
        <w:pStyle w:val="ListParagraph"/>
        <w:numPr>
          <w:ilvl w:val="0"/>
          <w:numId w:val="19"/>
        </w:numPr>
        <w:spacing w:after="160" w:line="276" w:lineRule="auto"/>
        <w:contextualSpacing w:val="0"/>
        <w:jc w:val="both"/>
        <w:rPr>
          <w:rFonts w:ascii="Arial" w:hAnsi="Arial" w:cs="Arial"/>
          <w:shd w:val="clear" w:color="auto" w:fill="FFFFFF"/>
        </w:rPr>
      </w:pPr>
      <w:r w:rsidRPr="006D5568">
        <w:rPr>
          <w:rFonts w:ascii="Arial" w:hAnsi="Arial" w:cs="Arial"/>
          <w:shd w:val="clear" w:color="auto" w:fill="FFFFFF"/>
        </w:rPr>
        <w:t>Assisted conception, including IVF.</w:t>
      </w:r>
    </w:p>
    <w:p w14:paraId="136A6DB8" w14:textId="15EEBE42" w:rsidR="0065681D" w:rsidRDefault="00AD068D" w:rsidP="00F0740C">
      <w:pPr>
        <w:spacing w:after="160" w:line="276" w:lineRule="auto"/>
        <w:jc w:val="both"/>
        <w:rPr>
          <w:rFonts w:ascii="Arial" w:hAnsi="Arial" w:cs="Arial"/>
          <w:shd w:val="clear" w:color="auto" w:fill="FFFFFF"/>
        </w:rPr>
      </w:pPr>
      <w:r w:rsidRPr="006D5568">
        <w:rPr>
          <w:rFonts w:ascii="Arial" w:hAnsi="Arial" w:cs="Arial"/>
          <w:shd w:val="clear" w:color="auto" w:fill="FFFFFF"/>
        </w:rPr>
        <w:t>There is more information</w:t>
      </w:r>
      <w:r w:rsidR="002F338B" w:rsidRPr="006D5568">
        <w:rPr>
          <w:rFonts w:ascii="Arial" w:hAnsi="Arial" w:cs="Arial"/>
          <w:shd w:val="clear" w:color="auto" w:fill="FFFFFF"/>
        </w:rPr>
        <w:t xml:space="preserve"> on the NHS </w:t>
      </w:r>
      <w:hyperlink r:id="rId8" w:history="1">
        <w:r w:rsidR="002F338B" w:rsidRPr="006D5568">
          <w:rPr>
            <w:rStyle w:val="Hyperlink"/>
            <w:rFonts w:ascii="Arial" w:hAnsi="Arial" w:cs="Arial"/>
            <w:shd w:val="clear" w:color="auto" w:fill="FFFFFF"/>
          </w:rPr>
          <w:t>website</w:t>
        </w:r>
      </w:hyperlink>
      <w:r w:rsidR="002F338B" w:rsidRPr="006D5568">
        <w:rPr>
          <w:rFonts w:ascii="Arial" w:hAnsi="Arial" w:cs="Arial"/>
          <w:shd w:val="clear" w:color="auto" w:fill="FFFFFF"/>
        </w:rPr>
        <w:t xml:space="preserve"> </w:t>
      </w:r>
    </w:p>
    <w:p w14:paraId="0A3F73C3" w14:textId="77777777" w:rsidR="0069794C" w:rsidRPr="006D5568" w:rsidRDefault="0069794C" w:rsidP="00F0740C">
      <w:pPr>
        <w:spacing w:after="160" w:line="276" w:lineRule="auto"/>
        <w:jc w:val="both"/>
        <w:rPr>
          <w:rFonts w:ascii="Arial" w:hAnsi="Arial" w:cs="Arial"/>
          <w:shd w:val="clear" w:color="auto" w:fill="FFFFFF"/>
        </w:rPr>
      </w:pPr>
    </w:p>
    <w:p w14:paraId="58C0927B" w14:textId="17A83946" w:rsidR="00AD068D" w:rsidRPr="006D5568" w:rsidRDefault="00AD068D" w:rsidP="00FA4F67">
      <w:pPr>
        <w:pStyle w:val="Heading1"/>
        <w:numPr>
          <w:ilvl w:val="1"/>
          <w:numId w:val="18"/>
        </w:numPr>
        <w:ind w:left="0" w:hanging="426"/>
      </w:pPr>
      <w:bookmarkStart w:id="19" w:name="_Toc169017744"/>
      <w:bookmarkStart w:id="20" w:name="_Toc181181169"/>
      <w:r w:rsidRPr="006D5568">
        <w:t>Types of support</w:t>
      </w:r>
      <w:bookmarkEnd w:id="19"/>
      <w:bookmarkEnd w:id="20"/>
    </w:p>
    <w:p w14:paraId="4EC2C7EC" w14:textId="77777777" w:rsidR="00A66226" w:rsidRPr="006D5568" w:rsidRDefault="00A66226" w:rsidP="00F0740C">
      <w:pPr>
        <w:rPr>
          <w:rFonts w:ascii="Arial" w:hAnsi="Arial" w:cs="Arial"/>
        </w:rPr>
      </w:pPr>
    </w:p>
    <w:p w14:paraId="6EC04D0D" w14:textId="7789D3E4" w:rsidR="00AD068D" w:rsidRPr="006D5568" w:rsidRDefault="00A74979" w:rsidP="00F0740C">
      <w:pPr>
        <w:spacing w:after="120" w:line="276" w:lineRule="auto"/>
        <w:jc w:val="both"/>
        <w:rPr>
          <w:rFonts w:ascii="Arial" w:hAnsi="Arial" w:cs="Arial"/>
        </w:rPr>
      </w:pPr>
      <w:r>
        <w:rPr>
          <w:rFonts w:ascii="Arial" w:hAnsi="Arial" w:cs="Arial"/>
        </w:rPr>
        <w:t xml:space="preserve">An employee </w:t>
      </w:r>
      <w:r w:rsidR="00AD068D" w:rsidRPr="006D5568">
        <w:rPr>
          <w:rFonts w:ascii="Arial" w:hAnsi="Arial" w:cs="Arial"/>
        </w:rPr>
        <w:t xml:space="preserve">undergoing fertility treatment </w:t>
      </w:r>
      <w:r w:rsidR="0088227D">
        <w:rPr>
          <w:rFonts w:ascii="Arial" w:hAnsi="Arial" w:cs="Arial"/>
        </w:rPr>
        <w:t xml:space="preserve">is </w:t>
      </w:r>
      <w:r w:rsidR="0088227D" w:rsidRPr="006D5568">
        <w:rPr>
          <w:rFonts w:ascii="Arial" w:hAnsi="Arial" w:cs="Arial"/>
        </w:rPr>
        <w:t>likely</w:t>
      </w:r>
      <w:r w:rsidR="00AD068D" w:rsidRPr="006D5568">
        <w:rPr>
          <w:rFonts w:ascii="Arial" w:hAnsi="Arial" w:cs="Arial"/>
        </w:rPr>
        <w:t xml:space="preserve"> to need:</w:t>
      </w:r>
    </w:p>
    <w:p w14:paraId="6258D9CA" w14:textId="2B0F8214" w:rsidR="00AD068D" w:rsidRPr="006D5568" w:rsidRDefault="00AD068D" w:rsidP="00FA4F67">
      <w:pPr>
        <w:pStyle w:val="ListParagraph"/>
        <w:numPr>
          <w:ilvl w:val="0"/>
          <w:numId w:val="20"/>
        </w:numPr>
        <w:spacing w:after="120" w:line="276" w:lineRule="auto"/>
        <w:contextualSpacing w:val="0"/>
        <w:jc w:val="both"/>
        <w:rPr>
          <w:rFonts w:ascii="Arial" w:hAnsi="Arial" w:cs="Arial"/>
        </w:rPr>
      </w:pPr>
      <w:r w:rsidRPr="006D5568">
        <w:rPr>
          <w:rFonts w:ascii="Arial" w:hAnsi="Arial" w:cs="Arial"/>
        </w:rPr>
        <w:t>Recognition of the impact of fertility treatment on their physical, mental and emotional welfare, and support to meet their physical and mental health needs</w:t>
      </w:r>
      <w:r w:rsidR="00CD4CBF">
        <w:rPr>
          <w:rFonts w:ascii="Arial" w:hAnsi="Arial" w:cs="Arial"/>
        </w:rPr>
        <w:t>, including wellbeing support and signposting the employee assistance programme.</w:t>
      </w:r>
    </w:p>
    <w:p w14:paraId="05A81425" w14:textId="394722D3" w:rsidR="00AD068D" w:rsidRPr="006D5568" w:rsidRDefault="00AD068D" w:rsidP="00FA4F67">
      <w:pPr>
        <w:pStyle w:val="ListParagraph"/>
        <w:numPr>
          <w:ilvl w:val="0"/>
          <w:numId w:val="20"/>
        </w:numPr>
        <w:spacing w:after="120" w:line="276" w:lineRule="auto"/>
        <w:contextualSpacing w:val="0"/>
        <w:jc w:val="both"/>
        <w:rPr>
          <w:rFonts w:ascii="Arial" w:hAnsi="Arial" w:cs="Arial"/>
        </w:rPr>
      </w:pPr>
      <w:r w:rsidRPr="006D5568">
        <w:rPr>
          <w:rFonts w:ascii="Arial" w:hAnsi="Arial" w:cs="Arial"/>
        </w:rPr>
        <w:t xml:space="preserve">Time off to attend </w:t>
      </w:r>
      <w:r w:rsidR="00CD4CBF">
        <w:rPr>
          <w:rFonts w:ascii="Arial" w:hAnsi="Arial" w:cs="Arial"/>
        </w:rPr>
        <w:t xml:space="preserve">fertility </w:t>
      </w:r>
      <w:r w:rsidRPr="006D5568">
        <w:rPr>
          <w:rFonts w:ascii="Arial" w:hAnsi="Arial" w:cs="Arial"/>
        </w:rPr>
        <w:t>appointments, or because of an emotional or physical response to</w:t>
      </w:r>
      <w:r w:rsidR="00CD4CBF">
        <w:rPr>
          <w:rFonts w:ascii="Arial" w:hAnsi="Arial" w:cs="Arial"/>
        </w:rPr>
        <w:t xml:space="preserve"> the</w:t>
      </w:r>
      <w:r w:rsidRPr="006D5568">
        <w:rPr>
          <w:rFonts w:ascii="Arial" w:hAnsi="Arial" w:cs="Arial"/>
        </w:rPr>
        <w:t xml:space="preserve"> fertility treatment.</w:t>
      </w:r>
      <w:r w:rsidR="00CD4CBF">
        <w:rPr>
          <w:rFonts w:ascii="Arial" w:hAnsi="Arial" w:cs="Arial"/>
        </w:rPr>
        <w:t xml:space="preserve">  Please refer to the Leave of Absence policy for more information regarding time off.</w:t>
      </w:r>
      <w:r w:rsidRPr="006D5568">
        <w:rPr>
          <w:rFonts w:ascii="Arial" w:hAnsi="Arial" w:cs="Arial"/>
        </w:rPr>
        <w:t xml:space="preserve">  Due to the importance of timing with biological cycles, and the difficulties in obtaining appointments, managers should</w:t>
      </w:r>
      <w:r w:rsidR="00CD4CBF">
        <w:rPr>
          <w:rFonts w:ascii="Arial" w:hAnsi="Arial" w:cs="Arial"/>
        </w:rPr>
        <w:t xml:space="preserve"> </w:t>
      </w:r>
      <w:r w:rsidR="0088227D">
        <w:rPr>
          <w:rFonts w:ascii="Arial" w:hAnsi="Arial" w:cs="Arial"/>
        </w:rPr>
        <w:t xml:space="preserve">note </w:t>
      </w:r>
      <w:r w:rsidR="0088227D" w:rsidRPr="006D5568">
        <w:rPr>
          <w:rFonts w:ascii="Arial" w:hAnsi="Arial" w:cs="Arial"/>
        </w:rPr>
        <w:t>it</w:t>
      </w:r>
      <w:r w:rsidRPr="006D5568">
        <w:rPr>
          <w:rFonts w:ascii="Arial" w:hAnsi="Arial" w:cs="Arial"/>
        </w:rPr>
        <w:t xml:space="preserve"> may be difficult, or even impossible, for employees to arrange or re-arrange appointments to be outside of working hours.</w:t>
      </w:r>
    </w:p>
    <w:p w14:paraId="225065AE" w14:textId="7101BF8B" w:rsidR="00F63456" w:rsidRDefault="00F63456" w:rsidP="00FA4F67">
      <w:pPr>
        <w:pStyle w:val="NormalWeb"/>
        <w:numPr>
          <w:ilvl w:val="0"/>
          <w:numId w:val="20"/>
        </w:numPr>
        <w:spacing w:before="0" w:beforeAutospacing="0" w:after="225" w:afterAutospacing="0" w:line="276" w:lineRule="auto"/>
        <w:jc w:val="both"/>
        <w:textAlignment w:val="baseline"/>
        <w:rPr>
          <w:rFonts w:ascii="Arial" w:hAnsi="Arial" w:cs="Arial"/>
          <w:sz w:val="24"/>
        </w:rPr>
      </w:pPr>
      <w:r>
        <w:rPr>
          <w:rFonts w:ascii="Arial" w:hAnsi="Arial" w:cs="Arial"/>
          <w:sz w:val="24"/>
        </w:rPr>
        <w:lastRenderedPageBreak/>
        <w:t>Line m</w:t>
      </w:r>
      <w:r w:rsidR="00AD068D" w:rsidRPr="006D5568">
        <w:rPr>
          <w:rFonts w:ascii="Arial" w:hAnsi="Arial" w:cs="Arial"/>
          <w:sz w:val="24"/>
        </w:rPr>
        <w:t xml:space="preserve">anagers must treat issues </w:t>
      </w:r>
      <w:r>
        <w:rPr>
          <w:rFonts w:ascii="Arial" w:hAnsi="Arial" w:cs="Arial"/>
          <w:sz w:val="24"/>
        </w:rPr>
        <w:t xml:space="preserve">such as </w:t>
      </w:r>
      <w:r w:rsidR="00AD068D" w:rsidRPr="006D5568">
        <w:rPr>
          <w:rFonts w:ascii="Arial" w:hAnsi="Arial" w:cs="Arial"/>
          <w:sz w:val="24"/>
        </w:rPr>
        <w:t>fertility leave and pregnancy/baby loss as confidential.  They must not share it with others, except on a need-to-know basis, without the express permission of the</w:t>
      </w:r>
      <w:r>
        <w:rPr>
          <w:rFonts w:ascii="Arial" w:hAnsi="Arial" w:cs="Arial"/>
          <w:sz w:val="24"/>
        </w:rPr>
        <w:t xml:space="preserve"> employee</w:t>
      </w:r>
      <w:r w:rsidR="00AD068D" w:rsidRPr="006D5568">
        <w:rPr>
          <w:rFonts w:ascii="Arial" w:hAnsi="Arial" w:cs="Arial"/>
          <w:sz w:val="24"/>
        </w:rPr>
        <w:t>.  It is recommended to have a conversation with the</w:t>
      </w:r>
      <w:r>
        <w:rPr>
          <w:rFonts w:ascii="Arial" w:hAnsi="Arial" w:cs="Arial"/>
          <w:sz w:val="24"/>
        </w:rPr>
        <w:t xml:space="preserve"> </w:t>
      </w:r>
      <w:r w:rsidR="0088227D">
        <w:rPr>
          <w:rFonts w:ascii="Arial" w:hAnsi="Arial" w:cs="Arial"/>
          <w:sz w:val="24"/>
        </w:rPr>
        <w:t xml:space="preserve">employee </w:t>
      </w:r>
      <w:r w:rsidR="0088227D" w:rsidRPr="006D5568">
        <w:rPr>
          <w:rFonts w:ascii="Arial" w:hAnsi="Arial" w:cs="Arial"/>
          <w:sz w:val="24"/>
        </w:rPr>
        <w:t>about</w:t>
      </w:r>
      <w:r w:rsidR="00AD068D" w:rsidRPr="006D5568">
        <w:rPr>
          <w:rFonts w:ascii="Arial" w:hAnsi="Arial" w:cs="Arial"/>
          <w:sz w:val="24"/>
        </w:rPr>
        <w:t xml:space="preserve"> what they would like their colleagues to know.  If they do want people to know, it should be ascertained if they want to be able to tell them </w:t>
      </w:r>
      <w:r w:rsidR="0088227D" w:rsidRPr="006D5568">
        <w:rPr>
          <w:rFonts w:ascii="Arial" w:hAnsi="Arial" w:cs="Arial"/>
          <w:sz w:val="24"/>
        </w:rPr>
        <w:t>themselves or</w:t>
      </w:r>
      <w:r w:rsidR="00AD068D" w:rsidRPr="006D5568">
        <w:rPr>
          <w:rFonts w:ascii="Arial" w:hAnsi="Arial" w:cs="Arial"/>
          <w:sz w:val="24"/>
        </w:rPr>
        <w:t xml:space="preserve"> have their manager do it for them.  </w:t>
      </w:r>
    </w:p>
    <w:p w14:paraId="631C3FEB" w14:textId="15DF7C7A" w:rsidR="00AD068D" w:rsidRPr="0088227D" w:rsidRDefault="00F63456" w:rsidP="0088227D">
      <w:pPr>
        <w:pStyle w:val="NormalWeb"/>
        <w:numPr>
          <w:ilvl w:val="0"/>
          <w:numId w:val="20"/>
        </w:numPr>
        <w:spacing w:before="0" w:beforeAutospacing="0" w:after="225" w:afterAutospacing="0" w:line="276" w:lineRule="auto"/>
        <w:jc w:val="both"/>
        <w:textAlignment w:val="baseline"/>
        <w:rPr>
          <w:rFonts w:ascii="Arial" w:hAnsi="Arial" w:cs="Arial"/>
          <w:sz w:val="24"/>
          <w:szCs w:val="32"/>
        </w:rPr>
      </w:pPr>
      <w:r w:rsidRPr="0088227D">
        <w:rPr>
          <w:rFonts w:ascii="Arial" w:hAnsi="Arial" w:cs="Arial"/>
          <w:sz w:val="24"/>
          <w:szCs w:val="32"/>
        </w:rPr>
        <w:t>Fertility treatment takes time, and the above should be present throughout, and not as a ‘one-and-done’ conversation.</w:t>
      </w:r>
    </w:p>
    <w:p w14:paraId="1EC01E8C" w14:textId="77777777" w:rsidR="00A66226" w:rsidRPr="006D5568" w:rsidRDefault="00A66226" w:rsidP="00F0740C">
      <w:pPr>
        <w:spacing w:line="276" w:lineRule="auto"/>
        <w:jc w:val="both"/>
        <w:rPr>
          <w:rFonts w:ascii="Arial" w:hAnsi="Arial" w:cs="Arial"/>
        </w:rPr>
      </w:pPr>
    </w:p>
    <w:p w14:paraId="2EB455B3" w14:textId="0BA0E4FA" w:rsidR="00A66226" w:rsidRDefault="00AD068D" w:rsidP="00F0740C">
      <w:pPr>
        <w:pStyle w:val="Heading1"/>
        <w:numPr>
          <w:ilvl w:val="0"/>
          <w:numId w:val="18"/>
        </w:numPr>
        <w:ind w:left="0" w:hanging="426"/>
      </w:pPr>
      <w:bookmarkStart w:id="21" w:name="_Toc169017745"/>
      <w:bookmarkStart w:id="22" w:name="_Toc181181170"/>
      <w:r w:rsidRPr="006D5568">
        <w:t>Entitlements</w:t>
      </w:r>
      <w:bookmarkEnd w:id="21"/>
      <w:bookmarkEnd w:id="22"/>
    </w:p>
    <w:p w14:paraId="772E3902" w14:textId="77777777" w:rsidR="00FA4F67" w:rsidRPr="00FA4F67" w:rsidRDefault="00FA4F67" w:rsidP="00FA4F67">
      <w:pPr>
        <w:rPr>
          <w:lang w:val="en-US" w:eastAsia="en-US"/>
        </w:rPr>
      </w:pPr>
    </w:p>
    <w:p w14:paraId="578045CE" w14:textId="1595FBF8" w:rsidR="00FA4F67" w:rsidRPr="00FA4F67" w:rsidRDefault="00AD068D" w:rsidP="00FA4F67">
      <w:pPr>
        <w:pStyle w:val="Heading1"/>
        <w:numPr>
          <w:ilvl w:val="1"/>
          <w:numId w:val="18"/>
        </w:numPr>
        <w:ind w:left="0" w:hanging="567"/>
      </w:pPr>
      <w:bookmarkStart w:id="23" w:name="_Toc169017746"/>
      <w:bookmarkStart w:id="24" w:name="_Toc181181171"/>
      <w:r w:rsidRPr="006D5568">
        <w:t>Fertility leave</w:t>
      </w:r>
      <w:bookmarkEnd w:id="23"/>
      <w:bookmarkEnd w:id="24"/>
    </w:p>
    <w:p w14:paraId="3017AF09" w14:textId="2EFFA647" w:rsidR="00AD068D" w:rsidRDefault="00A4205C" w:rsidP="00AD068D">
      <w:pPr>
        <w:spacing w:line="276" w:lineRule="auto"/>
        <w:jc w:val="both"/>
        <w:rPr>
          <w:rFonts w:ascii="Arial" w:eastAsia="Calibri" w:hAnsi="Arial" w:cs="Arial"/>
        </w:rPr>
      </w:pPr>
      <w:bookmarkStart w:id="25" w:name="_Hlk120536270"/>
      <w:r>
        <w:rPr>
          <w:rFonts w:ascii="Arial" w:eastAsia="Calibri" w:hAnsi="Arial" w:cs="Arial"/>
        </w:rPr>
        <w:t xml:space="preserve">Please refer to the leave of absence policy regarding employees undergoing fertility </w:t>
      </w:r>
      <w:r w:rsidR="0088227D">
        <w:rPr>
          <w:rFonts w:ascii="Arial" w:eastAsia="Calibri" w:hAnsi="Arial" w:cs="Arial"/>
        </w:rPr>
        <w:t>leave.</w:t>
      </w:r>
    </w:p>
    <w:p w14:paraId="69BD19FA" w14:textId="77777777" w:rsidR="0088227D" w:rsidRPr="006D5568" w:rsidRDefault="0088227D" w:rsidP="00AD068D">
      <w:pPr>
        <w:spacing w:line="276" w:lineRule="auto"/>
        <w:jc w:val="both"/>
        <w:rPr>
          <w:rFonts w:ascii="Arial" w:hAnsi="Arial" w:cs="Arial"/>
        </w:rPr>
      </w:pPr>
    </w:p>
    <w:p w14:paraId="17A2ADD6" w14:textId="30FBE7B3" w:rsidR="00AD068D" w:rsidRPr="006D5568" w:rsidRDefault="00AD068D" w:rsidP="00AD068D">
      <w:pPr>
        <w:spacing w:line="276" w:lineRule="auto"/>
        <w:jc w:val="both"/>
        <w:rPr>
          <w:rFonts w:ascii="Arial" w:hAnsi="Arial" w:cs="Arial"/>
        </w:rPr>
      </w:pPr>
      <w:r w:rsidRPr="0051138B">
        <w:rPr>
          <w:rFonts w:ascii="Arial" w:hAnsi="Arial" w:cs="Arial"/>
        </w:rPr>
        <w:t xml:space="preserve">Leave should be taken </w:t>
      </w:r>
      <w:r w:rsidR="0025269B" w:rsidRPr="0088227D">
        <w:rPr>
          <w:rFonts w:ascii="Arial" w:hAnsi="Arial" w:cs="Arial"/>
        </w:rPr>
        <w:t>when required</w:t>
      </w:r>
      <w:r w:rsidR="0088227D">
        <w:rPr>
          <w:rFonts w:ascii="Arial" w:hAnsi="Arial" w:cs="Arial"/>
        </w:rPr>
        <w:t xml:space="preserve"> </w:t>
      </w:r>
      <w:r w:rsidRPr="006D5568">
        <w:rPr>
          <w:rFonts w:ascii="Arial" w:hAnsi="Arial" w:cs="Arial"/>
        </w:rPr>
        <w:t>to support appointments for fertility treatment that need to take place during working hours.  Employees can also take fertility leave to attend an appointment to support their mental health connected to their fertility treatment.</w:t>
      </w:r>
    </w:p>
    <w:p w14:paraId="56F39BBF" w14:textId="77777777" w:rsidR="00AD068D" w:rsidRPr="006D5568" w:rsidRDefault="00AD068D" w:rsidP="00AD068D">
      <w:pPr>
        <w:spacing w:line="276" w:lineRule="auto"/>
        <w:jc w:val="both"/>
        <w:rPr>
          <w:rFonts w:ascii="Arial" w:hAnsi="Arial" w:cs="Arial"/>
        </w:rPr>
      </w:pPr>
    </w:p>
    <w:p w14:paraId="5AAAC048" w14:textId="3F48C54D" w:rsidR="00AD068D" w:rsidRPr="006D5568" w:rsidRDefault="00AD068D" w:rsidP="00AD068D">
      <w:pPr>
        <w:spacing w:line="276" w:lineRule="auto"/>
        <w:jc w:val="both"/>
        <w:rPr>
          <w:rFonts w:ascii="Arial" w:hAnsi="Arial" w:cs="Arial"/>
        </w:rPr>
      </w:pPr>
      <w:r w:rsidRPr="006D5568">
        <w:rPr>
          <w:rFonts w:ascii="Arial" w:hAnsi="Arial" w:cs="Arial"/>
        </w:rPr>
        <w:t xml:space="preserve">The leave is subject to managerial authorisation.  However, as with other types of leave, we would expect managers to take a supportive and reasonable approach to accommodate employees’ needs and requests.  If a manager is unable to support a request, they should </w:t>
      </w:r>
      <w:r w:rsidR="00D82AFE">
        <w:rPr>
          <w:rFonts w:ascii="Arial" w:hAnsi="Arial" w:cs="Arial"/>
        </w:rPr>
        <w:t xml:space="preserve">discuss and </w:t>
      </w:r>
      <w:r w:rsidRPr="006D5568">
        <w:rPr>
          <w:rFonts w:ascii="Arial" w:hAnsi="Arial" w:cs="Arial"/>
        </w:rPr>
        <w:t xml:space="preserve">explain the business </w:t>
      </w:r>
      <w:proofErr w:type="gramStart"/>
      <w:r w:rsidRPr="006D5568">
        <w:rPr>
          <w:rFonts w:ascii="Arial" w:hAnsi="Arial" w:cs="Arial"/>
        </w:rPr>
        <w:t>reason  to</w:t>
      </w:r>
      <w:proofErr w:type="gramEnd"/>
      <w:r w:rsidRPr="006D5568">
        <w:rPr>
          <w:rFonts w:ascii="Arial" w:hAnsi="Arial" w:cs="Arial"/>
        </w:rPr>
        <w:t xml:space="preserve"> explore an alternative </w:t>
      </w:r>
      <w:bookmarkEnd w:id="25"/>
      <w:r w:rsidR="0088227D">
        <w:rPr>
          <w:rFonts w:ascii="Arial" w:hAnsi="Arial" w:cs="Arial"/>
        </w:rPr>
        <w:t xml:space="preserve">for </w:t>
      </w:r>
      <w:r w:rsidR="0088227D" w:rsidRPr="006D5568">
        <w:rPr>
          <w:rFonts w:ascii="Arial" w:hAnsi="Arial" w:cs="Arial"/>
        </w:rPr>
        <w:t>both</w:t>
      </w:r>
      <w:r w:rsidRPr="006D5568">
        <w:rPr>
          <w:rFonts w:ascii="Arial" w:hAnsi="Arial" w:cs="Arial"/>
        </w:rPr>
        <w:t xml:space="preserve"> the employee and the </w:t>
      </w:r>
      <w:r w:rsidR="00D82AFE">
        <w:rPr>
          <w:rFonts w:ascii="Arial" w:hAnsi="Arial" w:cs="Arial"/>
        </w:rPr>
        <w:t>school</w:t>
      </w:r>
      <w:r w:rsidRPr="006D5568">
        <w:rPr>
          <w:rFonts w:ascii="Arial" w:hAnsi="Arial" w:cs="Arial"/>
        </w:rPr>
        <w:t>.</w:t>
      </w:r>
    </w:p>
    <w:p w14:paraId="639F7873" w14:textId="77777777" w:rsidR="00AD068D" w:rsidRPr="006D5568" w:rsidRDefault="00AD068D" w:rsidP="00AD068D">
      <w:pPr>
        <w:spacing w:line="276" w:lineRule="auto"/>
        <w:jc w:val="both"/>
        <w:rPr>
          <w:rFonts w:ascii="Arial" w:hAnsi="Arial" w:cs="Arial"/>
        </w:rPr>
      </w:pPr>
    </w:p>
    <w:p w14:paraId="31F7EF16" w14:textId="17EE5DB5" w:rsidR="00AD068D" w:rsidRPr="006D5568" w:rsidRDefault="00AD068D" w:rsidP="00AD068D">
      <w:pPr>
        <w:spacing w:line="276" w:lineRule="auto"/>
        <w:jc w:val="both"/>
        <w:rPr>
          <w:rFonts w:ascii="Arial" w:hAnsi="Arial" w:cs="Arial"/>
        </w:rPr>
      </w:pPr>
      <w:bookmarkStart w:id="26" w:name="_Hlk120536278"/>
      <w:r w:rsidRPr="006D5568">
        <w:rPr>
          <w:rFonts w:ascii="Arial" w:hAnsi="Arial" w:cs="Arial"/>
        </w:rPr>
        <w:t xml:space="preserve">Employees should </w:t>
      </w:r>
      <w:r w:rsidR="0088227D">
        <w:rPr>
          <w:rFonts w:ascii="Arial" w:hAnsi="Arial" w:cs="Arial"/>
        </w:rPr>
        <w:t xml:space="preserve">provide </w:t>
      </w:r>
      <w:r w:rsidR="0088227D" w:rsidRPr="006D5568">
        <w:rPr>
          <w:rFonts w:ascii="Arial" w:hAnsi="Arial" w:cs="Arial"/>
        </w:rPr>
        <w:t>a</w:t>
      </w:r>
      <w:r w:rsidRPr="006D5568">
        <w:rPr>
          <w:rFonts w:ascii="Arial" w:hAnsi="Arial" w:cs="Arial"/>
        </w:rPr>
        <w:t xml:space="preserve"> reasonable amount of notice, wherever possible</w:t>
      </w:r>
      <w:r w:rsidR="00D82AFE">
        <w:rPr>
          <w:rFonts w:ascii="Arial" w:hAnsi="Arial" w:cs="Arial"/>
        </w:rPr>
        <w:t>.</w:t>
      </w:r>
      <w:r w:rsidRPr="006D5568">
        <w:rPr>
          <w:rFonts w:ascii="Arial" w:hAnsi="Arial" w:cs="Arial"/>
        </w:rPr>
        <w:t xml:space="preserve"> </w:t>
      </w:r>
      <w:bookmarkEnd w:id="26"/>
    </w:p>
    <w:p w14:paraId="56BC4B8B" w14:textId="77777777" w:rsidR="00A66226" w:rsidRPr="006D5568" w:rsidRDefault="00A66226" w:rsidP="00AD068D">
      <w:pPr>
        <w:spacing w:line="276" w:lineRule="auto"/>
        <w:jc w:val="both"/>
        <w:rPr>
          <w:rFonts w:ascii="Arial" w:hAnsi="Arial" w:cs="Arial"/>
        </w:rPr>
      </w:pPr>
    </w:p>
    <w:p w14:paraId="0F9BF65D" w14:textId="75B5FA10" w:rsidR="00AD068D" w:rsidRPr="006D5568" w:rsidRDefault="00AD068D" w:rsidP="00FA4F67">
      <w:pPr>
        <w:pStyle w:val="Heading1"/>
        <w:numPr>
          <w:ilvl w:val="1"/>
          <w:numId w:val="18"/>
        </w:numPr>
        <w:ind w:left="0" w:hanging="567"/>
      </w:pPr>
      <w:bookmarkStart w:id="27" w:name="_Toc169017747"/>
      <w:bookmarkStart w:id="28" w:name="_Toc181181172"/>
      <w:r w:rsidRPr="006D5568">
        <w:t>Interaction with other types of leave</w:t>
      </w:r>
      <w:bookmarkEnd w:id="27"/>
      <w:bookmarkEnd w:id="28"/>
    </w:p>
    <w:p w14:paraId="25427FDE" w14:textId="77777777" w:rsidR="00A66226" w:rsidRPr="006D5568" w:rsidRDefault="00A66226" w:rsidP="00F0740C">
      <w:pPr>
        <w:rPr>
          <w:rFonts w:ascii="Arial" w:hAnsi="Arial" w:cs="Arial"/>
        </w:rPr>
      </w:pPr>
    </w:p>
    <w:p w14:paraId="6D46F951" w14:textId="172C8BB0" w:rsidR="00AD068D" w:rsidRPr="006D5568" w:rsidRDefault="00AD068D" w:rsidP="00AD068D">
      <w:pPr>
        <w:spacing w:line="276" w:lineRule="auto"/>
        <w:jc w:val="both"/>
        <w:rPr>
          <w:rFonts w:ascii="Arial" w:hAnsi="Arial" w:cs="Arial"/>
        </w:rPr>
      </w:pPr>
      <w:r w:rsidRPr="006D5568">
        <w:rPr>
          <w:rFonts w:ascii="Arial" w:hAnsi="Arial" w:cs="Arial"/>
        </w:rPr>
        <w:t xml:space="preserve">It is recognised that the offer of up to </w:t>
      </w:r>
      <w:r w:rsidR="003649D7">
        <w:rPr>
          <w:rFonts w:ascii="Arial" w:hAnsi="Arial" w:cs="Arial"/>
        </w:rPr>
        <w:t xml:space="preserve">5 days </w:t>
      </w:r>
      <w:r w:rsidRPr="006D5568">
        <w:rPr>
          <w:rFonts w:ascii="Arial" w:hAnsi="Arial" w:cs="Arial"/>
        </w:rPr>
        <w:t xml:space="preserve">of paid leave will not always cover the full amount of leave needed. </w:t>
      </w:r>
      <w:r w:rsidR="00D82AFE">
        <w:rPr>
          <w:rFonts w:ascii="Arial" w:hAnsi="Arial" w:cs="Arial"/>
        </w:rPr>
        <w:t xml:space="preserve"> </w:t>
      </w:r>
      <w:r w:rsidR="0088227D">
        <w:rPr>
          <w:rFonts w:ascii="Arial" w:hAnsi="Arial" w:cs="Arial"/>
        </w:rPr>
        <w:t xml:space="preserve">Employees </w:t>
      </w:r>
      <w:r w:rsidR="0088227D" w:rsidRPr="006D5568">
        <w:rPr>
          <w:rFonts w:ascii="Arial" w:hAnsi="Arial" w:cs="Arial"/>
        </w:rPr>
        <w:t>may</w:t>
      </w:r>
      <w:r w:rsidR="00D82AFE">
        <w:rPr>
          <w:rFonts w:ascii="Arial" w:hAnsi="Arial" w:cs="Arial"/>
        </w:rPr>
        <w:t xml:space="preserve"> be able to access other </w:t>
      </w:r>
      <w:r w:rsidRPr="006D5568">
        <w:rPr>
          <w:rFonts w:ascii="Arial" w:hAnsi="Arial" w:cs="Arial"/>
        </w:rPr>
        <w:t xml:space="preserve">types of leave to cover additional leave needed for treatment – this may </w:t>
      </w:r>
      <w:r w:rsidR="00A661EF" w:rsidRPr="006D5568">
        <w:rPr>
          <w:rFonts w:ascii="Arial" w:hAnsi="Arial" w:cs="Arial"/>
        </w:rPr>
        <w:t>include sickness</w:t>
      </w:r>
      <w:r w:rsidRPr="006D5568">
        <w:rPr>
          <w:rFonts w:ascii="Arial" w:hAnsi="Arial" w:cs="Arial"/>
        </w:rPr>
        <w:t xml:space="preserve"> if they are sick, unpaid leave, or annual leave</w:t>
      </w:r>
      <w:r w:rsidR="006C250E">
        <w:rPr>
          <w:rFonts w:ascii="Arial" w:hAnsi="Arial" w:cs="Arial"/>
        </w:rPr>
        <w:t>.</w:t>
      </w:r>
    </w:p>
    <w:p w14:paraId="56D786B8" w14:textId="77777777" w:rsidR="00AD068D" w:rsidRPr="006D5568" w:rsidRDefault="00AD068D" w:rsidP="00FA4F67">
      <w:pPr>
        <w:spacing w:line="276" w:lineRule="auto"/>
        <w:jc w:val="both"/>
        <w:rPr>
          <w:rFonts w:ascii="Arial" w:hAnsi="Arial" w:cs="Arial"/>
        </w:rPr>
      </w:pPr>
    </w:p>
    <w:p w14:paraId="25582912" w14:textId="139DD30A" w:rsidR="00AD068D" w:rsidRDefault="00AD068D" w:rsidP="00FA4F67">
      <w:pPr>
        <w:pStyle w:val="Heading1"/>
        <w:numPr>
          <w:ilvl w:val="2"/>
          <w:numId w:val="18"/>
        </w:numPr>
        <w:ind w:left="0" w:hanging="709"/>
      </w:pPr>
      <w:bookmarkStart w:id="29" w:name="_Toc169017748"/>
      <w:bookmarkStart w:id="30" w:name="_Toc181181173"/>
      <w:r w:rsidRPr="006D5568">
        <w:t>Sick leave</w:t>
      </w:r>
      <w:bookmarkEnd w:id="29"/>
      <w:bookmarkEnd w:id="30"/>
    </w:p>
    <w:p w14:paraId="5BA391CE" w14:textId="77777777" w:rsidR="00FA4F67" w:rsidRPr="00FA4F67" w:rsidRDefault="00FA4F67" w:rsidP="00FA4F67">
      <w:pPr>
        <w:rPr>
          <w:lang w:val="en-US" w:eastAsia="en-US"/>
        </w:rPr>
      </w:pPr>
    </w:p>
    <w:p w14:paraId="422C646A" w14:textId="70377625" w:rsidR="00AD068D" w:rsidRDefault="00BE6219" w:rsidP="00AD068D">
      <w:pPr>
        <w:spacing w:line="276" w:lineRule="auto"/>
        <w:jc w:val="both"/>
        <w:rPr>
          <w:rFonts w:ascii="Arial" w:hAnsi="Arial" w:cs="Arial"/>
        </w:rPr>
      </w:pPr>
      <w:bookmarkStart w:id="31" w:name="_Hlk120536315"/>
      <w:r w:rsidRPr="006D5568">
        <w:rPr>
          <w:rFonts w:ascii="Arial" w:hAnsi="Arial" w:cs="Arial"/>
        </w:rPr>
        <w:t xml:space="preserve">Authorised </w:t>
      </w:r>
      <w:r w:rsidR="00AD068D" w:rsidRPr="006D5568">
        <w:rPr>
          <w:rFonts w:ascii="Arial" w:hAnsi="Arial" w:cs="Arial"/>
        </w:rPr>
        <w:t xml:space="preserve">Fertility </w:t>
      </w:r>
      <w:r w:rsidR="006C250E" w:rsidRPr="006D5568">
        <w:rPr>
          <w:rFonts w:ascii="Arial" w:hAnsi="Arial" w:cs="Arial"/>
        </w:rPr>
        <w:t>leave is</w:t>
      </w:r>
      <w:r w:rsidRPr="006D5568">
        <w:rPr>
          <w:rFonts w:ascii="Arial" w:hAnsi="Arial" w:cs="Arial"/>
        </w:rPr>
        <w:t xml:space="preserve"> excluded from absence triggers. </w:t>
      </w:r>
      <w:bookmarkStart w:id="32" w:name="_Hlk120543352"/>
      <w:bookmarkEnd w:id="31"/>
      <w:r w:rsidR="00AD068D" w:rsidRPr="006D5568">
        <w:rPr>
          <w:rFonts w:ascii="Arial" w:hAnsi="Arial" w:cs="Arial"/>
        </w:rPr>
        <w:t>If the level of fertility leave</w:t>
      </w:r>
      <w:r w:rsidRPr="006D5568">
        <w:rPr>
          <w:rFonts w:ascii="Arial" w:hAnsi="Arial" w:cs="Arial"/>
        </w:rPr>
        <w:t xml:space="preserve"> exceeds the</w:t>
      </w:r>
      <w:r w:rsidR="003649D7">
        <w:rPr>
          <w:rFonts w:ascii="Arial" w:hAnsi="Arial" w:cs="Arial"/>
        </w:rPr>
        <w:t xml:space="preserve"> 5 </w:t>
      </w:r>
      <w:r w:rsidR="0088227D">
        <w:rPr>
          <w:rFonts w:ascii="Arial" w:hAnsi="Arial" w:cs="Arial"/>
        </w:rPr>
        <w:t xml:space="preserve">days </w:t>
      </w:r>
      <w:r w:rsidR="0088227D" w:rsidRPr="006D5568">
        <w:rPr>
          <w:rFonts w:ascii="Arial" w:hAnsi="Arial" w:cs="Arial"/>
        </w:rPr>
        <w:t>entitlement</w:t>
      </w:r>
      <w:r w:rsidRPr="006D5568">
        <w:rPr>
          <w:rFonts w:ascii="Arial" w:hAnsi="Arial" w:cs="Arial"/>
        </w:rPr>
        <w:t xml:space="preserve">, this may be included and count towards absence triggers </w:t>
      </w:r>
      <w:r w:rsidR="00D03613" w:rsidRPr="006D5568">
        <w:rPr>
          <w:rFonts w:ascii="Arial" w:hAnsi="Arial" w:cs="Arial"/>
        </w:rPr>
        <w:t xml:space="preserve">under the absence management policy. Sickness absence associated with IVF will not be regarded as ‘pregnancy-related’ as documented in the </w:t>
      </w:r>
      <w:r w:rsidR="003649D7">
        <w:rPr>
          <w:rFonts w:ascii="Arial" w:hAnsi="Arial" w:cs="Arial"/>
        </w:rPr>
        <w:t>l</w:t>
      </w:r>
      <w:r w:rsidR="00D03613" w:rsidRPr="006D5568">
        <w:rPr>
          <w:rFonts w:ascii="Arial" w:hAnsi="Arial" w:cs="Arial"/>
        </w:rPr>
        <w:t xml:space="preserve">eave of </w:t>
      </w:r>
      <w:r w:rsidR="003649D7">
        <w:rPr>
          <w:rFonts w:ascii="Arial" w:hAnsi="Arial" w:cs="Arial"/>
        </w:rPr>
        <w:t>a</w:t>
      </w:r>
      <w:r w:rsidR="00D03613" w:rsidRPr="006D5568">
        <w:rPr>
          <w:rFonts w:ascii="Arial" w:hAnsi="Arial" w:cs="Arial"/>
        </w:rPr>
        <w:t xml:space="preserve">bsence </w:t>
      </w:r>
      <w:r w:rsidR="003649D7">
        <w:rPr>
          <w:rFonts w:ascii="Arial" w:hAnsi="Arial" w:cs="Arial"/>
        </w:rPr>
        <w:t>p</w:t>
      </w:r>
      <w:r w:rsidR="00D03613" w:rsidRPr="006D5568">
        <w:rPr>
          <w:rFonts w:ascii="Arial" w:hAnsi="Arial" w:cs="Arial"/>
        </w:rPr>
        <w:t>olicy.</w:t>
      </w:r>
      <w:bookmarkEnd w:id="32"/>
    </w:p>
    <w:p w14:paraId="76308683" w14:textId="77777777" w:rsidR="0069794C" w:rsidRDefault="0069794C" w:rsidP="00AD068D">
      <w:pPr>
        <w:spacing w:line="276" w:lineRule="auto"/>
        <w:jc w:val="both"/>
        <w:rPr>
          <w:rFonts w:ascii="Arial" w:hAnsi="Arial" w:cs="Arial"/>
        </w:rPr>
      </w:pPr>
    </w:p>
    <w:p w14:paraId="66FE6FF9" w14:textId="77777777" w:rsidR="0069794C" w:rsidRPr="006D5568" w:rsidRDefault="0069794C" w:rsidP="00AD068D">
      <w:pPr>
        <w:spacing w:line="276" w:lineRule="auto"/>
        <w:jc w:val="both"/>
        <w:rPr>
          <w:rFonts w:ascii="Arial" w:hAnsi="Arial" w:cs="Arial"/>
        </w:rPr>
      </w:pPr>
    </w:p>
    <w:p w14:paraId="3C151E49" w14:textId="77777777" w:rsidR="00AD068D" w:rsidRPr="006D5568" w:rsidRDefault="00AD068D" w:rsidP="00AD068D">
      <w:pPr>
        <w:spacing w:line="276" w:lineRule="auto"/>
        <w:jc w:val="both"/>
        <w:rPr>
          <w:rFonts w:ascii="Arial" w:hAnsi="Arial" w:cs="Arial"/>
        </w:rPr>
      </w:pPr>
    </w:p>
    <w:p w14:paraId="11379FF4" w14:textId="577FA54C" w:rsidR="00AD068D" w:rsidRDefault="00AD068D" w:rsidP="00FA4F67">
      <w:pPr>
        <w:pStyle w:val="Heading1"/>
        <w:numPr>
          <w:ilvl w:val="2"/>
          <w:numId w:val="18"/>
        </w:numPr>
        <w:ind w:left="0" w:hanging="709"/>
      </w:pPr>
      <w:bookmarkStart w:id="33" w:name="_Toc169017749"/>
      <w:bookmarkStart w:id="34" w:name="_Toc181181174"/>
      <w:r w:rsidRPr="006D5568">
        <w:lastRenderedPageBreak/>
        <w:t>Pregnancy &amp; baby loss</w:t>
      </w:r>
      <w:r w:rsidR="003649D7">
        <w:t xml:space="preserve">/miscarriage and </w:t>
      </w:r>
      <w:r w:rsidRPr="006D5568">
        <w:t>parental bereavement leave and compassionate leave</w:t>
      </w:r>
      <w:bookmarkEnd w:id="33"/>
      <w:bookmarkEnd w:id="34"/>
    </w:p>
    <w:p w14:paraId="374A347A" w14:textId="77777777" w:rsidR="003649D7" w:rsidRPr="00C5660B" w:rsidRDefault="003649D7" w:rsidP="0088227D"/>
    <w:p w14:paraId="1E00076B" w14:textId="035B8D79" w:rsidR="00AD068D" w:rsidRPr="006D5568" w:rsidRDefault="00AD068D" w:rsidP="00F0740C">
      <w:pPr>
        <w:spacing w:after="160" w:line="276" w:lineRule="auto"/>
        <w:contextualSpacing/>
        <w:jc w:val="both"/>
        <w:rPr>
          <w:rFonts w:ascii="Arial" w:hAnsi="Arial" w:cs="Arial"/>
        </w:rPr>
      </w:pPr>
      <w:r w:rsidRPr="006D5568">
        <w:rPr>
          <w:rFonts w:ascii="Arial" w:hAnsi="Arial" w:cs="Arial"/>
        </w:rPr>
        <w:t xml:space="preserve">People who have suffered the loss of </w:t>
      </w:r>
      <w:r w:rsidR="005C2379">
        <w:rPr>
          <w:rFonts w:ascii="Arial" w:hAnsi="Arial" w:cs="Arial"/>
        </w:rPr>
        <w:t xml:space="preserve">a baby or a miscarriage </w:t>
      </w:r>
      <w:r w:rsidR="0088227D">
        <w:rPr>
          <w:rFonts w:ascii="Arial" w:hAnsi="Arial" w:cs="Arial"/>
        </w:rPr>
        <w:t xml:space="preserve">may </w:t>
      </w:r>
      <w:r w:rsidR="0088227D" w:rsidRPr="006D5568">
        <w:rPr>
          <w:rFonts w:ascii="Arial" w:hAnsi="Arial" w:cs="Arial"/>
        </w:rPr>
        <w:t>subsequently</w:t>
      </w:r>
      <w:r w:rsidRPr="006D5568">
        <w:rPr>
          <w:rFonts w:ascii="Arial" w:hAnsi="Arial" w:cs="Arial"/>
        </w:rPr>
        <w:t xml:space="preserve"> undergo fertility treatment</w:t>
      </w:r>
      <w:r w:rsidR="005C2379">
        <w:rPr>
          <w:rFonts w:ascii="Arial" w:hAnsi="Arial" w:cs="Arial"/>
        </w:rPr>
        <w:t xml:space="preserve">.  Employees receiving </w:t>
      </w:r>
      <w:r w:rsidRPr="006D5568">
        <w:rPr>
          <w:rFonts w:ascii="Arial" w:hAnsi="Arial" w:cs="Arial"/>
        </w:rPr>
        <w:t>fertility treatment</w:t>
      </w:r>
      <w:r w:rsidR="005C2379">
        <w:rPr>
          <w:rFonts w:ascii="Arial" w:hAnsi="Arial" w:cs="Arial"/>
        </w:rPr>
        <w:t xml:space="preserve"> could miscarry which could have lasting effects on the pregnant person.  </w:t>
      </w:r>
      <w:r w:rsidRPr="006D5568">
        <w:rPr>
          <w:rFonts w:ascii="Arial" w:hAnsi="Arial" w:cs="Arial"/>
        </w:rPr>
        <w:t xml:space="preserve"> </w:t>
      </w:r>
    </w:p>
    <w:p w14:paraId="420BBBB0" w14:textId="0D9F77D4" w:rsidR="00AD068D" w:rsidRPr="006D5568" w:rsidRDefault="00142952" w:rsidP="00AD068D">
      <w:pPr>
        <w:spacing w:after="120" w:line="276" w:lineRule="auto"/>
        <w:jc w:val="both"/>
        <w:rPr>
          <w:rFonts w:ascii="Arial" w:hAnsi="Arial" w:cs="Arial"/>
          <w:shd w:val="clear" w:color="auto" w:fill="FFFFFF"/>
        </w:rPr>
      </w:pPr>
      <w:bookmarkStart w:id="35" w:name="_Hlk118729528"/>
      <w:r w:rsidRPr="006D5568">
        <w:rPr>
          <w:rFonts w:ascii="Arial" w:hAnsi="Arial" w:cs="Arial"/>
        </w:rPr>
        <w:t>Headteachers,</w:t>
      </w:r>
      <w:r w:rsidR="00A661EF" w:rsidRPr="006D5568">
        <w:rPr>
          <w:rFonts w:ascii="Arial" w:hAnsi="Arial" w:cs="Arial"/>
        </w:rPr>
        <w:t xml:space="preserve"> </w:t>
      </w:r>
      <w:r w:rsidRPr="006D5568">
        <w:rPr>
          <w:rFonts w:ascii="Arial" w:hAnsi="Arial" w:cs="Arial"/>
        </w:rPr>
        <w:t>l</w:t>
      </w:r>
      <w:r w:rsidR="000361E8" w:rsidRPr="006D5568">
        <w:rPr>
          <w:rFonts w:ascii="Arial" w:hAnsi="Arial" w:cs="Arial"/>
        </w:rPr>
        <w:t xml:space="preserve">ine </w:t>
      </w:r>
      <w:r w:rsidR="00A661EF" w:rsidRPr="006D5568">
        <w:rPr>
          <w:rFonts w:ascii="Arial" w:hAnsi="Arial" w:cs="Arial"/>
        </w:rPr>
        <w:t>m</w:t>
      </w:r>
      <w:r w:rsidR="00AD068D" w:rsidRPr="006D5568">
        <w:rPr>
          <w:rFonts w:ascii="Arial" w:hAnsi="Arial" w:cs="Arial"/>
        </w:rPr>
        <w:t xml:space="preserve">anagers and </w:t>
      </w:r>
      <w:r w:rsidRPr="006D5568">
        <w:rPr>
          <w:rFonts w:ascii="Arial" w:hAnsi="Arial" w:cs="Arial"/>
        </w:rPr>
        <w:t xml:space="preserve">/ or </w:t>
      </w:r>
      <w:r w:rsidR="00AD068D" w:rsidRPr="006D5568">
        <w:rPr>
          <w:rFonts w:ascii="Arial" w:hAnsi="Arial" w:cs="Arial"/>
        </w:rPr>
        <w:t xml:space="preserve">colleagues </w:t>
      </w:r>
      <w:r w:rsidR="005C2379">
        <w:rPr>
          <w:rFonts w:ascii="Arial" w:hAnsi="Arial" w:cs="Arial"/>
        </w:rPr>
        <w:t>should</w:t>
      </w:r>
      <w:r w:rsidR="00AD068D" w:rsidRPr="006D5568">
        <w:rPr>
          <w:rFonts w:ascii="Arial" w:hAnsi="Arial" w:cs="Arial"/>
        </w:rPr>
        <w:t xml:space="preserve"> support any </w:t>
      </w:r>
      <w:r w:rsidR="0088227D">
        <w:rPr>
          <w:rFonts w:ascii="Arial" w:hAnsi="Arial" w:cs="Arial"/>
        </w:rPr>
        <w:t xml:space="preserve">employees </w:t>
      </w:r>
      <w:r w:rsidR="0088227D" w:rsidRPr="006D5568">
        <w:rPr>
          <w:rFonts w:ascii="Arial" w:hAnsi="Arial" w:cs="Arial"/>
        </w:rPr>
        <w:t>who</w:t>
      </w:r>
      <w:r w:rsidR="00AD068D" w:rsidRPr="006D5568">
        <w:rPr>
          <w:rFonts w:ascii="Arial" w:hAnsi="Arial" w:cs="Arial"/>
        </w:rPr>
        <w:t xml:space="preserve"> experience pregnancy or baby loss</w:t>
      </w:r>
      <w:r w:rsidR="005C2379">
        <w:rPr>
          <w:rFonts w:ascii="Arial" w:hAnsi="Arial" w:cs="Arial"/>
        </w:rPr>
        <w:t>/miscarriage</w:t>
      </w:r>
      <w:r w:rsidR="00AD068D" w:rsidRPr="006D5568">
        <w:rPr>
          <w:rFonts w:ascii="Arial" w:hAnsi="Arial" w:cs="Arial"/>
        </w:rPr>
        <w:t>.  They may benefit from:</w:t>
      </w:r>
    </w:p>
    <w:p w14:paraId="572C361D" w14:textId="1F883937" w:rsidR="00AD068D" w:rsidRPr="006D5568" w:rsidRDefault="00AD068D" w:rsidP="00FA4F67">
      <w:pPr>
        <w:pStyle w:val="ListParagraph"/>
        <w:numPr>
          <w:ilvl w:val="0"/>
          <w:numId w:val="21"/>
        </w:numPr>
        <w:spacing w:line="276" w:lineRule="auto"/>
        <w:contextualSpacing w:val="0"/>
        <w:jc w:val="both"/>
        <w:rPr>
          <w:rFonts w:ascii="Arial" w:hAnsi="Arial" w:cs="Arial"/>
        </w:rPr>
      </w:pPr>
      <w:r w:rsidRPr="006D5568">
        <w:rPr>
          <w:rFonts w:ascii="Arial" w:hAnsi="Arial" w:cs="Arial"/>
        </w:rPr>
        <w:t>time off, including for medical appointments</w:t>
      </w:r>
    </w:p>
    <w:p w14:paraId="5624D4F2" w14:textId="4807A82E" w:rsidR="00AD068D" w:rsidRPr="006D5568" w:rsidRDefault="00AD068D" w:rsidP="00FA4F67">
      <w:pPr>
        <w:pStyle w:val="ListParagraph"/>
        <w:numPr>
          <w:ilvl w:val="0"/>
          <w:numId w:val="21"/>
        </w:numPr>
        <w:spacing w:line="276" w:lineRule="auto"/>
        <w:contextualSpacing w:val="0"/>
        <w:jc w:val="both"/>
        <w:rPr>
          <w:rFonts w:ascii="Arial" w:hAnsi="Arial" w:cs="Arial"/>
        </w:rPr>
      </w:pPr>
      <w:r w:rsidRPr="006D5568">
        <w:rPr>
          <w:rFonts w:ascii="Arial" w:hAnsi="Arial" w:cs="Arial"/>
        </w:rPr>
        <w:t>increased flexibility of hours or location for a fixed period of time to ease a return to work</w:t>
      </w:r>
    </w:p>
    <w:p w14:paraId="5E0A1CA8" w14:textId="68CBC533" w:rsidR="00AD068D" w:rsidRPr="006D5568" w:rsidRDefault="00AD068D" w:rsidP="00FA4F67">
      <w:pPr>
        <w:pStyle w:val="ListParagraph"/>
        <w:numPr>
          <w:ilvl w:val="0"/>
          <w:numId w:val="21"/>
        </w:numPr>
        <w:spacing w:line="276" w:lineRule="auto"/>
        <w:contextualSpacing w:val="0"/>
        <w:jc w:val="both"/>
        <w:rPr>
          <w:rFonts w:ascii="Arial" w:hAnsi="Arial" w:cs="Arial"/>
        </w:rPr>
      </w:pPr>
      <w:r w:rsidRPr="006D5568">
        <w:rPr>
          <w:rFonts w:ascii="Arial" w:hAnsi="Arial" w:cs="Arial"/>
        </w:rPr>
        <w:t>counselling</w:t>
      </w:r>
    </w:p>
    <w:p w14:paraId="4FFF69D8" w14:textId="3E9A217F" w:rsidR="00AD068D" w:rsidRPr="006D5568" w:rsidRDefault="00AD068D" w:rsidP="00FA4F67">
      <w:pPr>
        <w:pStyle w:val="ListParagraph"/>
        <w:numPr>
          <w:ilvl w:val="0"/>
          <w:numId w:val="21"/>
        </w:numPr>
        <w:spacing w:line="276" w:lineRule="auto"/>
        <w:contextualSpacing w:val="0"/>
        <w:jc w:val="both"/>
        <w:rPr>
          <w:rFonts w:ascii="Arial" w:hAnsi="Arial" w:cs="Arial"/>
        </w:rPr>
      </w:pPr>
      <w:r w:rsidRPr="006D5568">
        <w:rPr>
          <w:rFonts w:ascii="Arial" w:hAnsi="Arial" w:cs="Arial"/>
        </w:rPr>
        <w:t>a referral to Occupational Health</w:t>
      </w:r>
      <w:r w:rsidR="005C2379">
        <w:rPr>
          <w:rFonts w:ascii="Arial" w:hAnsi="Arial" w:cs="Arial"/>
        </w:rPr>
        <w:t>.</w:t>
      </w:r>
    </w:p>
    <w:bookmarkEnd w:id="35"/>
    <w:p w14:paraId="148B2B0C" w14:textId="77777777" w:rsidR="00AD068D" w:rsidRPr="006D5568" w:rsidRDefault="00AD068D" w:rsidP="00AD068D">
      <w:pPr>
        <w:spacing w:line="276" w:lineRule="auto"/>
        <w:jc w:val="both"/>
        <w:rPr>
          <w:rFonts w:ascii="Arial" w:hAnsi="Arial" w:cs="Arial"/>
        </w:rPr>
      </w:pPr>
    </w:p>
    <w:p w14:paraId="39FF1997" w14:textId="0F0F8B26" w:rsidR="00AD068D" w:rsidRPr="006D5568" w:rsidRDefault="00AD068D" w:rsidP="00AD068D">
      <w:pPr>
        <w:spacing w:line="276" w:lineRule="auto"/>
        <w:jc w:val="both"/>
        <w:rPr>
          <w:rFonts w:ascii="Arial" w:hAnsi="Arial" w:cs="Arial"/>
        </w:rPr>
      </w:pPr>
      <w:bookmarkStart w:id="36" w:name="_Hlk117584513"/>
      <w:r w:rsidRPr="006D5568">
        <w:rPr>
          <w:rFonts w:ascii="Arial" w:hAnsi="Arial" w:cs="Arial"/>
        </w:rPr>
        <w:t xml:space="preserve">In the case of miscarriage, i.e., pregnancy/baby loss before 24 weeks, employees </w:t>
      </w:r>
      <w:r w:rsidR="00152AFD">
        <w:rPr>
          <w:rFonts w:ascii="Arial" w:hAnsi="Arial" w:cs="Arial"/>
        </w:rPr>
        <w:t xml:space="preserve">can </w:t>
      </w:r>
      <w:r w:rsidR="0088227D">
        <w:rPr>
          <w:rFonts w:ascii="Arial" w:hAnsi="Arial" w:cs="Arial"/>
        </w:rPr>
        <w:t xml:space="preserve">access </w:t>
      </w:r>
      <w:r w:rsidR="0088227D" w:rsidRPr="006D5568">
        <w:rPr>
          <w:rFonts w:ascii="Arial" w:hAnsi="Arial" w:cs="Arial"/>
        </w:rPr>
        <w:t>paid</w:t>
      </w:r>
      <w:r w:rsidR="00152AFD">
        <w:rPr>
          <w:rFonts w:ascii="Arial" w:hAnsi="Arial" w:cs="Arial"/>
        </w:rPr>
        <w:t xml:space="preserve"> </w:t>
      </w:r>
      <w:r w:rsidRPr="006D5568">
        <w:rPr>
          <w:rFonts w:ascii="Arial" w:hAnsi="Arial" w:cs="Arial"/>
        </w:rPr>
        <w:t xml:space="preserve">compassionate </w:t>
      </w:r>
      <w:r w:rsidR="0088227D" w:rsidRPr="006D5568">
        <w:rPr>
          <w:rFonts w:ascii="Arial" w:hAnsi="Arial" w:cs="Arial"/>
        </w:rPr>
        <w:t>leave of</w:t>
      </w:r>
      <w:r w:rsidRPr="006D5568">
        <w:rPr>
          <w:rFonts w:ascii="Arial" w:hAnsi="Arial" w:cs="Arial"/>
        </w:rPr>
        <w:t xml:space="preserve"> up to 10 days</w:t>
      </w:r>
      <w:r w:rsidR="00152AFD">
        <w:rPr>
          <w:rFonts w:ascii="Arial" w:hAnsi="Arial" w:cs="Arial"/>
        </w:rPr>
        <w:t xml:space="preserve"> pro </w:t>
      </w:r>
      <w:r w:rsidR="007B520F">
        <w:rPr>
          <w:rFonts w:ascii="Arial" w:hAnsi="Arial" w:cs="Arial"/>
        </w:rPr>
        <w:t>rata.</w:t>
      </w:r>
      <w:r w:rsidRPr="006D5568">
        <w:rPr>
          <w:rFonts w:ascii="Arial" w:hAnsi="Arial" w:cs="Arial"/>
        </w:rPr>
        <w:t xml:space="preserve">  This can be used by any parent, and potentially by other people in the family who may be affected by the loss of the child.</w:t>
      </w:r>
      <w:r w:rsidR="00152AFD">
        <w:rPr>
          <w:rFonts w:ascii="Arial" w:hAnsi="Arial" w:cs="Arial"/>
        </w:rPr>
        <w:t xml:space="preserve">  Please refer to the leave of absence policy.</w:t>
      </w:r>
    </w:p>
    <w:p w14:paraId="0A859278" w14:textId="77777777" w:rsidR="00AD068D" w:rsidRPr="006D5568" w:rsidRDefault="00AD068D" w:rsidP="00AD068D">
      <w:pPr>
        <w:spacing w:line="276" w:lineRule="auto"/>
        <w:jc w:val="both"/>
        <w:rPr>
          <w:rFonts w:ascii="Arial" w:hAnsi="Arial" w:cs="Arial"/>
        </w:rPr>
      </w:pPr>
    </w:p>
    <w:p w14:paraId="4150CC8D" w14:textId="77777777" w:rsidR="00AD068D" w:rsidRPr="006D5568" w:rsidRDefault="00AD068D" w:rsidP="00AD068D">
      <w:pPr>
        <w:spacing w:line="276" w:lineRule="auto"/>
        <w:jc w:val="both"/>
        <w:rPr>
          <w:rFonts w:ascii="Arial" w:hAnsi="Arial" w:cs="Arial"/>
        </w:rPr>
      </w:pPr>
      <w:r w:rsidRPr="006D5568">
        <w:rPr>
          <w:rFonts w:ascii="Arial" w:hAnsi="Arial" w:cs="Arial"/>
        </w:rPr>
        <w:t xml:space="preserve">There are special provisions for stillbirth, i.e., the loss of a baby at birth or after 24 weeks of pregnancy.  The pregnant person is entitled to the full maternity leave and pay if they wish.  They must take a 2-week period of compulsory maternity leave after the loss of the baby, for the purposes of recuperation.  </w:t>
      </w:r>
      <w:bookmarkEnd w:id="36"/>
      <w:r w:rsidRPr="006D5568">
        <w:rPr>
          <w:rFonts w:ascii="Arial" w:hAnsi="Arial" w:cs="Arial"/>
        </w:rPr>
        <w:t>Please see the Maternity Policy for more information.</w:t>
      </w:r>
    </w:p>
    <w:p w14:paraId="53C41796" w14:textId="77777777" w:rsidR="00AD068D" w:rsidRPr="006D5568" w:rsidRDefault="00AD068D" w:rsidP="00F0740C">
      <w:pPr>
        <w:spacing w:line="276" w:lineRule="auto"/>
        <w:jc w:val="both"/>
        <w:rPr>
          <w:rFonts w:ascii="Arial" w:hAnsi="Arial" w:cs="Arial"/>
        </w:rPr>
      </w:pPr>
    </w:p>
    <w:p w14:paraId="24C9B195" w14:textId="6FF3A8B9" w:rsidR="00AD068D" w:rsidRPr="006D5568" w:rsidRDefault="00AD068D" w:rsidP="00F0740C">
      <w:pPr>
        <w:pStyle w:val="NormalWeb"/>
        <w:spacing w:before="0" w:beforeAutospacing="0" w:after="225" w:afterAutospacing="0" w:line="276" w:lineRule="auto"/>
        <w:jc w:val="both"/>
        <w:textAlignment w:val="baseline"/>
        <w:rPr>
          <w:rFonts w:ascii="Arial" w:hAnsi="Arial" w:cs="Arial"/>
          <w:sz w:val="24"/>
        </w:rPr>
      </w:pPr>
      <w:r w:rsidRPr="006D5568">
        <w:rPr>
          <w:rFonts w:ascii="Arial" w:hAnsi="Arial" w:cs="Arial"/>
          <w:sz w:val="24"/>
        </w:rPr>
        <w:t xml:space="preserve">There is also a statutory entitlement to parental bereavement leave of two weeks off following the death of a child under 18, or a stillbirth after 24 weeks.  This is for either parent, and also extends to other close family members.  For those who have </w:t>
      </w:r>
      <w:r w:rsidR="009467F0">
        <w:rPr>
          <w:rFonts w:ascii="Arial" w:hAnsi="Arial" w:cs="Arial"/>
          <w:sz w:val="24"/>
        </w:rPr>
        <w:t xml:space="preserve">at </w:t>
      </w:r>
      <w:r w:rsidRPr="006D5568">
        <w:rPr>
          <w:rFonts w:ascii="Arial" w:hAnsi="Arial" w:cs="Arial"/>
          <w:sz w:val="24"/>
        </w:rPr>
        <w:t>least 26 weeks</w:t>
      </w:r>
      <w:r w:rsidR="009467F0">
        <w:rPr>
          <w:rFonts w:ascii="Arial" w:hAnsi="Arial" w:cs="Arial"/>
          <w:sz w:val="24"/>
        </w:rPr>
        <w:t xml:space="preserve"> service</w:t>
      </w:r>
      <w:r w:rsidRPr="006D5568">
        <w:rPr>
          <w:rFonts w:ascii="Arial" w:hAnsi="Arial" w:cs="Arial"/>
          <w:sz w:val="24"/>
        </w:rPr>
        <w:t xml:space="preserve"> on the Saturday before the child’s death, it is paid at the statutory rate.  </w:t>
      </w:r>
      <w:r w:rsidR="009467F0">
        <w:rPr>
          <w:rFonts w:ascii="Arial" w:hAnsi="Arial" w:cs="Arial"/>
          <w:sz w:val="24"/>
        </w:rPr>
        <w:t xml:space="preserve">Employees who have less than 26 weeks service may be able to use compassionate leave at their headteacher’s discretion.  </w:t>
      </w:r>
      <w:r w:rsidRPr="006D5568">
        <w:rPr>
          <w:rFonts w:ascii="Arial" w:hAnsi="Arial" w:cs="Arial"/>
          <w:sz w:val="24"/>
        </w:rPr>
        <w:t>Please see the Maternity or Paternity Policy for more information.</w:t>
      </w:r>
    </w:p>
    <w:p w14:paraId="68AE5DAB" w14:textId="5E01A33D" w:rsidR="00AD068D" w:rsidRPr="006D5568" w:rsidRDefault="00AD068D" w:rsidP="00F0740C">
      <w:pPr>
        <w:pStyle w:val="NormalWeb"/>
        <w:spacing w:before="0" w:beforeAutospacing="0" w:after="225" w:afterAutospacing="0" w:line="276" w:lineRule="auto"/>
        <w:jc w:val="both"/>
        <w:textAlignment w:val="baseline"/>
        <w:rPr>
          <w:rFonts w:ascii="Arial" w:hAnsi="Arial" w:cs="Arial"/>
          <w:sz w:val="24"/>
        </w:rPr>
      </w:pPr>
      <w:r w:rsidRPr="006D5568">
        <w:rPr>
          <w:rFonts w:ascii="Arial" w:hAnsi="Arial" w:cs="Arial"/>
          <w:sz w:val="24"/>
        </w:rPr>
        <w:t xml:space="preserve">Sick leave (which is usually paid) may also be relevant for longer periods of absence.  Employees should be supported by their </w:t>
      </w:r>
      <w:r w:rsidR="009467F0">
        <w:rPr>
          <w:rFonts w:ascii="Arial" w:hAnsi="Arial" w:cs="Arial"/>
          <w:sz w:val="24"/>
        </w:rPr>
        <w:t>headteacher/</w:t>
      </w:r>
      <w:r w:rsidRPr="006D5568">
        <w:rPr>
          <w:rFonts w:ascii="Arial" w:hAnsi="Arial" w:cs="Arial"/>
          <w:sz w:val="24"/>
        </w:rPr>
        <w:t xml:space="preserve">manager and </w:t>
      </w:r>
      <w:r w:rsidR="009467F0">
        <w:rPr>
          <w:rFonts w:ascii="Arial" w:hAnsi="Arial" w:cs="Arial"/>
          <w:sz w:val="24"/>
        </w:rPr>
        <w:t xml:space="preserve">may </w:t>
      </w:r>
      <w:r w:rsidRPr="006D5568">
        <w:rPr>
          <w:rFonts w:ascii="Arial" w:hAnsi="Arial" w:cs="Arial"/>
          <w:sz w:val="24"/>
        </w:rPr>
        <w:t>need a referral to occupational health, and potentially a phased return, to support them back to work when they are ready</w:t>
      </w:r>
      <w:r w:rsidR="009467F0">
        <w:rPr>
          <w:rFonts w:ascii="Arial" w:hAnsi="Arial" w:cs="Arial"/>
          <w:sz w:val="24"/>
        </w:rPr>
        <w:t>.</w:t>
      </w:r>
    </w:p>
    <w:p w14:paraId="044C6056" w14:textId="514274DD" w:rsidR="00AD068D" w:rsidRPr="006D5568" w:rsidRDefault="00AD068D" w:rsidP="00FA4F67">
      <w:pPr>
        <w:pStyle w:val="Heading1"/>
        <w:numPr>
          <w:ilvl w:val="1"/>
          <w:numId w:val="18"/>
        </w:numPr>
        <w:ind w:left="0" w:hanging="567"/>
      </w:pPr>
      <w:bookmarkStart w:id="37" w:name="_Toc169017750"/>
      <w:bookmarkStart w:id="38" w:name="_Hlk117608639"/>
      <w:bookmarkStart w:id="39" w:name="_Toc181181175"/>
      <w:r w:rsidRPr="006D5568">
        <w:t>Health and safety concerns</w:t>
      </w:r>
      <w:bookmarkEnd w:id="37"/>
      <w:bookmarkEnd w:id="39"/>
    </w:p>
    <w:p w14:paraId="2280E32A" w14:textId="77777777" w:rsidR="00AD068D" w:rsidRPr="006D5568" w:rsidRDefault="00AD068D" w:rsidP="00AD068D">
      <w:pPr>
        <w:spacing w:line="276" w:lineRule="auto"/>
        <w:contextualSpacing/>
        <w:jc w:val="both"/>
        <w:rPr>
          <w:rFonts w:ascii="Arial" w:eastAsia="Calibri" w:hAnsi="Arial" w:cs="Arial"/>
        </w:rPr>
      </w:pPr>
    </w:p>
    <w:p w14:paraId="459789E4" w14:textId="41CB63F7" w:rsidR="00AD068D" w:rsidRDefault="009467F0" w:rsidP="00AD068D">
      <w:pPr>
        <w:spacing w:line="276" w:lineRule="auto"/>
        <w:contextualSpacing/>
        <w:jc w:val="both"/>
        <w:rPr>
          <w:rFonts w:ascii="Arial" w:eastAsia="Calibri" w:hAnsi="Arial" w:cs="Arial"/>
        </w:rPr>
      </w:pPr>
      <w:r>
        <w:rPr>
          <w:rFonts w:ascii="Arial" w:eastAsia="Calibri" w:hAnsi="Arial" w:cs="Arial"/>
        </w:rPr>
        <w:t>I</w:t>
      </w:r>
      <w:r w:rsidR="00AD068D" w:rsidRPr="006D5568">
        <w:rPr>
          <w:rFonts w:ascii="Arial" w:eastAsia="Calibri" w:hAnsi="Arial" w:cs="Arial"/>
        </w:rPr>
        <w:t xml:space="preserve">t is good practice to consider any health and safety implications arising from their work.  </w:t>
      </w:r>
      <w:r w:rsidR="00C5660B">
        <w:rPr>
          <w:rFonts w:ascii="Arial" w:eastAsia="Calibri" w:hAnsi="Arial" w:cs="Arial"/>
        </w:rPr>
        <w:t>Headteachers/</w:t>
      </w:r>
      <w:r w:rsidR="00AD068D" w:rsidRPr="006D5568">
        <w:rPr>
          <w:rFonts w:ascii="Arial" w:eastAsia="Calibri" w:hAnsi="Arial" w:cs="Arial"/>
        </w:rPr>
        <w:t xml:space="preserve">managers </w:t>
      </w:r>
      <w:r w:rsidR="00C5660B">
        <w:rPr>
          <w:rFonts w:ascii="Arial" w:eastAsia="Calibri" w:hAnsi="Arial" w:cs="Arial"/>
        </w:rPr>
        <w:t xml:space="preserve">should </w:t>
      </w:r>
      <w:r w:rsidR="00AD068D" w:rsidRPr="006D5568">
        <w:rPr>
          <w:rFonts w:ascii="Arial" w:eastAsia="Calibri" w:hAnsi="Arial" w:cs="Arial"/>
        </w:rPr>
        <w:t>undertake a Workplace Risk Assessment when a</w:t>
      </w:r>
      <w:r>
        <w:rPr>
          <w:rFonts w:ascii="Arial" w:eastAsia="Calibri" w:hAnsi="Arial" w:cs="Arial"/>
        </w:rPr>
        <w:t xml:space="preserve">n </w:t>
      </w:r>
      <w:r w:rsidR="0088227D">
        <w:rPr>
          <w:rFonts w:ascii="Arial" w:eastAsia="Calibri" w:hAnsi="Arial" w:cs="Arial"/>
        </w:rPr>
        <w:t xml:space="preserve">employee </w:t>
      </w:r>
      <w:r w:rsidR="0088227D" w:rsidRPr="006D5568">
        <w:rPr>
          <w:rFonts w:ascii="Arial" w:eastAsia="Calibri" w:hAnsi="Arial" w:cs="Arial"/>
        </w:rPr>
        <w:t>informs</w:t>
      </w:r>
      <w:r w:rsidR="00AD068D" w:rsidRPr="006D5568">
        <w:rPr>
          <w:rFonts w:ascii="Arial" w:eastAsia="Calibri" w:hAnsi="Arial" w:cs="Arial"/>
        </w:rPr>
        <w:t xml:space="preserve"> </w:t>
      </w:r>
      <w:r w:rsidR="007B520F" w:rsidRPr="006D5568">
        <w:rPr>
          <w:rFonts w:ascii="Arial" w:eastAsia="Calibri" w:hAnsi="Arial" w:cs="Arial"/>
        </w:rPr>
        <w:t>them,</w:t>
      </w:r>
      <w:r w:rsidR="0088227D" w:rsidRPr="006D5568">
        <w:rPr>
          <w:rFonts w:ascii="Arial" w:eastAsia="Calibri" w:hAnsi="Arial" w:cs="Arial"/>
        </w:rPr>
        <w:t xml:space="preserve"> they</w:t>
      </w:r>
      <w:r w:rsidR="00AD068D" w:rsidRPr="006D5568">
        <w:rPr>
          <w:rFonts w:ascii="Arial" w:eastAsia="Calibri" w:hAnsi="Arial" w:cs="Arial"/>
        </w:rPr>
        <w:t xml:space="preserve"> are undertaking fertility treatment.  </w:t>
      </w:r>
      <w:r w:rsidR="00C5660B">
        <w:rPr>
          <w:rFonts w:ascii="Arial" w:eastAsia="Calibri" w:hAnsi="Arial" w:cs="Arial"/>
        </w:rPr>
        <w:t xml:space="preserve">If there are any risks </w:t>
      </w:r>
      <w:r w:rsidR="00AD068D" w:rsidRPr="006D5568">
        <w:rPr>
          <w:rFonts w:ascii="Arial" w:eastAsia="Calibri" w:hAnsi="Arial" w:cs="Arial"/>
        </w:rPr>
        <w:t>that could cause the employee or an unborn child harm, these should be mitigated as far as possible.</w:t>
      </w:r>
      <w:bookmarkEnd w:id="38"/>
    </w:p>
    <w:p w14:paraId="5A7FFC04" w14:textId="77777777" w:rsidR="0065681D" w:rsidRDefault="0065681D" w:rsidP="00AD068D">
      <w:pPr>
        <w:spacing w:line="276" w:lineRule="auto"/>
        <w:contextualSpacing/>
        <w:jc w:val="both"/>
        <w:rPr>
          <w:rFonts w:ascii="Arial" w:eastAsia="Calibri" w:hAnsi="Arial" w:cs="Arial"/>
        </w:rPr>
      </w:pPr>
    </w:p>
    <w:p w14:paraId="6191C7AE" w14:textId="6169578D" w:rsidR="00AD068D" w:rsidRDefault="00AD068D" w:rsidP="00FA4F67">
      <w:pPr>
        <w:pStyle w:val="Heading1"/>
        <w:numPr>
          <w:ilvl w:val="0"/>
          <w:numId w:val="18"/>
        </w:numPr>
        <w:ind w:left="0" w:hanging="426"/>
      </w:pPr>
      <w:bookmarkStart w:id="40" w:name="_Toc169017751"/>
      <w:bookmarkStart w:id="41" w:name="_Toc181181176"/>
      <w:r w:rsidRPr="006D5568">
        <w:lastRenderedPageBreak/>
        <w:t>Sources of more information and support</w:t>
      </w:r>
      <w:bookmarkEnd w:id="40"/>
      <w:bookmarkEnd w:id="41"/>
    </w:p>
    <w:p w14:paraId="4CCCC065" w14:textId="77777777" w:rsidR="00FA4F67" w:rsidRPr="00FA4F67" w:rsidRDefault="00FA4F67" w:rsidP="00FA4F67">
      <w:pPr>
        <w:rPr>
          <w:rFonts w:ascii="Arial" w:hAnsi="Arial" w:cs="Arial"/>
          <w:u w:val="single"/>
          <w:lang w:val="en-US" w:eastAsia="en-US"/>
        </w:rPr>
      </w:pPr>
    </w:p>
    <w:p w14:paraId="30A64A42" w14:textId="3647CDF7" w:rsidR="00AD068D" w:rsidRDefault="00AD068D" w:rsidP="00FA4F67">
      <w:pPr>
        <w:rPr>
          <w:rFonts w:ascii="Arial" w:hAnsi="Arial" w:cs="Arial"/>
          <w:u w:val="single"/>
        </w:rPr>
      </w:pPr>
      <w:r w:rsidRPr="00FA4F67">
        <w:rPr>
          <w:rFonts w:ascii="Arial" w:hAnsi="Arial" w:cs="Arial"/>
          <w:u w:val="single"/>
        </w:rPr>
        <w:t xml:space="preserve">For </w:t>
      </w:r>
      <w:r w:rsidR="00CD4CBF">
        <w:rPr>
          <w:rFonts w:ascii="Arial" w:hAnsi="Arial" w:cs="Arial"/>
          <w:u w:val="single"/>
        </w:rPr>
        <w:t xml:space="preserve">all </w:t>
      </w:r>
      <w:r w:rsidRPr="00FA4F67">
        <w:rPr>
          <w:rFonts w:ascii="Arial" w:hAnsi="Arial" w:cs="Arial"/>
          <w:u w:val="single"/>
        </w:rPr>
        <w:t>employees</w:t>
      </w:r>
    </w:p>
    <w:p w14:paraId="2607764A" w14:textId="77777777" w:rsidR="006C250E" w:rsidRPr="00FA4F67" w:rsidRDefault="006C250E" w:rsidP="00FA4F67">
      <w:pPr>
        <w:rPr>
          <w:rFonts w:ascii="Arial" w:hAnsi="Arial" w:cs="Arial"/>
          <w:u w:val="single"/>
        </w:rPr>
      </w:pPr>
    </w:p>
    <w:p w14:paraId="767B9CF7" w14:textId="678368F4" w:rsidR="00AD068D" w:rsidRPr="00FA4F67" w:rsidRDefault="00AD068D" w:rsidP="00F0740C">
      <w:pPr>
        <w:pStyle w:val="Heading5"/>
        <w:numPr>
          <w:ilvl w:val="0"/>
          <w:numId w:val="13"/>
        </w:numPr>
        <w:tabs>
          <w:tab w:val="num" w:pos="720"/>
        </w:tabs>
        <w:spacing w:before="0" w:after="120" w:line="276" w:lineRule="auto"/>
        <w:ind w:left="714" w:hanging="357"/>
        <w:jc w:val="both"/>
        <w:rPr>
          <w:rFonts w:ascii="Arial" w:hAnsi="Arial" w:cs="Arial"/>
          <w:color w:val="auto"/>
        </w:rPr>
      </w:pPr>
      <w:r w:rsidRPr="00FA4F67">
        <w:rPr>
          <w:rFonts w:ascii="Arial" w:hAnsi="Arial" w:cs="Arial"/>
          <w:color w:val="auto"/>
        </w:rPr>
        <w:t xml:space="preserve">Stress </w:t>
      </w:r>
      <w:r w:rsidR="006C250E" w:rsidRPr="00FA4F67">
        <w:rPr>
          <w:rFonts w:ascii="Arial" w:hAnsi="Arial" w:cs="Arial"/>
          <w:color w:val="auto"/>
        </w:rPr>
        <w:t>toolkit.</w:t>
      </w:r>
    </w:p>
    <w:p w14:paraId="7F41AB82" w14:textId="19E6A374" w:rsidR="00AD068D" w:rsidRPr="006D5568" w:rsidRDefault="00AD068D" w:rsidP="00F0740C">
      <w:pPr>
        <w:pStyle w:val="ListParagraph"/>
        <w:numPr>
          <w:ilvl w:val="0"/>
          <w:numId w:val="13"/>
        </w:numPr>
        <w:spacing w:after="120" w:line="276" w:lineRule="auto"/>
        <w:ind w:left="714" w:hanging="357"/>
        <w:contextualSpacing w:val="0"/>
        <w:jc w:val="both"/>
        <w:rPr>
          <w:rFonts w:ascii="Arial" w:hAnsi="Arial" w:cs="Arial"/>
        </w:rPr>
      </w:pPr>
      <w:r w:rsidRPr="006D5568">
        <w:rPr>
          <w:rFonts w:ascii="Arial" w:hAnsi="Arial" w:cs="Arial"/>
        </w:rPr>
        <w:t>Employee Assistance Programme, including self-referral counselling and financial advice</w:t>
      </w:r>
      <w:r w:rsidR="006C250E">
        <w:rPr>
          <w:rFonts w:ascii="Arial" w:hAnsi="Arial" w:cs="Arial"/>
        </w:rPr>
        <w:t>.</w:t>
      </w:r>
    </w:p>
    <w:p w14:paraId="155D9D21" w14:textId="3D7548B8" w:rsidR="00AD068D" w:rsidRPr="006D5568" w:rsidRDefault="00AD068D" w:rsidP="00F0740C">
      <w:pPr>
        <w:pStyle w:val="ListParagraph"/>
        <w:numPr>
          <w:ilvl w:val="0"/>
          <w:numId w:val="13"/>
        </w:numPr>
        <w:spacing w:after="120" w:line="276" w:lineRule="auto"/>
        <w:ind w:left="714" w:hanging="357"/>
        <w:contextualSpacing w:val="0"/>
        <w:jc w:val="both"/>
        <w:rPr>
          <w:rFonts w:ascii="Arial" w:hAnsi="Arial" w:cs="Arial"/>
        </w:rPr>
      </w:pPr>
      <w:r w:rsidRPr="006D5568">
        <w:rPr>
          <w:rFonts w:ascii="Arial" w:hAnsi="Arial" w:cs="Arial"/>
        </w:rPr>
        <w:t xml:space="preserve">Occupational Health – discuss with your </w:t>
      </w:r>
      <w:r w:rsidR="006C250E" w:rsidRPr="006D5568">
        <w:rPr>
          <w:rFonts w:ascii="Arial" w:hAnsi="Arial" w:cs="Arial"/>
        </w:rPr>
        <w:t>manager.</w:t>
      </w:r>
    </w:p>
    <w:p w14:paraId="49E7C575" w14:textId="77777777" w:rsidR="00AD068D" w:rsidRPr="006D5568" w:rsidRDefault="00AD068D" w:rsidP="00F0740C">
      <w:pPr>
        <w:jc w:val="both"/>
        <w:rPr>
          <w:rFonts w:ascii="Arial" w:hAnsi="Arial" w:cs="Arial"/>
          <w:u w:val="single"/>
        </w:rPr>
      </w:pPr>
    </w:p>
    <w:p w14:paraId="144E5D56" w14:textId="65FDD1A9" w:rsidR="00AD068D" w:rsidRDefault="00AD068D" w:rsidP="00FA4F67">
      <w:pPr>
        <w:jc w:val="both"/>
        <w:rPr>
          <w:rFonts w:ascii="Arial" w:hAnsi="Arial" w:cs="Arial"/>
          <w:u w:val="single"/>
        </w:rPr>
      </w:pPr>
      <w:r w:rsidRPr="006D5568">
        <w:rPr>
          <w:rFonts w:ascii="Arial" w:hAnsi="Arial" w:cs="Arial"/>
          <w:u w:val="single"/>
        </w:rPr>
        <w:t>External sources of support</w:t>
      </w:r>
    </w:p>
    <w:p w14:paraId="0946A0D3" w14:textId="77777777" w:rsidR="00FA4F67" w:rsidRPr="006D5568" w:rsidRDefault="00FA4F67" w:rsidP="00FA4F67">
      <w:pPr>
        <w:jc w:val="both"/>
        <w:rPr>
          <w:rFonts w:ascii="Arial" w:hAnsi="Arial" w:cs="Arial"/>
          <w:u w:val="single"/>
        </w:rPr>
      </w:pPr>
    </w:p>
    <w:p w14:paraId="1D5F6677" w14:textId="77777777" w:rsidR="00AD068D" w:rsidRPr="006D5568" w:rsidRDefault="0069794C" w:rsidP="00F0740C">
      <w:pPr>
        <w:pStyle w:val="ListParagraph"/>
        <w:numPr>
          <w:ilvl w:val="0"/>
          <w:numId w:val="16"/>
        </w:numPr>
        <w:spacing w:after="120"/>
        <w:contextualSpacing w:val="0"/>
        <w:jc w:val="both"/>
        <w:rPr>
          <w:rFonts w:ascii="Arial" w:hAnsi="Arial" w:cs="Arial"/>
          <w:u w:val="single"/>
        </w:rPr>
      </w:pPr>
      <w:hyperlink r:id="rId9" w:history="1">
        <w:r w:rsidR="00AD068D" w:rsidRPr="006D5568">
          <w:rPr>
            <w:rStyle w:val="Hyperlink"/>
            <w:rFonts w:ascii="Arial" w:hAnsi="Arial" w:cs="Arial"/>
            <w:color w:val="auto"/>
          </w:rPr>
          <w:t>Fertility Netw</w:t>
        </w:r>
        <w:r w:rsidR="00AD068D" w:rsidRPr="006D5568">
          <w:rPr>
            <w:rStyle w:val="Hyperlink"/>
            <w:rFonts w:ascii="Arial" w:hAnsi="Arial" w:cs="Arial"/>
            <w:color w:val="auto"/>
          </w:rPr>
          <w:t>o</w:t>
        </w:r>
        <w:r w:rsidR="00AD068D" w:rsidRPr="006D5568">
          <w:rPr>
            <w:rStyle w:val="Hyperlink"/>
            <w:rFonts w:ascii="Arial" w:hAnsi="Arial" w:cs="Arial"/>
            <w:color w:val="auto"/>
          </w:rPr>
          <w:t>rk UK</w:t>
        </w:r>
      </w:hyperlink>
    </w:p>
    <w:p w14:paraId="6FEA9BE0" w14:textId="1D164410" w:rsidR="00AD068D" w:rsidRPr="006D5568" w:rsidRDefault="0069794C" w:rsidP="00F0740C">
      <w:pPr>
        <w:pStyle w:val="ListParagraph"/>
        <w:numPr>
          <w:ilvl w:val="0"/>
          <w:numId w:val="16"/>
        </w:numPr>
        <w:spacing w:after="120"/>
        <w:contextualSpacing w:val="0"/>
        <w:jc w:val="both"/>
        <w:rPr>
          <w:rFonts w:ascii="Arial" w:hAnsi="Arial" w:cs="Arial"/>
          <w:u w:val="single"/>
        </w:rPr>
      </w:pPr>
      <w:hyperlink r:id="rId10" w:history="1">
        <w:r w:rsidR="00AD068D" w:rsidRPr="006D5568">
          <w:rPr>
            <w:rStyle w:val="Hyperlink"/>
            <w:rFonts w:ascii="Arial" w:hAnsi="Arial" w:cs="Arial"/>
            <w:color w:val="auto"/>
          </w:rPr>
          <w:t>The Miscarriage Associ</w:t>
        </w:r>
        <w:r w:rsidR="00AD068D" w:rsidRPr="006D5568">
          <w:rPr>
            <w:rStyle w:val="Hyperlink"/>
            <w:rFonts w:ascii="Arial" w:hAnsi="Arial" w:cs="Arial"/>
            <w:color w:val="auto"/>
          </w:rPr>
          <w:t>a</w:t>
        </w:r>
        <w:r w:rsidR="00AD068D" w:rsidRPr="006D5568">
          <w:rPr>
            <w:rStyle w:val="Hyperlink"/>
            <w:rFonts w:ascii="Arial" w:hAnsi="Arial" w:cs="Arial"/>
            <w:color w:val="auto"/>
          </w:rPr>
          <w:t>tion</w:t>
        </w:r>
      </w:hyperlink>
    </w:p>
    <w:p w14:paraId="166AC681" w14:textId="7A3DEBEE" w:rsidR="00AD068D" w:rsidRPr="006D5568" w:rsidRDefault="0069794C" w:rsidP="00F0740C">
      <w:pPr>
        <w:pStyle w:val="ListParagraph"/>
        <w:numPr>
          <w:ilvl w:val="0"/>
          <w:numId w:val="16"/>
        </w:numPr>
        <w:spacing w:after="120"/>
        <w:contextualSpacing w:val="0"/>
        <w:jc w:val="both"/>
        <w:rPr>
          <w:rFonts w:ascii="Arial" w:hAnsi="Arial" w:cs="Arial"/>
          <w:u w:val="single"/>
        </w:rPr>
      </w:pPr>
      <w:hyperlink r:id="rId11" w:history="1">
        <w:r w:rsidR="00AD068D" w:rsidRPr="006D5568">
          <w:rPr>
            <w:rStyle w:val="Hyperlink"/>
            <w:rFonts w:ascii="Arial" w:hAnsi="Arial" w:cs="Arial"/>
            <w:color w:val="auto"/>
          </w:rPr>
          <w:t>Child Bereavem</w:t>
        </w:r>
        <w:r w:rsidR="00AD068D" w:rsidRPr="006D5568">
          <w:rPr>
            <w:rStyle w:val="Hyperlink"/>
            <w:rFonts w:ascii="Arial" w:hAnsi="Arial" w:cs="Arial"/>
            <w:color w:val="auto"/>
          </w:rPr>
          <w:t>e</w:t>
        </w:r>
        <w:r w:rsidR="00AD068D" w:rsidRPr="006D5568">
          <w:rPr>
            <w:rStyle w:val="Hyperlink"/>
            <w:rFonts w:ascii="Arial" w:hAnsi="Arial" w:cs="Arial"/>
            <w:color w:val="auto"/>
          </w:rPr>
          <w:t>nt UK</w:t>
        </w:r>
      </w:hyperlink>
      <w:r w:rsidR="00AD068D" w:rsidRPr="006D5568">
        <w:rPr>
          <w:rFonts w:ascii="Arial" w:hAnsi="Arial" w:cs="Arial"/>
        </w:rPr>
        <w:t> supports families when a baby or child of any age dies or is dying, and when a child is facing bereavement.</w:t>
      </w:r>
    </w:p>
    <w:p w14:paraId="194E0C85" w14:textId="34910CA9" w:rsidR="00AD068D" w:rsidRPr="006D5568" w:rsidRDefault="0069794C" w:rsidP="00F0740C">
      <w:pPr>
        <w:pStyle w:val="ListParagraph"/>
        <w:numPr>
          <w:ilvl w:val="0"/>
          <w:numId w:val="16"/>
        </w:numPr>
        <w:spacing w:after="120"/>
        <w:contextualSpacing w:val="0"/>
        <w:jc w:val="both"/>
        <w:rPr>
          <w:rFonts w:ascii="Arial" w:hAnsi="Arial" w:cs="Arial"/>
          <w:u w:val="single"/>
        </w:rPr>
      </w:pPr>
      <w:hyperlink r:id="rId12" w:history="1">
        <w:r w:rsidR="00AD068D" w:rsidRPr="006D5568">
          <w:rPr>
            <w:rStyle w:val="Hyperlink"/>
            <w:rFonts w:ascii="Arial" w:hAnsi="Arial" w:cs="Arial"/>
            <w:color w:val="auto"/>
          </w:rPr>
          <w:t>Cruse Bere</w:t>
        </w:r>
        <w:r w:rsidR="00AD068D" w:rsidRPr="006D5568">
          <w:rPr>
            <w:rStyle w:val="Hyperlink"/>
            <w:rFonts w:ascii="Arial" w:hAnsi="Arial" w:cs="Arial"/>
            <w:color w:val="auto"/>
          </w:rPr>
          <w:t>a</w:t>
        </w:r>
        <w:r w:rsidR="00AD068D" w:rsidRPr="006D5568">
          <w:rPr>
            <w:rStyle w:val="Hyperlink"/>
            <w:rFonts w:ascii="Arial" w:hAnsi="Arial" w:cs="Arial"/>
            <w:color w:val="auto"/>
          </w:rPr>
          <w:t>vement Care </w:t>
        </w:r>
      </w:hyperlink>
      <w:r w:rsidR="00AD068D" w:rsidRPr="006D5568">
        <w:rPr>
          <w:rFonts w:ascii="Arial" w:hAnsi="Arial" w:cs="Arial"/>
        </w:rPr>
        <w:t>helps people understand grief and cope with their loss.</w:t>
      </w:r>
    </w:p>
    <w:p w14:paraId="624312FF" w14:textId="3B9F8B55" w:rsidR="00AD068D" w:rsidRPr="006D5568" w:rsidRDefault="0069794C" w:rsidP="00F0740C">
      <w:pPr>
        <w:pStyle w:val="ListParagraph"/>
        <w:numPr>
          <w:ilvl w:val="0"/>
          <w:numId w:val="16"/>
        </w:numPr>
        <w:spacing w:after="120"/>
        <w:contextualSpacing w:val="0"/>
        <w:jc w:val="both"/>
        <w:rPr>
          <w:rFonts w:ascii="Arial" w:hAnsi="Arial" w:cs="Arial"/>
          <w:u w:val="single"/>
        </w:rPr>
      </w:pPr>
      <w:hyperlink r:id="rId13" w:history="1">
        <w:r w:rsidR="00AD068D" w:rsidRPr="006D5568">
          <w:rPr>
            <w:rStyle w:val="Hyperlink"/>
            <w:rFonts w:ascii="Arial" w:hAnsi="Arial" w:cs="Arial"/>
            <w:color w:val="auto"/>
          </w:rPr>
          <w:t>Saying Go</w:t>
        </w:r>
        <w:r w:rsidR="00AD068D" w:rsidRPr="006D5568">
          <w:rPr>
            <w:rStyle w:val="Hyperlink"/>
            <w:rFonts w:ascii="Arial" w:hAnsi="Arial" w:cs="Arial"/>
            <w:color w:val="auto"/>
          </w:rPr>
          <w:t>o</w:t>
        </w:r>
        <w:r w:rsidR="00AD068D" w:rsidRPr="006D5568">
          <w:rPr>
            <w:rStyle w:val="Hyperlink"/>
            <w:rFonts w:ascii="Arial" w:hAnsi="Arial" w:cs="Arial"/>
            <w:color w:val="auto"/>
          </w:rPr>
          <w:t>dbye</w:t>
        </w:r>
      </w:hyperlink>
      <w:r w:rsidR="00AD068D" w:rsidRPr="006D5568">
        <w:rPr>
          <w:rFonts w:ascii="Arial" w:hAnsi="Arial" w:cs="Arial"/>
        </w:rPr>
        <w:t> provides information, advice and support to anyone who has lost a baby at any stage of pregnancy, at birth or in infancy.</w:t>
      </w:r>
    </w:p>
    <w:p w14:paraId="423CA1D2" w14:textId="72B110D8" w:rsidR="00AD068D" w:rsidRPr="006D5568" w:rsidRDefault="0069794C" w:rsidP="00F0740C">
      <w:pPr>
        <w:pStyle w:val="ListParagraph"/>
        <w:numPr>
          <w:ilvl w:val="0"/>
          <w:numId w:val="16"/>
        </w:numPr>
        <w:spacing w:after="120"/>
        <w:contextualSpacing w:val="0"/>
        <w:jc w:val="both"/>
        <w:rPr>
          <w:rFonts w:ascii="Arial" w:hAnsi="Arial" w:cs="Arial"/>
          <w:u w:val="single"/>
        </w:rPr>
      </w:pPr>
      <w:hyperlink r:id="rId14" w:history="1">
        <w:r w:rsidR="00AD068D" w:rsidRPr="006D5568">
          <w:rPr>
            <w:rStyle w:val="Hyperlink"/>
            <w:rFonts w:ascii="Arial" w:hAnsi="Arial" w:cs="Arial"/>
            <w:color w:val="auto"/>
          </w:rPr>
          <w:t>The Britis</w:t>
        </w:r>
        <w:r w:rsidR="00AD068D" w:rsidRPr="006D5568">
          <w:rPr>
            <w:rStyle w:val="Hyperlink"/>
            <w:rFonts w:ascii="Arial" w:hAnsi="Arial" w:cs="Arial"/>
            <w:color w:val="auto"/>
          </w:rPr>
          <w:t>h</w:t>
        </w:r>
        <w:r w:rsidR="00AD068D" w:rsidRPr="006D5568">
          <w:rPr>
            <w:rStyle w:val="Hyperlink"/>
            <w:rFonts w:ascii="Arial" w:hAnsi="Arial" w:cs="Arial"/>
            <w:color w:val="auto"/>
          </w:rPr>
          <w:t xml:space="preserve"> Association for Counselling and Psychotherapy</w:t>
        </w:r>
      </w:hyperlink>
      <w:r w:rsidR="00AD068D" w:rsidRPr="006D5568">
        <w:rPr>
          <w:rFonts w:ascii="Arial" w:hAnsi="Arial" w:cs="Arial"/>
        </w:rPr>
        <w:t> provides information for those who are thinking about having private counselling. The website includes a directory of qualified therapists who work to professional standards in your area.</w:t>
      </w:r>
    </w:p>
    <w:p w14:paraId="2B18BF52" w14:textId="0DE02DED" w:rsidR="00AD068D" w:rsidRPr="006D5568" w:rsidRDefault="0069794C" w:rsidP="00F0740C">
      <w:pPr>
        <w:pStyle w:val="ListParagraph"/>
        <w:numPr>
          <w:ilvl w:val="0"/>
          <w:numId w:val="16"/>
        </w:numPr>
        <w:spacing w:after="120"/>
        <w:contextualSpacing w:val="0"/>
        <w:jc w:val="both"/>
        <w:rPr>
          <w:rFonts w:ascii="Arial" w:hAnsi="Arial" w:cs="Arial"/>
          <w:u w:val="single"/>
        </w:rPr>
      </w:pPr>
      <w:hyperlink r:id="rId15" w:history="1">
        <w:r w:rsidR="00AD068D" w:rsidRPr="006D5568">
          <w:rPr>
            <w:rStyle w:val="Hyperlink"/>
            <w:rFonts w:ascii="Arial" w:hAnsi="Arial" w:cs="Arial"/>
            <w:color w:val="auto"/>
          </w:rPr>
          <w:t>The Ectopic Pre</w:t>
        </w:r>
        <w:r w:rsidR="00AD068D" w:rsidRPr="006D5568">
          <w:rPr>
            <w:rStyle w:val="Hyperlink"/>
            <w:rFonts w:ascii="Arial" w:hAnsi="Arial" w:cs="Arial"/>
            <w:color w:val="auto"/>
          </w:rPr>
          <w:t>g</w:t>
        </w:r>
        <w:r w:rsidR="00AD068D" w:rsidRPr="006D5568">
          <w:rPr>
            <w:rStyle w:val="Hyperlink"/>
            <w:rFonts w:ascii="Arial" w:hAnsi="Arial" w:cs="Arial"/>
            <w:color w:val="auto"/>
          </w:rPr>
          <w:t>nancy Trust</w:t>
        </w:r>
      </w:hyperlink>
      <w:bookmarkEnd w:id="2"/>
      <w:bookmarkEnd w:id="3"/>
      <w:bookmarkEnd w:id="4"/>
      <w:bookmarkEnd w:id="5"/>
      <w:bookmarkEnd w:id="6"/>
      <w:bookmarkEnd w:id="7"/>
      <w:bookmarkEnd w:id="8"/>
      <w:bookmarkEnd w:id="12"/>
    </w:p>
    <w:p w14:paraId="6F7071F2" w14:textId="77777777" w:rsidR="00AD068D" w:rsidRPr="006D5568" w:rsidRDefault="00AD068D" w:rsidP="00F0740C">
      <w:pPr>
        <w:jc w:val="both"/>
        <w:rPr>
          <w:rFonts w:ascii="Arial" w:hAnsi="Arial" w:cs="Arial"/>
          <w:b/>
          <w:bCs/>
        </w:rPr>
      </w:pPr>
      <w:r w:rsidRPr="006D5568">
        <w:rPr>
          <w:rFonts w:ascii="Arial" w:hAnsi="Arial" w:cs="Arial"/>
          <w:b/>
          <w:bCs/>
        </w:rPr>
        <w:br w:type="page"/>
      </w:r>
    </w:p>
    <w:p w14:paraId="47D043DB" w14:textId="31875751" w:rsidR="00AD068D" w:rsidRDefault="00FA4F67" w:rsidP="00FA4F67">
      <w:pPr>
        <w:pStyle w:val="ListParagraph"/>
        <w:numPr>
          <w:ilvl w:val="0"/>
          <w:numId w:val="18"/>
        </w:numPr>
        <w:ind w:left="0" w:hanging="426"/>
        <w:rPr>
          <w:rStyle w:val="Heading1Char"/>
        </w:rPr>
      </w:pPr>
      <w:bookmarkStart w:id="42" w:name="_Toc169017752"/>
      <w:bookmarkStart w:id="43" w:name="_Toc181181177"/>
      <w:r>
        <w:rPr>
          <w:rStyle w:val="Heading1Char"/>
        </w:rPr>
        <w:lastRenderedPageBreak/>
        <w:t>Document Control</w:t>
      </w:r>
      <w:bookmarkEnd w:id="42"/>
      <w:bookmarkEnd w:id="43"/>
    </w:p>
    <w:p w14:paraId="799978FE" w14:textId="77777777" w:rsidR="00FA4F67" w:rsidRPr="00FA4F67" w:rsidRDefault="00FA4F67" w:rsidP="00FA4F67">
      <w:pPr>
        <w:pStyle w:val="ListParagrap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955"/>
        <w:gridCol w:w="1700"/>
        <w:gridCol w:w="5235"/>
      </w:tblGrid>
      <w:tr w:rsidR="00AD068D" w:rsidRPr="006D5568" w14:paraId="751CFEA5" w14:textId="1B3806CB" w:rsidTr="0088227D">
        <w:tc>
          <w:tcPr>
            <w:tcW w:w="846" w:type="dxa"/>
          </w:tcPr>
          <w:p w14:paraId="60FFEC85" w14:textId="4415665B" w:rsidR="00AD068D" w:rsidRPr="006D5568" w:rsidRDefault="00AD068D" w:rsidP="00334E7B">
            <w:pPr>
              <w:pStyle w:val="ABCNormal"/>
              <w:spacing w:after="0"/>
              <w:rPr>
                <w:rFonts w:cs="Arial"/>
                <w:b/>
                <w:sz w:val="24"/>
                <w:szCs w:val="24"/>
              </w:rPr>
            </w:pPr>
            <w:r w:rsidRPr="006D5568">
              <w:rPr>
                <w:rFonts w:cs="Arial"/>
                <w:b/>
                <w:sz w:val="24"/>
                <w:szCs w:val="24"/>
              </w:rPr>
              <w:t>Issue No</w:t>
            </w:r>
          </w:p>
        </w:tc>
        <w:tc>
          <w:tcPr>
            <w:tcW w:w="1955" w:type="dxa"/>
          </w:tcPr>
          <w:p w14:paraId="5521A114" w14:textId="3B4922A3" w:rsidR="00AD068D" w:rsidRPr="006D5568" w:rsidRDefault="00AD068D" w:rsidP="00334E7B">
            <w:pPr>
              <w:pStyle w:val="ABCNormal"/>
              <w:spacing w:after="0"/>
              <w:rPr>
                <w:rFonts w:cs="Arial"/>
                <w:b/>
                <w:sz w:val="24"/>
                <w:szCs w:val="24"/>
              </w:rPr>
            </w:pPr>
            <w:r w:rsidRPr="006D5568">
              <w:rPr>
                <w:rFonts w:cs="Arial"/>
                <w:b/>
                <w:sz w:val="24"/>
                <w:szCs w:val="24"/>
              </w:rPr>
              <w:t>Date</w:t>
            </w:r>
          </w:p>
        </w:tc>
        <w:tc>
          <w:tcPr>
            <w:tcW w:w="1700" w:type="dxa"/>
          </w:tcPr>
          <w:p w14:paraId="062D524A" w14:textId="6564ED64" w:rsidR="00AD068D" w:rsidRPr="006D5568" w:rsidRDefault="00AD068D" w:rsidP="00334E7B">
            <w:pPr>
              <w:pStyle w:val="ABCNormal"/>
              <w:spacing w:after="0"/>
              <w:rPr>
                <w:rFonts w:cs="Arial"/>
                <w:b/>
                <w:sz w:val="24"/>
                <w:szCs w:val="24"/>
              </w:rPr>
            </w:pPr>
            <w:r w:rsidRPr="006D5568">
              <w:rPr>
                <w:rFonts w:cs="Arial"/>
                <w:b/>
                <w:sz w:val="24"/>
                <w:szCs w:val="24"/>
              </w:rPr>
              <w:t>Amended By</w:t>
            </w:r>
          </w:p>
        </w:tc>
        <w:tc>
          <w:tcPr>
            <w:tcW w:w="5235" w:type="dxa"/>
          </w:tcPr>
          <w:p w14:paraId="13BA8214" w14:textId="099B05BE" w:rsidR="00AD068D" w:rsidRPr="006D5568" w:rsidRDefault="00AD068D" w:rsidP="00334E7B">
            <w:pPr>
              <w:pStyle w:val="ABCNormal"/>
              <w:spacing w:after="0"/>
              <w:rPr>
                <w:rFonts w:cs="Arial"/>
                <w:b/>
                <w:sz w:val="24"/>
                <w:szCs w:val="24"/>
              </w:rPr>
            </w:pPr>
            <w:r w:rsidRPr="006D5568">
              <w:rPr>
                <w:rFonts w:cs="Arial"/>
                <w:b/>
                <w:sz w:val="24"/>
                <w:szCs w:val="24"/>
              </w:rPr>
              <w:t>Summary of Changes</w:t>
            </w:r>
          </w:p>
        </w:tc>
      </w:tr>
      <w:tr w:rsidR="00823A92" w:rsidRPr="006D5568" w14:paraId="3730B982" w14:textId="19F02734" w:rsidTr="0088227D">
        <w:tc>
          <w:tcPr>
            <w:tcW w:w="846" w:type="dxa"/>
          </w:tcPr>
          <w:p w14:paraId="746207C9" w14:textId="13047E4A" w:rsidR="00823A92" w:rsidRPr="006D5568" w:rsidRDefault="00823A92" w:rsidP="00823A92">
            <w:pPr>
              <w:pStyle w:val="ABCNormal"/>
              <w:spacing w:after="0"/>
              <w:rPr>
                <w:rFonts w:cs="Arial"/>
                <w:sz w:val="24"/>
                <w:szCs w:val="24"/>
              </w:rPr>
            </w:pPr>
            <w:r w:rsidRPr="006D5568">
              <w:rPr>
                <w:rFonts w:cs="Arial"/>
                <w:sz w:val="24"/>
                <w:szCs w:val="24"/>
              </w:rPr>
              <w:t>1</w:t>
            </w:r>
          </w:p>
        </w:tc>
        <w:tc>
          <w:tcPr>
            <w:tcW w:w="1955" w:type="dxa"/>
          </w:tcPr>
          <w:p w14:paraId="6FD18FFF" w14:textId="60F40067" w:rsidR="00823A92" w:rsidRPr="006D5568" w:rsidRDefault="0088227D" w:rsidP="00823A92">
            <w:pPr>
              <w:pStyle w:val="ABCNormal"/>
              <w:spacing w:after="0"/>
              <w:rPr>
                <w:rFonts w:cs="Arial"/>
                <w:sz w:val="24"/>
                <w:szCs w:val="24"/>
              </w:rPr>
            </w:pPr>
            <w:r>
              <w:rPr>
                <w:rFonts w:cs="Arial"/>
                <w:sz w:val="24"/>
                <w:szCs w:val="24"/>
              </w:rPr>
              <w:t>October 2024</w:t>
            </w:r>
          </w:p>
        </w:tc>
        <w:tc>
          <w:tcPr>
            <w:tcW w:w="1700" w:type="dxa"/>
          </w:tcPr>
          <w:p w14:paraId="558E0BB8" w14:textId="3AE09B43" w:rsidR="00823A92" w:rsidRPr="006D5568" w:rsidRDefault="00823A92" w:rsidP="00823A92">
            <w:pPr>
              <w:pStyle w:val="ABCNormal"/>
              <w:spacing w:after="0"/>
              <w:rPr>
                <w:rFonts w:cs="Arial"/>
                <w:sz w:val="24"/>
                <w:szCs w:val="24"/>
              </w:rPr>
            </w:pPr>
            <w:r w:rsidRPr="006D5568">
              <w:rPr>
                <w:rFonts w:cs="Arial"/>
                <w:sz w:val="24"/>
                <w:szCs w:val="24"/>
              </w:rPr>
              <w:t>Jess Dumbill</w:t>
            </w:r>
          </w:p>
        </w:tc>
        <w:tc>
          <w:tcPr>
            <w:tcW w:w="5235" w:type="dxa"/>
          </w:tcPr>
          <w:p w14:paraId="456462D7" w14:textId="55B11CC6" w:rsidR="00823A92" w:rsidRPr="006D5568" w:rsidRDefault="00823A92" w:rsidP="00823A92">
            <w:pPr>
              <w:pStyle w:val="ABCNormal"/>
              <w:spacing w:after="0"/>
              <w:rPr>
                <w:rFonts w:cs="Arial"/>
                <w:sz w:val="24"/>
                <w:szCs w:val="24"/>
              </w:rPr>
            </w:pPr>
            <w:r w:rsidRPr="006D5568">
              <w:rPr>
                <w:rFonts w:cs="Arial"/>
                <w:sz w:val="24"/>
                <w:szCs w:val="24"/>
              </w:rPr>
              <w:t>New policy</w:t>
            </w:r>
          </w:p>
        </w:tc>
      </w:tr>
      <w:tr w:rsidR="00823A92" w:rsidRPr="006D5568" w14:paraId="347A2A1C" w14:textId="39F55ADC" w:rsidTr="0088227D">
        <w:tc>
          <w:tcPr>
            <w:tcW w:w="846" w:type="dxa"/>
          </w:tcPr>
          <w:p w14:paraId="63497D2D" w14:textId="1ED33A08" w:rsidR="00823A92" w:rsidRPr="006D5568" w:rsidRDefault="00823A92" w:rsidP="00823A92">
            <w:pPr>
              <w:pStyle w:val="ABCNormal"/>
              <w:spacing w:after="0"/>
              <w:rPr>
                <w:rFonts w:cs="Arial"/>
                <w:sz w:val="24"/>
                <w:szCs w:val="24"/>
              </w:rPr>
            </w:pPr>
          </w:p>
        </w:tc>
        <w:tc>
          <w:tcPr>
            <w:tcW w:w="1955" w:type="dxa"/>
          </w:tcPr>
          <w:p w14:paraId="15541618" w14:textId="2865F6A9" w:rsidR="00823A92" w:rsidRPr="006D5568" w:rsidRDefault="00823A92" w:rsidP="00823A92">
            <w:pPr>
              <w:pStyle w:val="ABCNormal"/>
              <w:spacing w:after="0"/>
              <w:rPr>
                <w:rFonts w:cs="Arial"/>
                <w:sz w:val="24"/>
                <w:szCs w:val="24"/>
              </w:rPr>
            </w:pPr>
          </w:p>
        </w:tc>
        <w:tc>
          <w:tcPr>
            <w:tcW w:w="1700" w:type="dxa"/>
          </w:tcPr>
          <w:p w14:paraId="55E05C07" w14:textId="6AB47C3F" w:rsidR="00823A92" w:rsidRPr="006D5568" w:rsidRDefault="00823A92" w:rsidP="00823A92">
            <w:pPr>
              <w:pStyle w:val="ABCNormal"/>
              <w:spacing w:after="0"/>
              <w:rPr>
                <w:rFonts w:cs="Arial"/>
                <w:sz w:val="24"/>
                <w:szCs w:val="24"/>
              </w:rPr>
            </w:pPr>
          </w:p>
        </w:tc>
        <w:tc>
          <w:tcPr>
            <w:tcW w:w="5235" w:type="dxa"/>
          </w:tcPr>
          <w:p w14:paraId="1B37530F" w14:textId="290F6856" w:rsidR="00823A92" w:rsidRPr="006D5568" w:rsidRDefault="00823A92" w:rsidP="00823A92">
            <w:pPr>
              <w:pStyle w:val="ABCNormal"/>
              <w:spacing w:after="0"/>
              <w:rPr>
                <w:rFonts w:cs="Arial"/>
                <w:sz w:val="24"/>
                <w:szCs w:val="24"/>
              </w:rPr>
            </w:pPr>
          </w:p>
        </w:tc>
      </w:tr>
      <w:tr w:rsidR="00823A92" w:rsidRPr="006D5568" w14:paraId="7FCE7534" w14:textId="52F10FDC" w:rsidTr="0088227D">
        <w:tc>
          <w:tcPr>
            <w:tcW w:w="846" w:type="dxa"/>
          </w:tcPr>
          <w:p w14:paraId="4DAE4ED6" w14:textId="04479A52" w:rsidR="00823A92" w:rsidRPr="006D5568" w:rsidRDefault="00823A92" w:rsidP="00823A92">
            <w:pPr>
              <w:pStyle w:val="ABCNormal"/>
              <w:spacing w:after="0"/>
              <w:rPr>
                <w:rFonts w:cs="Arial"/>
                <w:sz w:val="24"/>
                <w:szCs w:val="24"/>
              </w:rPr>
            </w:pPr>
          </w:p>
        </w:tc>
        <w:tc>
          <w:tcPr>
            <w:tcW w:w="1955" w:type="dxa"/>
          </w:tcPr>
          <w:p w14:paraId="33133957" w14:textId="38C8A3FB" w:rsidR="00823A92" w:rsidRPr="006D5568" w:rsidRDefault="00823A92" w:rsidP="00823A92">
            <w:pPr>
              <w:pStyle w:val="ABCNormal"/>
              <w:spacing w:after="0"/>
              <w:rPr>
                <w:rFonts w:cs="Arial"/>
                <w:sz w:val="24"/>
                <w:szCs w:val="24"/>
              </w:rPr>
            </w:pPr>
          </w:p>
        </w:tc>
        <w:tc>
          <w:tcPr>
            <w:tcW w:w="1700" w:type="dxa"/>
          </w:tcPr>
          <w:p w14:paraId="038B9108" w14:textId="40A298B1" w:rsidR="00823A92" w:rsidRPr="006D5568" w:rsidRDefault="00823A92" w:rsidP="00823A92">
            <w:pPr>
              <w:pStyle w:val="ABCNormal"/>
              <w:spacing w:after="0"/>
              <w:rPr>
                <w:rFonts w:cs="Arial"/>
                <w:sz w:val="24"/>
                <w:szCs w:val="24"/>
              </w:rPr>
            </w:pPr>
          </w:p>
        </w:tc>
        <w:tc>
          <w:tcPr>
            <w:tcW w:w="5235" w:type="dxa"/>
          </w:tcPr>
          <w:p w14:paraId="1C478BE4" w14:textId="566A21E1" w:rsidR="00823A92" w:rsidRPr="006D5568" w:rsidRDefault="00823A92" w:rsidP="00823A92">
            <w:pPr>
              <w:pStyle w:val="ABCNormal"/>
              <w:spacing w:after="0"/>
              <w:rPr>
                <w:rFonts w:cs="Arial"/>
                <w:sz w:val="24"/>
                <w:szCs w:val="24"/>
              </w:rPr>
            </w:pPr>
          </w:p>
        </w:tc>
      </w:tr>
      <w:tr w:rsidR="00823A92" w:rsidRPr="006D5568" w14:paraId="2FAB4D93" w14:textId="553B8EE4" w:rsidTr="0088227D">
        <w:tc>
          <w:tcPr>
            <w:tcW w:w="846" w:type="dxa"/>
          </w:tcPr>
          <w:p w14:paraId="2E7341C1" w14:textId="04FA5F5D" w:rsidR="00823A92" w:rsidRPr="006D5568" w:rsidRDefault="00823A92" w:rsidP="00823A92">
            <w:pPr>
              <w:pStyle w:val="ABCNormal"/>
              <w:spacing w:after="0"/>
              <w:rPr>
                <w:rFonts w:cs="Arial"/>
                <w:sz w:val="24"/>
                <w:szCs w:val="24"/>
              </w:rPr>
            </w:pPr>
          </w:p>
        </w:tc>
        <w:tc>
          <w:tcPr>
            <w:tcW w:w="1955" w:type="dxa"/>
          </w:tcPr>
          <w:p w14:paraId="16AE5851" w14:textId="1429309B" w:rsidR="00823A92" w:rsidRPr="006D5568" w:rsidRDefault="00823A92" w:rsidP="00823A92">
            <w:pPr>
              <w:pStyle w:val="ABCNormal"/>
              <w:spacing w:after="0"/>
              <w:rPr>
                <w:rFonts w:cs="Arial"/>
                <w:sz w:val="24"/>
                <w:szCs w:val="24"/>
              </w:rPr>
            </w:pPr>
          </w:p>
        </w:tc>
        <w:tc>
          <w:tcPr>
            <w:tcW w:w="1700" w:type="dxa"/>
          </w:tcPr>
          <w:p w14:paraId="397ECEAD" w14:textId="0B3A582B" w:rsidR="00823A92" w:rsidRPr="006D5568" w:rsidRDefault="00823A92" w:rsidP="00823A92">
            <w:pPr>
              <w:pStyle w:val="ABCNormal"/>
              <w:spacing w:after="0"/>
              <w:rPr>
                <w:rFonts w:cs="Arial"/>
                <w:sz w:val="24"/>
                <w:szCs w:val="24"/>
              </w:rPr>
            </w:pPr>
          </w:p>
        </w:tc>
        <w:tc>
          <w:tcPr>
            <w:tcW w:w="5235" w:type="dxa"/>
          </w:tcPr>
          <w:p w14:paraId="50CBA5FA" w14:textId="58552364" w:rsidR="00823A92" w:rsidRPr="006D5568" w:rsidRDefault="00823A92" w:rsidP="00823A92">
            <w:pPr>
              <w:pStyle w:val="ABCNormal"/>
              <w:spacing w:after="0"/>
              <w:rPr>
                <w:rFonts w:cs="Arial"/>
                <w:sz w:val="24"/>
                <w:szCs w:val="24"/>
              </w:rPr>
            </w:pPr>
          </w:p>
        </w:tc>
      </w:tr>
    </w:tbl>
    <w:p w14:paraId="7B74972D" w14:textId="77777777" w:rsidR="00CC7217" w:rsidRPr="003C232A" w:rsidRDefault="00CC7217" w:rsidP="00AD068D">
      <w:pPr>
        <w:jc w:val="center"/>
      </w:pPr>
    </w:p>
    <w:sectPr w:rsidR="00CC7217" w:rsidRPr="003C232A" w:rsidSect="00D92DA1">
      <w:headerReference w:type="default" r:id="rId16"/>
      <w:footerReference w:type="default" r:id="rId17"/>
      <w:pgSz w:w="11906" w:h="16838"/>
      <w:pgMar w:top="1498" w:right="1080" w:bottom="1276" w:left="1080" w:header="1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2AD0" w14:textId="77777777" w:rsidR="0007624E" w:rsidRDefault="0007624E" w:rsidP="00CA614B">
      <w:r>
        <w:separator/>
      </w:r>
    </w:p>
  </w:endnote>
  <w:endnote w:type="continuationSeparator" w:id="0">
    <w:p w14:paraId="44D51C96" w14:textId="77777777" w:rsidR="0007624E" w:rsidRDefault="0007624E" w:rsidP="00CA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AC59" w14:textId="6AD35DCC" w:rsidR="007A36C5" w:rsidRDefault="007A36C5" w:rsidP="00793C75">
    <w:pPr>
      <w:pStyle w:val="Footer"/>
      <w:tabs>
        <w:tab w:val="clear" w:pos="9026"/>
        <w:tab w:val="right" w:pos="9781"/>
      </w:tabs>
      <w:ind w:right="-35"/>
    </w:pPr>
  </w:p>
  <w:sdt>
    <w:sdtPr>
      <w:id w:val="1349294139"/>
      <w:docPartObj>
        <w:docPartGallery w:val="Page Numbers (Bottom of Page)"/>
        <w:docPartUnique/>
      </w:docPartObj>
    </w:sdtPr>
    <w:sdtEndPr/>
    <w:sdtContent>
      <w:sdt>
        <w:sdtPr>
          <w:id w:val="1985352379"/>
          <w:docPartObj>
            <w:docPartGallery w:val="Page Numbers (Top of Page)"/>
            <w:docPartUnique/>
          </w:docPartObj>
        </w:sdtPr>
        <w:sdtEndPr/>
        <w:sdtContent>
          <w:p w14:paraId="0CF1BFA8" w14:textId="352FBEBC" w:rsidR="007A36C5" w:rsidRDefault="001910B2" w:rsidP="00F0740C">
            <w:pPr>
              <w:pStyle w:val="Footer"/>
              <w:tabs>
                <w:tab w:val="clear" w:pos="4513"/>
                <w:tab w:val="clear" w:pos="9026"/>
                <w:tab w:val="left" w:pos="7596"/>
              </w:tabs>
              <w:ind w:right="-35"/>
            </w:pPr>
            <w:r>
              <w:tab/>
            </w:r>
          </w:p>
          <w:p w14:paraId="3152441C" w14:textId="15B8D281" w:rsidR="00773EB0" w:rsidRPr="006525DE" w:rsidRDefault="007A36C5" w:rsidP="00793C75">
            <w:pPr>
              <w:pStyle w:val="Footer"/>
              <w:tabs>
                <w:tab w:val="clear" w:pos="9026"/>
                <w:tab w:val="right" w:pos="9781"/>
              </w:tabs>
              <w:ind w:right="-35"/>
              <w:rPr>
                <w:rFonts w:ascii="Arial" w:hAnsi="Arial" w:cs="Arial"/>
                <w:sz w:val="16"/>
                <w:szCs w:val="16"/>
              </w:rPr>
            </w:pPr>
            <w:r w:rsidRPr="00823A92">
              <w:rPr>
                <w:rFonts w:ascii="Arial" w:hAnsi="Arial" w:cs="Arial"/>
                <w:sz w:val="20"/>
              </w:rPr>
              <w:t>SC</w:t>
            </w:r>
            <w:r w:rsidR="00823A92" w:rsidRPr="00823A92">
              <w:rPr>
                <w:rFonts w:ascii="Arial" w:hAnsi="Arial" w:cs="Arial"/>
                <w:noProof/>
                <w:sz w:val="20"/>
                <w:szCs w:val="20"/>
              </w:rPr>
              <w:t>C 167</w:t>
            </w:r>
            <w:r w:rsidR="00793C75" w:rsidRPr="00823A92">
              <w:rPr>
                <w:rFonts w:ascii="Arial" w:hAnsi="Arial" w:cs="Arial"/>
                <w:noProof/>
                <w:sz w:val="20"/>
                <w:szCs w:val="20"/>
              </w:rPr>
              <w:t xml:space="preserve"> Version</w:t>
            </w:r>
            <w:r w:rsidR="00823A92">
              <w:rPr>
                <w:rFonts w:ascii="Arial" w:hAnsi="Arial" w:cs="Arial"/>
                <w:noProof/>
                <w:sz w:val="20"/>
                <w:szCs w:val="20"/>
              </w:rPr>
              <w:t xml:space="preserve"> 1-</w:t>
            </w:r>
            <w:r w:rsidR="00A74979">
              <w:rPr>
                <w:rFonts w:ascii="Arial" w:hAnsi="Arial" w:cs="Arial"/>
                <w:noProof/>
                <w:sz w:val="20"/>
                <w:szCs w:val="20"/>
              </w:rPr>
              <w:t>October</w:t>
            </w:r>
            <w:r w:rsidR="00823A92">
              <w:rPr>
                <w:rFonts w:ascii="Arial" w:hAnsi="Arial" w:cs="Arial"/>
                <w:noProof/>
                <w:sz w:val="20"/>
                <w:szCs w:val="20"/>
              </w:rPr>
              <w:t>-24</w:t>
            </w:r>
            <w:r w:rsidR="00793C75" w:rsidRPr="00823A92">
              <w:rPr>
                <w:rFonts w:ascii="Arial" w:hAnsi="Arial" w:cs="Arial"/>
                <w:sz w:val="16"/>
                <w:szCs w:val="16"/>
              </w:rPr>
              <w:t xml:space="preserve"> </w:t>
            </w:r>
            <w:r w:rsidR="00773EB0">
              <w:rPr>
                <w:rFonts w:ascii="Arial" w:hAnsi="Arial" w:cs="Arial"/>
                <w:sz w:val="16"/>
                <w:szCs w:val="16"/>
              </w:rPr>
              <w:tab/>
            </w:r>
            <w:r w:rsidR="00773EB0">
              <w:rPr>
                <w:rFonts w:ascii="Arial" w:hAnsi="Arial" w:cs="Arial"/>
                <w:sz w:val="16"/>
                <w:szCs w:val="16"/>
              </w:rPr>
              <w:tab/>
            </w:r>
            <w:r w:rsidR="00773EB0" w:rsidRPr="006525DE">
              <w:rPr>
                <w:rFonts w:ascii="Arial" w:hAnsi="Arial" w:cs="Arial"/>
                <w:sz w:val="18"/>
              </w:rPr>
              <w:t xml:space="preserve">Page </w:t>
            </w:r>
            <w:r w:rsidR="00773EB0" w:rsidRPr="006525DE">
              <w:rPr>
                <w:rFonts w:ascii="Arial" w:hAnsi="Arial" w:cs="Arial"/>
                <w:b/>
                <w:bCs/>
                <w:sz w:val="18"/>
              </w:rPr>
              <w:fldChar w:fldCharType="begin"/>
            </w:r>
            <w:r w:rsidR="00773EB0" w:rsidRPr="006525DE">
              <w:rPr>
                <w:rFonts w:ascii="Arial" w:hAnsi="Arial" w:cs="Arial"/>
                <w:b/>
                <w:bCs/>
                <w:sz w:val="18"/>
              </w:rPr>
              <w:instrText xml:space="preserve"> PAGE </w:instrText>
            </w:r>
            <w:r w:rsidR="00773EB0" w:rsidRPr="006525DE">
              <w:rPr>
                <w:rFonts w:ascii="Arial" w:hAnsi="Arial" w:cs="Arial"/>
                <w:b/>
                <w:bCs/>
                <w:sz w:val="18"/>
              </w:rPr>
              <w:fldChar w:fldCharType="separate"/>
            </w:r>
            <w:r w:rsidR="00466C1D">
              <w:rPr>
                <w:rFonts w:ascii="Arial" w:hAnsi="Arial" w:cs="Arial"/>
                <w:b/>
                <w:bCs/>
                <w:noProof/>
                <w:sz w:val="18"/>
              </w:rPr>
              <w:t>1</w:t>
            </w:r>
            <w:r w:rsidR="00773EB0" w:rsidRPr="006525DE">
              <w:rPr>
                <w:rFonts w:ascii="Arial" w:hAnsi="Arial" w:cs="Arial"/>
                <w:b/>
                <w:bCs/>
                <w:sz w:val="18"/>
              </w:rPr>
              <w:fldChar w:fldCharType="end"/>
            </w:r>
            <w:r w:rsidR="00773EB0" w:rsidRPr="006525DE">
              <w:rPr>
                <w:rFonts w:ascii="Arial" w:hAnsi="Arial" w:cs="Arial"/>
                <w:sz w:val="18"/>
              </w:rPr>
              <w:t xml:space="preserve"> of </w:t>
            </w:r>
            <w:r w:rsidR="00773EB0" w:rsidRPr="006525DE">
              <w:rPr>
                <w:rFonts w:ascii="Arial" w:hAnsi="Arial" w:cs="Arial"/>
                <w:b/>
                <w:bCs/>
                <w:sz w:val="18"/>
              </w:rPr>
              <w:fldChar w:fldCharType="begin"/>
            </w:r>
            <w:r w:rsidR="00773EB0" w:rsidRPr="006525DE">
              <w:rPr>
                <w:rFonts w:ascii="Arial" w:hAnsi="Arial" w:cs="Arial"/>
                <w:b/>
                <w:bCs/>
                <w:sz w:val="18"/>
              </w:rPr>
              <w:instrText xml:space="preserve"> NUMPAGES  </w:instrText>
            </w:r>
            <w:r w:rsidR="00773EB0" w:rsidRPr="006525DE">
              <w:rPr>
                <w:rFonts w:ascii="Arial" w:hAnsi="Arial" w:cs="Arial"/>
                <w:b/>
                <w:bCs/>
                <w:sz w:val="18"/>
              </w:rPr>
              <w:fldChar w:fldCharType="separate"/>
            </w:r>
            <w:r w:rsidR="00466C1D">
              <w:rPr>
                <w:rFonts w:ascii="Arial" w:hAnsi="Arial" w:cs="Arial"/>
                <w:b/>
                <w:bCs/>
                <w:noProof/>
                <w:sz w:val="18"/>
              </w:rPr>
              <w:t>2</w:t>
            </w:r>
            <w:r w:rsidR="00773EB0" w:rsidRPr="006525DE">
              <w:rPr>
                <w:rFonts w:ascii="Arial" w:hAnsi="Arial" w:cs="Arial"/>
                <w:b/>
                <w:bCs/>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136C" w14:textId="77777777" w:rsidR="0007624E" w:rsidRDefault="0007624E" w:rsidP="00CA614B">
      <w:r>
        <w:separator/>
      </w:r>
    </w:p>
  </w:footnote>
  <w:footnote w:type="continuationSeparator" w:id="0">
    <w:p w14:paraId="5D1954D3" w14:textId="77777777" w:rsidR="0007624E" w:rsidRDefault="0007624E" w:rsidP="00CA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D186" w14:textId="1392449F" w:rsidR="00773EB0" w:rsidRPr="00CA614B" w:rsidRDefault="00823A92" w:rsidP="00CA614B">
    <w:pPr>
      <w:pStyle w:val="Header"/>
    </w:pPr>
    <w:r w:rsidRPr="00B206A3">
      <w:rPr>
        <w:noProof/>
      </w:rPr>
      <w:drawing>
        <wp:anchor distT="0" distB="0" distL="114300" distR="114300" simplePos="0" relativeHeight="251665408" behindDoc="0" locked="0" layoutInCell="1" allowOverlap="1" wp14:anchorId="6D5F3FF5" wp14:editId="7B22E676">
          <wp:simplePos x="0" y="0"/>
          <wp:positionH relativeFrom="column">
            <wp:posOffset>-434340</wp:posOffset>
          </wp:positionH>
          <wp:positionV relativeFrom="paragraph">
            <wp:posOffset>175260</wp:posOffset>
          </wp:positionV>
          <wp:extent cx="1916430" cy="580390"/>
          <wp:effectExtent l="0" t="0" r="7620" b="0"/>
          <wp:wrapThrough wrapText="bothSides">
            <wp:wrapPolygon edited="0">
              <wp:start x="0" y="0"/>
              <wp:lineTo x="0" y="20560"/>
              <wp:lineTo x="21471" y="20560"/>
              <wp:lineTo x="21471" y="0"/>
              <wp:lineTo x="0" y="0"/>
            </wp:wrapPolygon>
          </wp:wrapThrough>
          <wp:docPr id="61248179" name="Picture 61248179" descr="SCCblue(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Cblue(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803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86.25pt" o:bullet="t">
        <v:imagedata r:id="rId1" o:title="Vertas V"/>
      </v:shape>
    </w:pict>
  </w:numPicBullet>
  <w:abstractNum w:abstractNumId="0" w15:restartNumberingAfterBreak="0">
    <w:nsid w:val="0A23173B"/>
    <w:multiLevelType w:val="hybridMultilevel"/>
    <w:tmpl w:val="B22CCDD4"/>
    <w:lvl w:ilvl="0" w:tplc="7BFA88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35187"/>
    <w:multiLevelType w:val="hybridMultilevel"/>
    <w:tmpl w:val="531A7110"/>
    <w:lvl w:ilvl="0" w:tplc="AC92D68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B6EB5"/>
    <w:multiLevelType w:val="hybridMultilevel"/>
    <w:tmpl w:val="D818BB62"/>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710A5"/>
    <w:multiLevelType w:val="hybridMultilevel"/>
    <w:tmpl w:val="8620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C3B72"/>
    <w:multiLevelType w:val="hybridMultilevel"/>
    <w:tmpl w:val="885E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209D"/>
    <w:multiLevelType w:val="hybridMultilevel"/>
    <w:tmpl w:val="A2A6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E6125"/>
    <w:multiLevelType w:val="hybridMultilevel"/>
    <w:tmpl w:val="CE9CBD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E2E31"/>
    <w:multiLevelType w:val="hybridMultilevel"/>
    <w:tmpl w:val="A34E8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10CFE"/>
    <w:multiLevelType w:val="hybridMultilevel"/>
    <w:tmpl w:val="485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C2297"/>
    <w:multiLevelType w:val="hybridMultilevel"/>
    <w:tmpl w:val="D8606FD4"/>
    <w:lvl w:ilvl="0" w:tplc="D4E268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14237"/>
    <w:multiLevelType w:val="hybridMultilevel"/>
    <w:tmpl w:val="FA8668B6"/>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F3A17"/>
    <w:multiLevelType w:val="hybridMultilevel"/>
    <w:tmpl w:val="A54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71581"/>
    <w:multiLevelType w:val="multilevel"/>
    <w:tmpl w:val="058058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401AB1"/>
    <w:multiLevelType w:val="hybridMultilevel"/>
    <w:tmpl w:val="3CE4512A"/>
    <w:lvl w:ilvl="0" w:tplc="7BFA884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D6BFC"/>
    <w:multiLevelType w:val="hybridMultilevel"/>
    <w:tmpl w:val="76621E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6C4FDD"/>
    <w:multiLevelType w:val="hybridMultilevel"/>
    <w:tmpl w:val="1EEE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C5FBA"/>
    <w:multiLevelType w:val="hybridMultilevel"/>
    <w:tmpl w:val="673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12899"/>
    <w:multiLevelType w:val="hybridMultilevel"/>
    <w:tmpl w:val="823E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C6FA4"/>
    <w:multiLevelType w:val="hybridMultilevel"/>
    <w:tmpl w:val="296688DA"/>
    <w:lvl w:ilvl="0" w:tplc="6C7A021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02B75"/>
    <w:multiLevelType w:val="hybridMultilevel"/>
    <w:tmpl w:val="C38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102B14"/>
    <w:multiLevelType w:val="hybridMultilevel"/>
    <w:tmpl w:val="65700B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6341343">
    <w:abstractNumId w:val="0"/>
  </w:num>
  <w:num w:numId="2" w16cid:durableId="1990592278">
    <w:abstractNumId w:val="13"/>
  </w:num>
  <w:num w:numId="3" w16cid:durableId="1458260857">
    <w:abstractNumId w:val="2"/>
  </w:num>
  <w:num w:numId="4" w16cid:durableId="57940792">
    <w:abstractNumId w:val="10"/>
  </w:num>
  <w:num w:numId="5" w16cid:durableId="2059280188">
    <w:abstractNumId w:val="19"/>
  </w:num>
  <w:num w:numId="6" w16cid:durableId="1347554971">
    <w:abstractNumId w:val="16"/>
  </w:num>
  <w:num w:numId="7" w16cid:durableId="951395301">
    <w:abstractNumId w:val="5"/>
  </w:num>
  <w:num w:numId="8" w16cid:durableId="749347705">
    <w:abstractNumId w:val="8"/>
  </w:num>
  <w:num w:numId="9" w16cid:durableId="1552882409">
    <w:abstractNumId w:val="4"/>
  </w:num>
  <w:num w:numId="10" w16cid:durableId="1158501370">
    <w:abstractNumId w:val="11"/>
  </w:num>
  <w:num w:numId="11" w16cid:durableId="583563444">
    <w:abstractNumId w:val="17"/>
  </w:num>
  <w:num w:numId="12" w16cid:durableId="1878883776">
    <w:abstractNumId w:val="1"/>
  </w:num>
  <w:num w:numId="13" w16cid:durableId="2129664309">
    <w:abstractNumId w:val="3"/>
  </w:num>
  <w:num w:numId="14" w16cid:durableId="704066189">
    <w:abstractNumId w:val="18"/>
  </w:num>
  <w:num w:numId="15" w16cid:durableId="357975742">
    <w:abstractNumId w:val="9"/>
  </w:num>
  <w:num w:numId="16" w16cid:durableId="708185059">
    <w:abstractNumId w:val="15"/>
  </w:num>
  <w:num w:numId="17" w16cid:durableId="1702435743">
    <w:abstractNumId w:val="7"/>
  </w:num>
  <w:num w:numId="18" w16cid:durableId="1845780182">
    <w:abstractNumId w:val="12"/>
  </w:num>
  <w:num w:numId="19" w16cid:durableId="29841898">
    <w:abstractNumId w:val="14"/>
  </w:num>
  <w:num w:numId="20" w16cid:durableId="62223647">
    <w:abstractNumId w:val="6"/>
  </w:num>
  <w:num w:numId="21" w16cid:durableId="157169302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4B"/>
    <w:rsid w:val="00004DD0"/>
    <w:rsid w:val="00007E89"/>
    <w:rsid w:val="000126D1"/>
    <w:rsid w:val="000229AF"/>
    <w:rsid w:val="00030B09"/>
    <w:rsid w:val="000361E8"/>
    <w:rsid w:val="000602FD"/>
    <w:rsid w:val="0007624E"/>
    <w:rsid w:val="000768EB"/>
    <w:rsid w:val="000E3751"/>
    <w:rsid w:val="001403A9"/>
    <w:rsid w:val="00142952"/>
    <w:rsid w:val="00152AFD"/>
    <w:rsid w:val="001806C2"/>
    <w:rsid w:val="001910B2"/>
    <w:rsid w:val="001C38CC"/>
    <w:rsid w:val="002242B6"/>
    <w:rsid w:val="0025269B"/>
    <w:rsid w:val="002574B1"/>
    <w:rsid w:val="00297153"/>
    <w:rsid w:val="002C5843"/>
    <w:rsid w:val="002C731C"/>
    <w:rsid w:val="002D241A"/>
    <w:rsid w:val="002F338B"/>
    <w:rsid w:val="00307272"/>
    <w:rsid w:val="003324C8"/>
    <w:rsid w:val="003504A5"/>
    <w:rsid w:val="003649D7"/>
    <w:rsid w:val="00370F18"/>
    <w:rsid w:val="003A2E8C"/>
    <w:rsid w:val="003C232A"/>
    <w:rsid w:val="003E4ED3"/>
    <w:rsid w:val="003F48DC"/>
    <w:rsid w:val="00410248"/>
    <w:rsid w:val="00423DFA"/>
    <w:rsid w:val="00445BA8"/>
    <w:rsid w:val="00462B6C"/>
    <w:rsid w:val="00466C1D"/>
    <w:rsid w:val="004D06C3"/>
    <w:rsid w:val="004F5F2F"/>
    <w:rsid w:val="004F7909"/>
    <w:rsid w:val="0051138B"/>
    <w:rsid w:val="005B3453"/>
    <w:rsid w:val="005C2379"/>
    <w:rsid w:val="005E28AA"/>
    <w:rsid w:val="005E6472"/>
    <w:rsid w:val="0061785E"/>
    <w:rsid w:val="00620B53"/>
    <w:rsid w:val="0064754E"/>
    <w:rsid w:val="006525DE"/>
    <w:rsid w:val="0065681D"/>
    <w:rsid w:val="00693181"/>
    <w:rsid w:val="0069794C"/>
    <w:rsid w:val="00697E47"/>
    <w:rsid w:val="006C250E"/>
    <w:rsid w:val="006D5568"/>
    <w:rsid w:val="006E204C"/>
    <w:rsid w:val="006E3A3A"/>
    <w:rsid w:val="0072647B"/>
    <w:rsid w:val="0076180C"/>
    <w:rsid w:val="00773EB0"/>
    <w:rsid w:val="00793C75"/>
    <w:rsid w:val="007A36C5"/>
    <w:rsid w:val="007B520F"/>
    <w:rsid w:val="00803E4C"/>
    <w:rsid w:val="008074E9"/>
    <w:rsid w:val="00823A92"/>
    <w:rsid w:val="00864C4A"/>
    <w:rsid w:val="0088227D"/>
    <w:rsid w:val="00886752"/>
    <w:rsid w:val="008B3EC4"/>
    <w:rsid w:val="008C43E7"/>
    <w:rsid w:val="008D6E94"/>
    <w:rsid w:val="008F5BD6"/>
    <w:rsid w:val="00924DEE"/>
    <w:rsid w:val="009467F0"/>
    <w:rsid w:val="00954F63"/>
    <w:rsid w:val="009915D7"/>
    <w:rsid w:val="00995212"/>
    <w:rsid w:val="009C0CA9"/>
    <w:rsid w:val="009C7877"/>
    <w:rsid w:val="009D7106"/>
    <w:rsid w:val="009E3902"/>
    <w:rsid w:val="009E3FB6"/>
    <w:rsid w:val="009E462F"/>
    <w:rsid w:val="00A00C16"/>
    <w:rsid w:val="00A21AAE"/>
    <w:rsid w:val="00A3712B"/>
    <w:rsid w:val="00A4205C"/>
    <w:rsid w:val="00A661EF"/>
    <w:rsid w:val="00A66226"/>
    <w:rsid w:val="00A74979"/>
    <w:rsid w:val="00A864EB"/>
    <w:rsid w:val="00AB0C78"/>
    <w:rsid w:val="00AC09C1"/>
    <w:rsid w:val="00AD068D"/>
    <w:rsid w:val="00B1771E"/>
    <w:rsid w:val="00B427D6"/>
    <w:rsid w:val="00B623E4"/>
    <w:rsid w:val="00BD3A03"/>
    <w:rsid w:val="00BE6219"/>
    <w:rsid w:val="00BF60A8"/>
    <w:rsid w:val="00BF77B3"/>
    <w:rsid w:val="00C0224E"/>
    <w:rsid w:val="00C26A7E"/>
    <w:rsid w:val="00C35A36"/>
    <w:rsid w:val="00C4159B"/>
    <w:rsid w:val="00C46260"/>
    <w:rsid w:val="00C46BE2"/>
    <w:rsid w:val="00C5660B"/>
    <w:rsid w:val="00C96A43"/>
    <w:rsid w:val="00CA614B"/>
    <w:rsid w:val="00CC7217"/>
    <w:rsid w:val="00CD4CBF"/>
    <w:rsid w:val="00CE1A17"/>
    <w:rsid w:val="00D03613"/>
    <w:rsid w:val="00D05E49"/>
    <w:rsid w:val="00D52074"/>
    <w:rsid w:val="00D82AFE"/>
    <w:rsid w:val="00D92DA1"/>
    <w:rsid w:val="00DE3D5F"/>
    <w:rsid w:val="00E13995"/>
    <w:rsid w:val="00E45767"/>
    <w:rsid w:val="00E618C7"/>
    <w:rsid w:val="00E72A16"/>
    <w:rsid w:val="00EA4D48"/>
    <w:rsid w:val="00EC7A39"/>
    <w:rsid w:val="00F0740C"/>
    <w:rsid w:val="00F0749E"/>
    <w:rsid w:val="00F16FAB"/>
    <w:rsid w:val="00F47F5B"/>
    <w:rsid w:val="00F54664"/>
    <w:rsid w:val="00F63456"/>
    <w:rsid w:val="00F74616"/>
    <w:rsid w:val="00F773FD"/>
    <w:rsid w:val="00FA4A8C"/>
    <w:rsid w:val="00FA4F67"/>
    <w:rsid w:val="00FA5BF5"/>
    <w:rsid w:val="00FD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7D5CC5D"/>
  <w15:docId w15:val="{B7C2136E-4C31-4553-AEAB-4A7736B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3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92DA1"/>
    <w:pPr>
      <w:keepNext/>
      <w:outlineLvl w:val="0"/>
    </w:pPr>
    <w:rPr>
      <w:rFonts w:ascii="Arial,Bold" w:hAnsi="Arial,Bold"/>
      <w:b/>
      <w:bCs/>
      <w:szCs w:val="18"/>
      <w:lang w:val="en-US" w:eastAsia="en-US"/>
    </w:rPr>
  </w:style>
  <w:style w:type="paragraph" w:styleId="Heading2">
    <w:name w:val="heading 2"/>
    <w:basedOn w:val="Normal"/>
    <w:next w:val="Normal"/>
    <w:link w:val="Heading2Char"/>
    <w:uiPriority w:val="9"/>
    <w:semiHidden/>
    <w:unhideWhenUsed/>
    <w:qFormat/>
    <w:rsid w:val="00AD06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06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D06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068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14B"/>
    <w:pPr>
      <w:tabs>
        <w:tab w:val="center" w:pos="4513"/>
        <w:tab w:val="right" w:pos="9026"/>
      </w:tabs>
    </w:pPr>
  </w:style>
  <w:style w:type="character" w:customStyle="1" w:styleId="HeaderChar">
    <w:name w:val="Header Char"/>
    <w:basedOn w:val="DefaultParagraphFont"/>
    <w:link w:val="Header"/>
    <w:uiPriority w:val="99"/>
    <w:rsid w:val="00CA614B"/>
  </w:style>
  <w:style w:type="paragraph" w:styleId="Footer">
    <w:name w:val="footer"/>
    <w:basedOn w:val="Normal"/>
    <w:link w:val="FooterChar"/>
    <w:uiPriority w:val="99"/>
    <w:unhideWhenUsed/>
    <w:rsid w:val="00CA614B"/>
    <w:pPr>
      <w:tabs>
        <w:tab w:val="center" w:pos="4513"/>
        <w:tab w:val="right" w:pos="9026"/>
      </w:tabs>
    </w:pPr>
  </w:style>
  <w:style w:type="character" w:customStyle="1" w:styleId="FooterChar">
    <w:name w:val="Footer Char"/>
    <w:basedOn w:val="DefaultParagraphFont"/>
    <w:link w:val="Footer"/>
    <w:uiPriority w:val="99"/>
    <w:rsid w:val="00CA614B"/>
  </w:style>
  <w:style w:type="paragraph" w:styleId="BalloonText">
    <w:name w:val="Balloon Text"/>
    <w:basedOn w:val="Normal"/>
    <w:link w:val="BalloonTextChar"/>
    <w:uiPriority w:val="99"/>
    <w:semiHidden/>
    <w:unhideWhenUsed/>
    <w:rsid w:val="00CA614B"/>
    <w:rPr>
      <w:rFonts w:ascii="Tahoma" w:hAnsi="Tahoma" w:cs="Tahoma"/>
      <w:sz w:val="16"/>
      <w:szCs w:val="16"/>
    </w:rPr>
  </w:style>
  <w:style w:type="character" w:customStyle="1" w:styleId="BalloonTextChar">
    <w:name w:val="Balloon Text Char"/>
    <w:basedOn w:val="DefaultParagraphFont"/>
    <w:link w:val="BalloonText"/>
    <w:uiPriority w:val="99"/>
    <w:semiHidden/>
    <w:rsid w:val="00CA614B"/>
    <w:rPr>
      <w:rFonts w:ascii="Tahoma" w:hAnsi="Tahoma" w:cs="Tahoma"/>
      <w:sz w:val="16"/>
      <w:szCs w:val="16"/>
    </w:rPr>
  </w:style>
  <w:style w:type="paragraph" w:styleId="ListParagraph">
    <w:name w:val="List Paragraph"/>
    <w:basedOn w:val="Normal"/>
    <w:uiPriority w:val="34"/>
    <w:qFormat/>
    <w:rsid w:val="00C35A36"/>
    <w:pPr>
      <w:ind w:left="720"/>
      <w:contextualSpacing/>
    </w:pPr>
  </w:style>
  <w:style w:type="character" w:styleId="Hyperlink">
    <w:name w:val="Hyperlink"/>
    <w:basedOn w:val="DefaultParagraphFont"/>
    <w:uiPriority w:val="99"/>
    <w:unhideWhenUsed/>
    <w:rsid w:val="001C38CC"/>
    <w:rPr>
      <w:color w:val="0000FF"/>
      <w:u w:val="single"/>
    </w:rPr>
  </w:style>
  <w:style w:type="character" w:customStyle="1" w:styleId="Heading1Char">
    <w:name w:val="Heading 1 Char"/>
    <w:basedOn w:val="DefaultParagraphFont"/>
    <w:link w:val="Heading1"/>
    <w:rsid w:val="00D92DA1"/>
    <w:rPr>
      <w:rFonts w:ascii="Arial,Bold" w:eastAsia="Times New Roman" w:hAnsi="Arial,Bold" w:cs="Times New Roman"/>
      <w:b/>
      <w:bCs/>
      <w:sz w:val="24"/>
      <w:szCs w:val="18"/>
      <w:lang w:val="en-US"/>
    </w:rPr>
  </w:style>
  <w:style w:type="paragraph" w:styleId="BodyText">
    <w:name w:val="Body Text"/>
    <w:basedOn w:val="Normal"/>
    <w:link w:val="BodyTextChar"/>
    <w:rsid w:val="003504A5"/>
    <w:pPr>
      <w:autoSpaceDE w:val="0"/>
      <w:autoSpaceDN w:val="0"/>
      <w:adjustRightInd w:val="0"/>
    </w:pPr>
    <w:rPr>
      <w:rFonts w:ascii="Arial" w:hAnsi="Arial"/>
      <w:b/>
      <w:bCs/>
      <w:sz w:val="40"/>
      <w:lang w:eastAsia="en-US"/>
    </w:rPr>
  </w:style>
  <w:style w:type="character" w:customStyle="1" w:styleId="BodyTextChar">
    <w:name w:val="Body Text Char"/>
    <w:basedOn w:val="DefaultParagraphFont"/>
    <w:link w:val="BodyText"/>
    <w:rsid w:val="003504A5"/>
    <w:rPr>
      <w:rFonts w:ascii="Arial" w:eastAsia="Times New Roman" w:hAnsi="Arial" w:cs="Times New Roman"/>
      <w:b/>
      <w:bCs/>
      <w:sz w:val="40"/>
      <w:szCs w:val="24"/>
    </w:rPr>
  </w:style>
  <w:style w:type="paragraph" w:styleId="BodyText2">
    <w:name w:val="Body Text 2"/>
    <w:basedOn w:val="Normal"/>
    <w:link w:val="BodyText2Char"/>
    <w:rsid w:val="003504A5"/>
    <w:pPr>
      <w:autoSpaceDE w:val="0"/>
      <w:autoSpaceDN w:val="0"/>
      <w:adjustRightInd w:val="0"/>
    </w:pPr>
    <w:rPr>
      <w:rFonts w:ascii="Arial" w:hAnsi="Arial" w:cs="Arial"/>
      <w:sz w:val="20"/>
      <w:szCs w:val="18"/>
      <w:lang w:val="en-US" w:eastAsia="en-US"/>
    </w:rPr>
  </w:style>
  <w:style w:type="character" w:customStyle="1" w:styleId="BodyText2Char">
    <w:name w:val="Body Text 2 Char"/>
    <w:basedOn w:val="DefaultParagraphFont"/>
    <w:link w:val="BodyText2"/>
    <w:rsid w:val="003504A5"/>
    <w:rPr>
      <w:rFonts w:ascii="Arial" w:eastAsia="Times New Roman" w:hAnsi="Arial" w:cs="Arial"/>
      <w:sz w:val="20"/>
      <w:szCs w:val="18"/>
      <w:lang w:val="en-US"/>
    </w:rPr>
  </w:style>
  <w:style w:type="paragraph" w:styleId="BodyTextIndent">
    <w:name w:val="Body Text Indent"/>
    <w:basedOn w:val="Normal"/>
    <w:link w:val="BodyTextIndentChar"/>
    <w:rsid w:val="003504A5"/>
    <w:pPr>
      <w:spacing w:after="120"/>
      <w:ind w:left="360"/>
    </w:pPr>
    <w:rPr>
      <w:rFonts w:ascii="Arial" w:hAnsi="Arial"/>
      <w:sz w:val="22"/>
      <w:lang w:eastAsia="en-US"/>
    </w:rPr>
  </w:style>
  <w:style w:type="character" w:customStyle="1" w:styleId="BodyTextIndentChar">
    <w:name w:val="Body Text Indent Char"/>
    <w:basedOn w:val="DefaultParagraphFont"/>
    <w:link w:val="BodyTextIndent"/>
    <w:rsid w:val="003504A5"/>
    <w:rPr>
      <w:rFonts w:ascii="Arial" w:eastAsia="Times New Roman" w:hAnsi="Arial" w:cs="Times New Roman"/>
      <w:szCs w:val="24"/>
    </w:rPr>
  </w:style>
  <w:style w:type="character" w:styleId="PageNumber">
    <w:name w:val="page number"/>
    <w:basedOn w:val="DefaultParagraphFont"/>
    <w:rsid w:val="008D6E94"/>
  </w:style>
  <w:style w:type="table" w:styleId="TableGrid">
    <w:name w:val="Table Grid"/>
    <w:basedOn w:val="TableNormal"/>
    <w:uiPriority w:val="39"/>
    <w:rsid w:val="00AB0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D068D"/>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AD068D"/>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AD068D"/>
    <w:rPr>
      <w:rFonts w:asciiTheme="majorHAnsi" w:eastAsiaTheme="majorEastAsia" w:hAnsiTheme="majorHAnsi" w:cstheme="majorBidi"/>
      <w:i/>
      <w:iCs/>
      <w:color w:val="365F91" w:themeColor="accent1" w:themeShade="BF"/>
      <w:sz w:val="24"/>
      <w:szCs w:val="24"/>
      <w:lang w:eastAsia="en-GB"/>
    </w:rPr>
  </w:style>
  <w:style w:type="character" w:customStyle="1" w:styleId="Heading5Char">
    <w:name w:val="Heading 5 Char"/>
    <w:basedOn w:val="DefaultParagraphFont"/>
    <w:link w:val="Heading5"/>
    <w:uiPriority w:val="9"/>
    <w:semiHidden/>
    <w:rsid w:val="00AD068D"/>
    <w:rPr>
      <w:rFonts w:asciiTheme="majorHAnsi" w:eastAsiaTheme="majorEastAsia" w:hAnsiTheme="majorHAnsi" w:cstheme="majorBidi"/>
      <w:color w:val="365F91" w:themeColor="accent1" w:themeShade="BF"/>
      <w:sz w:val="24"/>
      <w:szCs w:val="24"/>
      <w:lang w:eastAsia="en-GB"/>
    </w:rPr>
  </w:style>
  <w:style w:type="paragraph" w:styleId="TOC1">
    <w:name w:val="toc 1"/>
    <w:basedOn w:val="Normal"/>
    <w:next w:val="Normal"/>
    <w:uiPriority w:val="39"/>
    <w:rsid w:val="00AD068D"/>
    <w:pPr>
      <w:spacing w:before="120" w:after="120"/>
    </w:pPr>
    <w:rPr>
      <w:rFonts w:ascii="Arial" w:hAnsi="Arial"/>
      <w:b/>
      <w:caps/>
      <w:sz w:val="20"/>
      <w:szCs w:val="20"/>
    </w:rPr>
  </w:style>
  <w:style w:type="paragraph" w:styleId="TOC2">
    <w:name w:val="toc 2"/>
    <w:basedOn w:val="Normal"/>
    <w:next w:val="Normal"/>
    <w:uiPriority w:val="39"/>
    <w:rsid w:val="00AD068D"/>
    <w:pPr>
      <w:ind w:left="240"/>
    </w:pPr>
    <w:rPr>
      <w:rFonts w:ascii="Arial" w:hAnsi="Arial"/>
      <w:smallCaps/>
      <w:sz w:val="20"/>
      <w:szCs w:val="20"/>
    </w:rPr>
  </w:style>
  <w:style w:type="paragraph" w:customStyle="1" w:styleId="Subheading">
    <w:name w:val="Sub heading"/>
    <w:basedOn w:val="Title"/>
    <w:rsid w:val="00AD068D"/>
    <w:pPr>
      <w:spacing w:after="120"/>
      <w:contextualSpacing w:val="0"/>
    </w:pPr>
    <w:rPr>
      <w:rFonts w:ascii="Arial" w:eastAsia="Times New Roman" w:hAnsi="Arial" w:cs="Times New Roman"/>
      <w:i/>
      <w:spacing w:val="0"/>
      <w:kern w:val="0"/>
      <w:sz w:val="32"/>
      <w:szCs w:val="20"/>
      <w:lang w:eastAsia="en-US"/>
    </w:rPr>
  </w:style>
  <w:style w:type="paragraph" w:customStyle="1" w:styleId="ABCNormal">
    <w:name w:val="ABC Normal"/>
    <w:basedOn w:val="Normal"/>
    <w:semiHidden/>
    <w:rsid w:val="00AD068D"/>
    <w:pPr>
      <w:spacing w:after="140"/>
    </w:pPr>
    <w:rPr>
      <w:rFonts w:ascii="Arial" w:hAnsi="Arial"/>
      <w:sz w:val="20"/>
      <w:szCs w:val="20"/>
    </w:rPr>
  </w:style>
  <w:style w:type="paragraph" w:styleId="TOAHeading">
    <w:name w:val="toa heading"/>
    <w:basedOn w:val="Normal"/>
    <w:next w:val="Normal"/>
    <w:semiHidden/>
    <w:rsid w:val="00AD068D"/>
    <w:pPr>
      <w:spacing w:before="120"/>
    </w:pPr>
    <w:rPr>
      <w:rFonts w:ascii="Arial" w:hAnsi="Arial" w:cs="Arial"/>
      <w:b/>
      <w:bCs/>
      <w:sz w:val="20"/>
    </w:rPr>
  </w:style>
  <w:style w:type="paragraph" w:styleId="NormalWeb">
    <w:name w:val="Normal (Web)"/>
    <w:basedOn w:val="Normal"/>
    <w:uiPriority w:val="99"/>
    <w:unhideWhenUsed/>
    <w:rsid w:val="00AD068D"/>
    <w:pPr>
      <w:spacing w:before="100" w:beforeAutospacing="1" w:after="100" w:afterAutospacing="1"/>
    </w:pPr>
    <w:rPr>
      <w:sz w:val="20"/>
    </w:rPr>
  </w:style>
  <w:style w:type="paragraph" w:styleId="FootnoteText">
    <w:name w:val="footnote text"/>
    <w:basedOn w:val="Normal"/>
    <w:link w:val="FootnoteTextChar"/>
    <w:uiPriority w:val="99"/>
    <w:rsid w:val="00AD068D"/>
    <w:rPr>
      <w:rFonts w:ascii="Arial" w:hAnsi="Arial"/>
      <w:sz w:val="20"/>
      <w:szCs w:val="20"/>
    </w:rPr>
  </w:style>
  <w:style w:type="character" w:customStyle="1" w:styleId="FootnoteTextChar">
    <w:name w:val="Footnote Text Char"/>
    <w:basedOn w:val="DefaultParagraphFont"/>
    <w:link w:val="FootnoteText"/>
    <w:uiPriority w:val="99"/>
    <w:rsid w:val="00AD068D"/>
    <w:rPr>
      <w:rFonts w:ascii="Arial" w:eastAsia="Times New Roman" w:hAnsi="Arial" w:cs="Times New Roman"/>
      <w:sz w:val="20"/>
      <w:szCs w:val="20"/>
      <w:lang w:eastAsia="en-GB"/>
    </w:rPr>
  </w:style>
  <w:style w:type="character" w:styleId="FootnoteReference">
    <w:name w:val="footnote reference"/>
    <w:uiPriority w:val="99"/>
    <w:rsid w:val="00AD068D"/>
    <w:rPr>
      <w:vertAlign w:val="superscript"/>
    </w:rPr>
  </w:style>
  <w:style w:type="paragraph" w:styleId="Title">
    <w:name w:val="Title"/>
    <w:basedOn w:val="Normal"/>
    <w:next w:val="Normal"/>
    <w:link w:val="TitleChar"/>
    <w:uiPriority w:val="10"/>
    <w:qFormat/>
    <w:rsid w:val="00AD06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8D"/>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AD068D"/>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B3EC4"/>
    <w:rPr>
      <w:sz w:val="16"/>
      <w:szCs w:val="16"/>
    </w:rPr>
  </w:style>
  <w:style w:type="paragraph" w:styleId="CommentText">
    <w:name w:val="annotation text"/>
    <w:basedOn w:val="Normal"/>
    <w:link w:val="CommentTextChar"/>
    <w:uiPriority w:val="99"/>
    <w:unhideWhenUsed/>
    <w:rsid w:val="008B3EC4"/>
    <w:rPr>
      <w:sz w:val="20"/>
      <w:szCs w:val="20"/>
    </w:rPr>
  </w:style>
  <w:style w:type="character" w:customStyle="1" w:styleId="CommentTextChar">
    <w:name w:val="Comment Text Char"/>
    <w:basedOn w:val="DefaultParagraphFont"/>
    <w:link w:val="CommentText"/>
    <w:uiPriority w:val="99"/>
    <w:rsid w:val="008B3EC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B3EC4"/>
    <w:rPr>
      <w:b/>
      <w:bCs/>
    </w:rPr>
  </w:style>
  <w:style w:type="character" w:customStyle="1" w:styleId="CommentSubjectChar">
    <w:name w:val="Comment Subject Char"/>
    <w:basedOn w:val="CommentTextChar"/>
    <w:link w:val="CommentSubject"/>
    <w:uiPriority w:val="99"/>
    <w:semiHidden/>
    <w:rsid w:val="008B3EC4"/>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2F338B"/>
    <w:rPr>
      <w:color w:val="605E5C"/>
      <w:shd w:val="clear" w:color="auto" w:fill="E1DFDD"/>
    </w:rPr>
  </w:style>
  <w:style w:type="character" w:styleId="FollowedHyperlink">
    <w:name w:val="FollowedHyperlink"/>
    <w:basedOn w:val="DefaultParagraphFont"/>
    <w:uiPriority w:val="99"/>
    <w:semiHidden/>
    <w:unhideWhenUsed/>
    <w:rsid w:val="002F338B"/>
    <w:rPr>
      <w:color w:val="800080" w:themeColor="followedHyperlink"/>
      <w:u w:val="single"/>
    </w:rPr>
  </w:style>
  <w:style w:type="paragraph" w:styleId="TOCHeading">
    <w:name w:val="TOC Heading"/>
    <w:basedOn w:val="Heading1"/>
    <w:next w:val="Normal"/>
    <w:uiPriority w:val="39"/>
    <w:unhideWhenUsed/>
    <w:qFormat/>
    <w:rsid w:val="00FA4F6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5B3453"/>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4369">
      <w:bodyDiv w:val="1"/>
      <w:marLeft w:val="0"/>
      <w:marRight w:val="0"/>
      <w:marTop w:val="0"/>
      <w:marBottom w:val="0"/>
      <w:divBdr>
        <w:top w:val="none" w:sz="0" w:space="0" w:color="auto"/>
        <w:left w:val="none" w:sz="0" w:space="0" w:color="auto"/>
        <w:bottom w:val="none" w:sz="0" w:space="0" w:color="auto"/>
        <w:right w:val="none" w:sz="0" w:space="0" w:color="auto"/>
      </w:divBdr>
    </w:div>
    <w:div w:id="19158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infertility/treatment/" TargetMode="External"/><Relationship Id="rId13" Type="http://schemas.openxmlformats.org/officeDocument/2006/relationships/hyperlink" Target="https://www.sayinggoodby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use.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bereavementuk.org/" TargetMode="External"/><Relationship Id="rId5" Type="http://schemas.openxmlformats.org/officeDocument/2006/relationships/webSettings" Target="webSettings.xml"/><Relationship Id="rId15" Type="http://schemas.openxmlformats.org/officeDocument/2006/relationships/hyperlink" Target="https://ectopic.org.uk/" TargetMode="External"/><Relationship Id="rId10" Type="http://schemas.openxmlformats.org/officeDocument/2006/relationships/hyperlink" Target="https://www.miscarriageassociation.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ertilitynetworkuk.org/" TargetMode="External"/><Relationship Id="rId14" Type="http://schemas.openxmlformats.org/officeDocument/2006/relationships/hyperlink" Target="https://www.bac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1EDF-9FDE-4CDA-88E1-790ED82E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Eveleigh</dc:creator>
  <cp:lastModifiedBy>Chloe Jones</cp:lastModifiedBy>
  <cp:revision>2</cp:revision>
  <cp:lastPrinted>2015-07-01T14:37:00Z</cp:lastPrinted>
  <dcterms:created xsi:type="dcterms:W3CDTF">2024-10-30T14:29:00Z</dcterms:created>
  <dcterms:modified xsi:type="dcterms:W3CDTF">2024-10-30T14:29:00Z</dcterms:modified>
</cp:coreProperties>
</file>