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9251C" w14:textId="77777777" w:rsidR="00A630A4" w:rsidRPr="00204AE4" w:rsidRDefault="00A630A4" w:rsidP="00A630A4">
      <w:pPr>
        <w:pStyle w:val="Heading1"/>
        <w:rPr>
          <w:rFonts w:ascii="Arial" w:hAnsi="Arial" w:cs="Arial"/>
        </w:rPr>
      </w:pPr>
    </w:p>
    <w:p w14:paraId="6F416F72" w14:textId="77777777" w:rsidR="00A630A4" w:rsidRPr="00C25A9E" w:rsidRDefault="00A630A4" w:rsidP="00A630A4">
      <w:pPr>
        <w:jc w:val="center"/>
        <w:rPr>
          <w:rFonts w:ascii="Arial" w:hAnsi="Arial" w:cs="Arial"/>
          <w:b/>
          <w:sz w:val="30"/>
          <w:szCs w:val="30"/>
        </w:rPr>
      </w:pPr>
      <w:r w:rsidRPr="00C25A9E">
        <w:rPr>
          <w:rFonts w:ascii="Arial" w:hAnsi="Arial" w:cs="Arial"/>
          <w:b/>
          <w:sz w:val="30"/>
          <w:szCs w:val="30"/>
        </w:rPr>
        <w:t>………………………</w:t>
      </w:r>
      <w:proofErr w:type="gramStart"/>
      <w:r w:rsidRPr="00C25A9E">
        <w:rPr>
          <w:rFonts w:ascii="Arial" w:hAnsi="Arial" w:cs="Arial"/>
          <w:b/>
          <w:sz w:val="30"/>
          <w:szCs w:val="30"/>
        </w:rPr>
        <w:t>….SCHOOL</w:t>
      </w:r>
      <w:proofErr w:type="gramEnd"/>
    </w:p>
    <w:p w14:paraId="3C5D652C" w14:textId="77777777" w:rsidR="00A630A4" w:rsidRPr="00204AE4" w:rsidRDefault="00A630A4" w:rsidP="00A630A4">
      <w:pPr>
        <w:jc w:val="center"/>
        <w:rPr>
          <w:rFonts w:ascii="Arial" w:hAnsi="Arial" w:cs="Arial"/>
          <w:b/>
          <w:bCs/>
          <w:sz w:val="32"/>
          <w:szCs w:val="32"/>
        </w:rPr>
      </w:pPr>
    </w:p>
    <w:p w14:paraId="65FF0D18" w14:textId="77777777" w:rsidR="00A630A4" w:rsidRPr="00204AE4" w:rsidRDefault="00A630A4" w:rsidP="00A630A4">
      <w:pPr>
        <w:jc w:val="center"/>
        <w:rPr>
          <w:rFonts w:ascii="Arial" w:hAnsi="Arial" w:cs="Arial"/>
          <w:b/>
          <w:bCs/>
          <w:sz w:val="32"/>
          <w:szCs w:val="32"/>
        </w:rPr>
      </w:pPr>
    </w:p>
    <w:p w14:paraId="04A62FD5" w14:textId="77777777" w:rsidR="00A630A4" w:rsidRPr="00204AE4" w:rsidRDefault="00A630A4" w:rsidP="00A630A4">
      <w:pPr>
        <w:jc w:val="center"/>
        <w:rPr>
          <w:rFonts w:ascii="Arial" w:hAnsi="Arial" w:cs="Arial"/>
          <w:b/>
          <w:bCs/>
          <w:sz w:val="32"/>
          <w:szCs w:val="32"/>
        </w:rPr>
      </w:pPr>
    </w:p>
    <w:p w14:paraId="7685B73F" w14:textId="77777777" w:rsidR="00A630A4" w:rsidRPr="00204AE4" w:rsidRDefault="00A630A4" w:rsidP="00A630A4">
      <w:pPr>
        <w:jc w:val="center"/>
        <w:rPr>
          <w:rFonts w:ascii="Arial" w:hAnsi="Arial" w:cs="Arial"/>
          <w:b/>
          <w:bCs/>
          <w:sz w:val="32"/>
          <w:szCs w:val="32"/>
        </w:rPr>
      </w:pPr>
    </w:p>
    <w:p w14:paraId="02D3E6EC" w14:textId="77777777" w:rsidR="00A630A4" w:rsidRPr="00C25A9E" w:rsidRDefault="00A630A4" w:rsidP="00A630A4">
      <w:pPr>
        <w:jc w:val="center"/>
        <w:rPr>
          <w:rFonts w:ascii="Arial" w:hAnsi="Arial" w:cs="Arial"/>
          <w:b/>
          <w:bCs/>
          <w:sz w:val="36"/>
          <w:szCs w:val="36"/>
        </w:rPr>
      </w:pPr>
    </w:p>
    <w:p w14:paraId="164EA91B" w14:textId="77777777" w:rsidR="00A630A4" w:rsidRPr="00C25A9E" w:rsidRDefault="00A630A4" w:rsidP="00A630A4">
      <w:pPr>
        <w:jc w:val="center"/>
        <w:rPr>
          <w:rFonts w:ascii="Arial" w:hAnsi="Arial" w:cs="Arial"/>
          <w:b/>
          <w:bCs/>
          <w:sz w:val="36"/>
          <w:szCs w:val="36"/>
        </w:rPr>
      </w:pPr>
      <w:r w:rsidRPr="00C25A9E">
        <w:rPr>
          <w:rFonts w:ascii="Arial" w:hAnsi="Arial" w:cs="Arial"/>
          <w:b/>
          <w:bCs/>
          <w:sz w:val="36"/>
          <w:szCs w:val="36"/>
        </w:rPr>
        <w:t xml:space="preserve">CHARGING AND REMISSIONS POLICY </w:t>
      </w:r>
    </w:p>
    <w:p w14:paraId="62BA1B38" w14:textId="77777777" w:rsidR="00A630A4" w:rsidRPr="00204AE4" w:rsidRDefault="00A630A4" w:rsidP="00A630A4">
      <w:pPr>
        <w:jc w:val="center"/>
        <w:rPr>
          <w:rFonts w:ascii="Arial" w:hAnsi="Arial" w:cs="Arial"/>
          <w:b/>
          <w:bCs/>
          <w:sz w:val="32"/>
          <w:szCs w:val="32"/>
        </w:rPr>
      </w:pPr>
    </w:p>
    <w:p w14:paraId="18B31CD8" w14:textId="77777777" w:rsidR="00A630A4" w:rsidRPr="00204AE4" w:rsidRDefault="00A630A4" w:rsidP="00A630A4">
      <w:pPr>
        <w:jc w:val="center"/>
        <w:rPr>
          <w:rFonts w:ascii="Arial" w:hAnsi="Arial" w:cs="Arial"/>
          <w:b/>
          <w:bCs/>
          <w:sz w:val="22"/>
          <w:szCs w:val="22"/>
        </w:rPr>
      </w:pPr>
    </w:p>
    <w:p w14:paraId="2A665AB8" w14:textId="77777777" w:rsidR="00A630A4" w:rsidRPr="00204AE4" w:rsidRDefault="00A630A4" w:rsidP="00A630A4">
      <w:pPr>
        <w:jc w:val="center"/>
        <w:rPr>
          <w:rFonts w:ascii="Arial" w:hAnsi="Arial" w:cs="Arial"/>
          <w:b/>
          <w:bCs/>
          <w:sz w:val="22"/>
          <w:szCs w:val="22"/>
        </w:rPr>
      </w:pPr>
    </w:p>
    <w:p w14:paraId="33B30CED" w14:textId="77777777" w:rsidR="00A630A4" w:rsidRPr="00204AE4" w:rsidRDefault="00A630A4" w:rsidP="00A630A4">
      <w:pPr>
        <w:jc w:val="center"/>
        <w:rPr>
          <w:rFonts w:ascii="Arial" w:hAnsi="Arial" w:cs="Arial"/>
          <w:b/>
          <w:bCs/>
          <w:sz w:val="22"/>
          <w:szCs w:val="22"/>
        </w:rPr>
      </w:pPr>
    </w:p>
    <w:p w14:paraId="7703AFE5" w14:textId="77777777" w:rsidR="00A630A4" w:rsidRPr="00204AE4" w:rsidRDefault="00A630A4" w:rsidP="00A630A4">
      <w:pPr>
        <w:jc w:val="center"/>
        <w:rPr>
          <w:rFonts w:ascii="Arial" w:hAnsi="Arial" w:cs="Arial"/>
          <w:b/>
          <w:bCs/>
          <w:sz w:val="22"/>
          <w:szCs w:val="22"/>
        </w:rPr>
      </w:pPr>
    </w:p>
    <w:p w14:paraId="637FCF30" w14:textId="77777777" w:rsidR="00A630A4" w:rsidRPr="00204AE4" w:rsidRDefault="00A630A4" w:rsidP="00A630A4">
      <w:pPr>
        <w:jc w:val="center"/>
        <w:rPr>
          <w:rFonts w:ascii="Arial" w:hAnsi="Arial" w:cs="Arial"/>
          <w:b/>
          <w:bCs/>
          <w:sz w:val="22"/>
          <w:szCs w:val="22"/>
        </w:rPr>
      </w:pPr>
    </w:p>
    <w:p w14:paraId="393C4CF7" w14:textId="77777777" w:rsidR="00A630A4" w:rsidRPr="00204AE4" w:rsidRDefault="00A630A4" w:rsidP="00A630A4">
      <w:pPr>
        <w:rPr>
          <w:rFonts w:ascii="Arial" w:hAnsi="Arial" w:cs="Arial"/>
          <w:b/>
          <w:bCs/>
          <w:sz w:val="22"/>
          <w:szCs w:val="22"/>
        </w:rPr>
      </w:pPr>
      <w:r w:rsidRPr="00C25A9E">
        <w:rPr>
          <w:rFonts w:ascii="Arial" w:hAnsi="Arial" w:cs="Arial"/>
          <w:b/>
          <w:bCs/>
          <w:sz w:val="26"/>
          <w:szCs w:val="26"/>
        </w:rPr>
        <w:t>DATE</w:t>
      </w:r>
      <w:r w:rsidR="00C25A9E" w:rsidRPr="00C25A9E">
        <w:rPr>
          <w:rFonts w:ascii="Arial" w:hAnsi="Arial" w:cs="Arial"/>
          <w:b/>
          <w:bCs/>
          <w:sz w:val="26"/>
          <w:szCs w:val="26"/>
        </w:rPr>
        <w:t>: -</w:t>
      </w:r>
      <w:r w:rsidR="00C25A9E">
        <w:rPr>
          <w:rFonts w:ascii="Arial" w:hAnsi="Arial" w:cs="Arial"/>
          <w:b/>
          <w:bCs/>
          <w:sz w:val="22"/>
          <w:szCs w:val="22"/>
        </w:rPr>
        <w:t xml:space="preserve"> </w:t>
      </w:r>
      <w:r w:rsidR="00C25A9E">
        <w:rPr>
          <w:rFonts w:ascii="Arial" w:hAnsi="Arial" w:cs="Arial"/>
          <w:b/>
          <w:bCs/>
          <w:sz w:val="22"/>
          <w:szCs w:val="22"/>
        </w:rPr>
        <w:tab/>
      </w:r>
      <w:r w:rsidR="00C25A9E">
        <w:rPr>
          <w:rFonts w:ascii="Arial" w:hAnsi="Arial" w:cs="Arial"/>
          <w:b/>
          <w:bCs/>
          <w:sz w:val="22"/>
          <w:szCs w:val="22"/>
        </w:rPr>
        <w:tab/>
      </w:r>
      <w:r w:rsidR="00C25A9E">
        <w:rPr>
          <w:rFonts w:ascii="Arial" w:hAnsi="Arial" w:cs="Arial"/>
          <w:b/>
          <w:bCs/>
          <w:sz w:val="22"/>
          <w:szCs w:val="22"/>
        </w:rPr>
        <w:tab/>
      </w:r>
      <w:r w:rsidRPr="00204AE4">
        <w:rPr>
          <w:rFonts w:ascii="Arial" w:hAnsi="Arial" w:cs="Arial"/>
          <w:b/>
          <w:bCs/>
          <w:sz w:val="22"/>
          <w:szCs w:val="22"/>
        </w:rPr>
        <w:t xml:space="preserve"> </w:t>
      </w:r>
      <w:r w:rsidR="00C25A9E">
        <w:rPr>
          <w:rFonts w:ascii="Arial" w:hAnsi="Arial" w:cs="Arial"/>
          <w:b/>
          <w:bCs/>
          <w:sz w:val="22"/>
          <w:szCs w:val="22"/>
        </w:rPr>
        <w:tab/>
      </w:r>
      <w:r w:rsidRPr="00204AE4">
        <w:rPr>
          <w:rFonts w:ascii="Arial" w:hAnsi="Arial" w:cs="Arial"/>
          <w:b/>
          <w:bCs/>
          <w:sz w:val="22"/>
          <w:szCs w:val="22"/>
        </w:rPr>
        <w:t>………………………………………………….</w:t>
      </w:r>
    </w:p>
    <w:p w14:paraId="5961621E" w14:textId="77777777" w:rsidR="00A630A4" w:rsidRPr="00204AE4" w:rsidRDefault="00A630A4" w:rsidP="00A630A4">
      <w:pPr>
        <w:jc w:val="center"/>
        <w:rPr>
          <w:rFonts w:ascii="Arial" w:hAnsi="Arial" w:cs="Arial"/>
          <w:b/>
          <w:bCs/>
          <w:sz w:val="22"/>
          <w:szCs w:val="22"/>
        </w:rPr>
      </w:pPr>
    </w:p>
    <w:p w14:paraId="07FDF032" w14:textId="77777777" w:rsidR="00A630A4" w:rsidRPr="00204AE4" w:rsidRDefault="00A630A4" w:rsidP="00A630A4">
      <w:pPr>
        <w:jc w:val="center"/>
        <w:rPr>
          <w:rFonts w:ascii="Arial" w:hAnsi="Arial" w:cs="Arial"/>
          <w:b/>
          <w:bCs/>
          <w:sz w:val="22"/>
          <w:szCs w:val="22"/>
        </w:rPr>
      </w:pPr>
    </w:p>
    <w:p w14:paraId="33F452BB" w14:textId="77777777" w:rsidR="00A630A4" w:rsidRPr="00204AE4" w:rsidRDefault="00A630A4" w:rsidP="00A630A4">
      <w:pPr>
        <w:jc w:val="center"/>
        <w:rPr>
          <w:rFonts w:ascii="Arial" w:hAnsi="Arial" w:cs="Arial"/>
          <w:b/>
          <w:bCs/>
          <w:sz w:val="22"/>
          <w:szCs w:val="22"/>
        </w:rPr>
      </w:pPr>
    </w:p>
    <w:p w14:paraId="3F169BFC" w14:textId="77777777" w:rsidR="00A630A4" w:rsidRPr="00204AE4" w:rsidRDefault="00A630A4" w:rsidP="00A630A4">
      <w:pPr>
        <w:jc w:val="center"/>
        <w:rPr>
          <w:rFonts w:ascii="Arial" w:hAnsi="Arial" w:cs="Arial"/>
          <w:b/>
          <w:bCs/>
          <w:sz w:val="22"/>
          <w:szCs w:val="22"/>
        </w:rPr>
      </w:pPr>
    </w:p>
    <w:p w14:paraId="616AFA65" w14:textId="77777777" w:rsidR="00A630A4" w:rsidRPr="00204AE4" w:rsidRDefault="00A630A4" w:rsidP="00A630A4">
      <w:pPr>
        <w:rPr>
          <w:rFonts w:ascii="Arial" w:hAnsi="Arial" w:cs="Arial"/>
          <w:b/>
          <w:bCs/>
          <w:sz w:val="22"/>
          <w:szCs w:val="22"/>
        </w:rPr>
      </w:pPr>
      <w:r w:rsidRPr="00C25A9E">
        <w:rPr>
          <w:rFonts w:ascii="Arial" w:hAnsi="Arial" w:cs="Arial"/>
          <w:b/>
          <w:bCs/>
          <w:sz w:val="26"/>
          <w:szCs w:val="26"/>
        </w:rPr>
        <w:t>CHAIR OF GOVERNORS</w:t>
      </w:r>
      <w:r w:rsidR="00C25A9E" w:rsidRPr="00C25A9E">
        <w:rPr>
          <w:rFonts w:ascii="Arial" w:hAnsi="Arial" w:cs="Arial"/>
          <w:b/>
          <w:bCs/>
          <w:sz w:val="26"/>
          <w:szCs w:val="26"/>
        </w:rPr>
        <w:t>: -</w:t>
      </w:r>
      <w:r w:rsidRPr="00204AE4">
        <w:rPr>
          <w:rFonts w:ascii="Arial" w:hAnsi="Arial" w:cs="Arial"/>
          <w:b/>
          <w:bCs/>
          <w:sz w:val="22"/>
          <w:szCs w:val="22"/>
        </w:rPr>
        <w:t xml:space="preserve"> </w:t>
      </w:r>
      <w:r w:rsidRPr="00204AE4">
        <w:rPr>
          <w:rFonts w:ascii="Arial" w:hAnsi="Arial" w:cs="Arial"/>
          <w:b/>
          <w:bCs/>
          <w:sz w:val="22"/>
          <w:szCs w:val="22"/>
        </w:rPr>
        <w:tab/>
        <w:t>…………………………………………………</w:t>
      </w:r>
    </w:p>
    <w:p w14:paraId="6014EB73" w14:textId="77777777" w:rsidR="00A630A4" w:rsidRPr="00204AE4" w:rsidRDefault="00A630A4" w:rsidP="00A630A4">
      <w:pPr>
        <w:rPr>
          <w:rFonts w:ascii="Arial" w:hAnsi="Arial" w:cs="Arial"/>
          <w:b/>
          <w:bCs/>
          <w:sz w:val="22"/>
          <w:szCs w:val="22"/>
          <w:u w:val="single"/>
        </w:rPr>
      </w:pPr>
    </w:p>
    <w:p w14:paraId="1D999729" w14:textId="77777777" w:rsidR="00A630A4" w:rsidRPr="00204AE4" w:rsidRDefault="00A630A4" w:rsidP="00A630A4">
      <w:pPr>
        <w:rPr>
          <w:rFonts w:ascii="Arial" w:hAnsi="Arial" w:cs="Arial"/>
          <w:b/>
          <w:bCs/>
          <w:sz w:val="22"/>
          <w:szCs w:val="22"/>
          <w:u w:val="single"/>
        </w:rPr>
      </w:pPr>
    </w:p>
    <w:p w14:paraId="2848C774" w14:textId="77777777" w:rsidR="00A630A4" w:rsidRPr="00204AE4" w:rsidRDefault="00A630A4" w:rsidP="00A630A4">
      <w:pPr>
        <w:rPr>
          <w:rFonts w:ascii="Arial" w:hAnsi="Arial" w:cs="Arial"/>
          <w:b/>
          <w:bCs/>
          <w:sz w:val="22"/>
          <w:szCs w:val="22"/>
        </w:rPr>
      </w:pPr>
      <w:r w:rsidRPr="00C25A9E">
        <w:rPr>
          <w:rFonts w:ascii="Arial" w:hAnsi="Arial" w:cs="Arial"/>
          <w:b/>
          <w:bCs/>
          <w:sz w:val="26"/>
          <w:szCs w:val="26"/>
        </w:rPr>
        <w:t>CHAIR OF COMMITTEE</w:t>
      </w:r>
      <w:r w:rsidR="00C25A9E" w:rsidRPr="00C25A9E">
        <w:rPr>
          <w:rFonts w:ascii="Arial" w:hAnsi="Arial" w:cs="Arial"/>
          <w:b/>
          <w:bCs/>
          <w:sz w:val="26"/>
          <w:szCs w:val="26"/>
        </w:rPr>
        <w:t>: -</w:t>
      </w:r>
      <w:r w:rsidRPr="00204AE4">
        <w:rPr>
          <w:rFonts w:ascii="Arial" w:hAnsi="Arial" w:cs="Arial"/>
          <w:b/>
          <w:bCs/>
          <w:sz w:val="22"/>
          <w:szCs w:val="22"/>
        </w:rPr>
        <w:tab/>
        <w:t>…………………………………………………</w:t>
      </w:r>
    </w:p>
    <w:p w14:paraId="0B187287" w14:textId="77777777" w:rsidR="00A630A4" w:rsidRPr="00204AE4" w:rsidRDefault="00A630A4" w:rsidP="00A630A4">
      <w:pPr>
        <w:rPr>
          <w:rFonts w:ascii="Arial" w:hAnsi="Arial" w:cs="Arial"/>
          <w:b/>
          <w:bCs/>
          <w:sz w:val="22"/>
          <w:szCs w:val="22"/>
        </w:rPr>
      </w:pPr>
    </w:p>
    <w:p w14:paraId="43EE6029" w14:textId="77777777" w:rsidR="00A630A4" w:rsidRPr="00204AE4" w:rsidRDefault="00A630A4" w:rsidP="00A630A4">
      <w:pPr>
        <w:rPr>
          <w:rFonts w:ascii="Arial" w:hAnsi="Arial" w:cs="Arial"/>
          <w:sz w:val="22"/>
          <w:szCs w:val="22"/>
        </w:rPr>
      </w:pPr>
    </w:p>
    <w:p w14:paraId="2AEBEACC" w14:textId="77777777" w:rsidR="00A630A4" w:rsidRPr="00204AE4" w:rsidRDefault="00B45B1F" w:rsidP="00A630A4">
      <w:pPr>
        <w:rPr>
          <w:rFonts w:ascii="Arial" w:hAnsi="Arial" w:cs="Arial"/>
          <w:b/>
          <w:bCs/>
          <w:sz w:val="22"/>
          <w:szCs w:val="22"/>
        </w:rPr>
      </w:pPr>
      <w:r w:rsidRPr="00C25A9E">
        <w:rPr>
          <w:rFonts w:ascii="Arial" w:hAnsi="Arial" w:cs="Arial"/>
          <w:b/>
          <w:bCs/>
          <w:sz w:val="26"/>
          <w:szCs w:val="26"/>
        </w:rPr>
        <w:t>MINUTED</w:t>
      </w:r>
      <w:r w:rsidR="00C25A9E" w:rsidRPr="00C25A9E">
        <w:rPr>
          <w:rFonts w:ascii="Arial" w:hAnsi="Arial" w:cs="Arial"/>
          <w:b/>
          <w:bCs/>
          <w:sz w:val="26"/>
          <w:szCs w:val="26"/>
        </w:rPr>
        <w:t xml:space="preserve">: </w:t>
      </w:r>
      <w:proofErr w:type="gramStart"/>
      <w:r w:rsidR="00C25A9E" w:rsidRPr="00C25A9E">
        <w:rPr>
          <w:rFonts w:ascii="Arial" w:hAnsi="Arial" w:cs="Arial"/>
          <w:b/>
          <w:bCs/>
          <w:sz w:val="26"/>
          <w:szCs w:val="26"/>
        </w:rPr>
        <w:t>-</w:t>
      </w:r>
      <w:r w:rsidRPr="00204AE4">
        <w:rPr>
          <w:rFonts w:ascii="Arial" w:hAnsi="Arial" w:cs="Arial"/>
          <w:b/>
          <w:bCs/>
          <w:sz w:val="22"/>
          <w:szCs w:val="22"/>
        </w:rPr>
        <w:t xml:space="preserve">  </w:t>
      </w:r>
      <w:r w:rsidR="00C25A9E">
        <w:rPr>
          <w:rFonts w:ascii="Arial" w:hAnsi="Arial" w:cs="Arial"/>
          <w:b/>
          <w:bCs/>
          <w:sz w:val="22"/>
          <w:szCs w:val="22"/>
        </w:rPr>
        <w:tab/>
      </w:r>
      <w:proofErr w:type="gramEnd"/>
      <w:r w:rsidR="00C25A9E">
        <w:rPr>
          <w:rFonts w:ascii="Arial" w:hAnsi="Arial" w:cs="Arial"/>
          <w:b/>
          <w:bCs/>
          <w:sz w:val="22"/>
          <w:szCs w:val="22"/>
        </w:rPr>
        <w:tab/>
      </w:r>
      <w:r w:rsidRPr="00204AE4">
        <w:rPr>
          <w:rFonts w:ascii="Arial" w:hAnsi="Arial" w:cs="Arial"/>
          <w:b/>
          <w:bCs/>
          <w:sz w:val="22"/>
          <w:szCs w:val="22"/>
        </w:rPr>
        <w:tab/>
      </w:r>
      <w:r w:rsidR="00A630A4" w:rsidRPr="00204AE4">
        <w:rPr>
          <w:rFonts w:ascii="Arial" w:hAnsi="Arial" w:cs="Arial"/>
          <w:b/>
          <w:bCs/>
          <w:sz w:val="22"/>
          <w:szCs w:val="22"/>
        </w:rPr>
        <w:t>……………………………………………………………………</w:t>
      </w:r>
    </w:p>
    <w:p w14:paraId="379B6F26" w14:textId="77777777" w:rsidR="00A630A4" w:rsidRPr="00204AE4" w:rsidRDefault="00A630A4" w:rsidP="00A630A4">
      <w:pPr>
        <w:rPr>
          <w:rFonts w:ascii="Arial" w:hAnsi="Arial" w:cs="Arial"/>
          <w:b/>
          <w:bCs/>
          <w:sz w:val="22"/>
          <w:szCs w:val="22"/>
          <w:u w:val="single"/>
        </w:rPr>
      </w:pPr>
    </w:p>
    <w:p w14:paraId="6103D2E1" w14:textId="77777777" w:rsidR="00A630A4" w:rsidRPr="00204AE4" w:rsidRDefault="00A630A4" w:rsidP="00A630A4">
      <w:pPr>
        <w:rPr>
          <w:rFonts w:ascii="Arial" w:hAnsi="Arial" w:cs="Arial"/>
          <w:b/>
          <w:bCs/>
          <w:sz w:val="22"/>
          <w:szCs w:val="22"/>
          <w:u w:val="single"/>
        </w:rPr>
      </w:pPr>
    </w:p>
    <w:p w14:paraId="6ABDE5EA" w14:textId="77777777" w:rsidR="00A630A4" w:rsidRPr="00204AE4" w:rsidRDefault="00A630A4" w:rsidP="00A630A4">
      <w:pPr>
        <w:rPr>
          <w:rFonts w:ascii="Arial" w:hAnsi="Arial" w:cs="Arial"/>
          <w:b/>
          <w:bCs/>
          <w:sz w:val="22"/>
          <w:szCs w:val="22"/>
          <w:u w:val="single"/>
        </w:rPr>
      </w:pPr>
    </w:p>
    <w:p w14:paraId="122A3C98" w14:textId="77777777" w:rsidR="00A630A4" w:rsidRPr="00204AE4" w:rsidRDefault="00A630A4" w:rsidP="00A630A4">
      <w:pPr>
        <w:rPr>
          <w:rFonts w:ascii="Arial" w:hAnsi="Arial" w:cs="Arial"/>
          <w:b/>
          <w:bCs/>
          <w:sz w:val="22"/>
          <w:szCs w:val="22"/>
        </w:rPr>
      </w:pPr>
      <w:r w:rsidRPr="00C25A9E">
        <w:rPr>
          <w:rFonts w:ascii="Arial" w:hAnsi="Arial" w:cs="Arial"/>
          <w:b/>
          <w:bCs/>
          <w:sz w:val="26"/>
          <w:szCs w:val="26"/>
        </w:rPr>
        <w:t>DATE OF REVIEW</w:t>
      </w:r>
      <w:r w:rsidR="00C25A9E" w:rsidRPr="00C25A9E">
        <w:rPr>
          <w:rFonts w:ascii="Arial" w:hAnsi="Arial" w:cs="Arial"/>
          <w:b/>
          <w:bCs/>
          <w:sz w:val="26"/>
          <w:szCs w:val="26"/>
        </w:rPr>
        <w:t xml:space="preserve">: </w:t>
      </w:r>
      <w:proofErr w:type="gramStart"/>
      <w:r w:rsidR="00C25A9E" w:rsidRPr="00C25A9E">
        <w:rPr>
          <w:rFonts w:ascii="Arial" w:hAnsi="Arial" w:cs="Arial"/>
          <w:b/>
          <w:bCs/>
          <w:sz w:val="26"/>
          <w:szCs w:val="26"/>
        </w:rPr>
        <w:t>-</w:t>
      </w:r>
      <w:r w:rsidRPr="00204AE4">
        <w:rPr>
          <w:rFonts w:ascii="Arial" w:hAnsi="Arial" w:cs="Arial"/>
          <w:b/>
          <w:bCs/>
          <w:sz w:val="22"/>
          <w:szCs w:val="22"/>
        </w:rPr>
        <w:t xml:space="preserve">  </w:t>
      </w:r>
      <w:r w:rsidRPr="00204AE4">
        <w:rPr>
          <w:rFonts w:ascii="Arial" w:hAnsi="Arial" w:cs="Arial"/>
          <w:b/>
          <w:bCs/>
          <w:sz w:val="22"/>
          <w:szCs w:val="22"/>
        </w:rPr>
        <w:tab/>
      </w:r>
      <w:proofErr w:type="gramEnd"/>
      <w:r w:rsidR="00C25A9E">
        <w:rPr>
          <w:rFonts w:ascii="Arial" w:hAnsi="Arial" w:cs="Arial"/>
          <w:b/>
          <w:bCs/>
          <w:sz w:val="22"/>
          <w:szCs w:val="22"/>
        </w:rPr>
        <w:tab/>
      </w:r>
      <w:r w:rsidRPr="00204AE4">
        <w:rPr>
          <w:rFonts w:ascii="Arial" w:hAnsi="Arial" w:cs="Arial"/>
          <w:b/>
          <w:bCs/>
          <w:sz w:val="22"/>
          <w:szCs w:val="22"/>
        </w:rPr>
        <w:t>………………………………………………….</w:t>
      </w:r>
    </w:p>
    <w:p w14:paraId="79634CFC" w14:textId="77777777" w:rsidR="00A630A4" w:rsidRPr="00204AE4" w:rsidRDefault="00A630A4" w:rsidP="00A630A4">
      <w:pPr>
        <w:rPr>
          <w:rFonts w:ascii="Arial" w:hAnsi="Arial" w:cs="Arial"/>
          <w:b/>
          <w:bCs/>
          <w:sz w:val="22"/>
          <w:szCs w:val="22"/>
        </w:rPr>
      </w:pPr>
    </w:p>
    <w:p w14:paraId="718D6178" w14:textId="77777777" w:rsidR="00A630A4" w:rsidRPr="00204AE4" w:rsidRDefault="00A630A4" w:rsidP="00A630A4">
      <w:pPr>
        <w:rPr>
          <w:rFonts w:ascii="Arial" w:hAnsi="Arial" w:cs="Arial"/>
          <w:b/>
          <w:bCs/>
          <w:sz w:val="22"/>
          <w:szCs w:val="22"/>
        </w:rPr>
      </w:pPr>
    </w:p>
    <w:p w14:paraId="57E13799" w14:textId="77777777" w:rsidR="00C7752E" w:rsidRDefault="00A630A4" w:rsidP="00204AE4">
      <w:pPr>
        <w:jc w:val="center"/>
        <w:rPr>
          <w:rFonts w:ascii="Arial" w:hAnsi="Arial" w:cs="Arial"/>
        </w:rPr>
      </w:pPr>
      <w:r w:rsidRPr="00204AE4">
        <w:rPr>
          <w:rFonts w:ascii="Arial" w:hAnsi="Arial" w:cs="Arial"/>
        </w:rPr>
        <w:br w:type="page"/>
      </w:r>
    </w:p>
    <w:p w14:paraId="196CAB33" w14:textId="77777777" w:rsidR="00906CCE" w:rsidRDefault="00906CCE" w:rsidP="00204AE4">
      <w:pPr>
        <w:jc w:val="center"/>
        <w:rPr>
          <w:rFonts w:ascii="Arial" w:hAnsi="Arial" w:cs="Arial"/>
          <w:b/>
          <w:sz w:val="30"/>
          <w:szCs w:val="30"/>
          <w:u w:val="single"/>
        </w:rPr>
      </w:pPr>
    </w:p>
    <w:p w14:paraId="3B93B8BA" w14:textId="77777777" w:rsidR="00906CCE" w:rsidRDefault="00906CCE" w:rsidP="00204AE4">
      <w:pPr>
        <w:jc w:val="center"/>
        <w:rPr>
          <w:rFonts w:ascii="Arial" w:hAnsi="Arial" w:cs="Arial"/>
          <w:b/>
          <w:sz w:val="30"/>
          <w:szCs w:val="30"/>
          <w:u w:val="single"/>
        </w:rPr>
      </w:pPr>
    </w:p>
    <w:p w14:paraId="761EBDEC" w14:textId="78F073B4" w:rsidR="00204AE4" w:rsidRPr="00F733E1" w:rsidRDefault="00204AE4" w:rsidP="00204AE4">
      <w:pPr>
        <w:jc w:val="center"/>
        <w:rPr>
          <w:rFonts w:ascii="Arial" w:hAnsi="Arial" w:cs="Arial"/>
          <w:b/>
          <w:sz w:val="30"/>
          <w:szCs w:val="30"/>
          <w:u w:val="single"/>
        </w:rPr>
      </w:pPr>
      <w:r w:rsidRPr="00F733E1">
        <w:rPr>
          <w:rFonts w:ascii="Arial" w:hAnsi="Arial" w:cs="Arial"/>
          <w:b/>
          <w:sz w:val="30"/>
          <w:szCs w:val="30"/>
          <w:u w:val="single"/>
        </w:rPr>
        <w:t>SCHOOL CHARGES AND REMISSIONS</w:t>
      </w:r>
    </w:p>
    <w:p w14:paraId="146902AB" w14:textId="77777777" w:rsidR="00204AE4" w:rsidRPr="00204AE4" w:rsidRDefault="00204AE4" w:rsidP="00204AE4">
      <w:pPr>
        <w:rPr>
          <w:rFonts w:ascii="Arial" w:hAnsi="Arial" w:cs="Arial"/>
          <w:u w:val="single"/>
        </w:rPr>
      </w:pPr>
      <w:r w:rsidRPr="00204AE4">
        <w:rPr>
          <w:rFonts w:ascii="Arial" w:hAnsi="Arial" w:cs="Arial"/>
          <w:u w:val="single"/>
        </w:rPr>
        <w:t xml:space="preserve">  </w:t>
      </w:r>
    </w:p>
    <w:p w14:paraId="1B981E62" w14:textId="77777777" w:rsidR="00204AE4" w:rsidRPr="00C25A9E" w:rsidRDefault="00204AE4" w:rsidP="00204AE4">
      <w:pPr>
        <w:numPr>
          <w:ilvl w:val="0"/>
          <w:numId w:val="2"/>
        </w:numPr>
        <w:rPr>
          <w:rFonts w:ascii="Arial" w:hAnsi="Arial" w:cs="Arial"/>
          <w:sz w:val="26"/>
          <w:szCs w:val="26"/>
          <w:u w:val="single"/>
        </w:rPr>
      </w:pPr>
      <w:r w:rsidRPr="00C25A9E">
        <w:rPr>
          <w:rFonts w:ascii="Arial" w:hAnsi="Arial" w:cs="Arial"/>
          <w:sz w:val="26"/>
          <w:szCs w:val="26"/>
          <w:u w:val="single"/>
        </w:rPr>
        <w:t>General</w:t>
      </w:r>
    </w:p>
    <w:p w14:paraId="35D25B49" w14:textId="77777777" w:rsidR="00204AE4" w:rsidRPr="00204AE4" w:rsidRDefault="00204AE4" w:rsidP="00204AE4">
      <w:pPr>
        <w:rPr>
          <w:rFonts w:ascii="Arial" w:hAnsi="Arial" w:cs="Arial"/>
          <w:u w:val="single"/>
        </w:rPr>
      </w:pPr>
    </w:p>
    <w:p w14:paraId="6204D682" w14:textId="77777777" w:rsidR="00204AE4" w:rsidRPr="00F733E1" w:rsidRDefault="00204AE4" w:rsidP="00204AE4">
      <w:pPr>
        <w:numPr>
          <w:ilvl w:val="0"/>
          <w:numId w:val="3"/>
        </w:numPr>
        <w:jc w:val="both"/>
        <w:rPr>
          <w:rFonts w:ascii="Arial" w:hAnsi="Arial" w:cs="Arial"/>
          <w:sz w:val="22"/>
          <w:szCs w:val="22"/>
        </w:rPr>
      </w:pPr>
      <w:r w:rsidRPr="00F733E1">
        <w:rPr>
          <w:rFonts w:ascii="Arial" w:hAnsi="Arial" w:cs="Arial"/>
          <w:sz w:val="22"/>
          <w:szCs w:val="22"/>
        </w:rPr>
        <w:t xml:space="preserve">The Authority recognises the valuable contribution which a wide range of activities, </w:t>
      </w:r>
    </w:p>
    <w:p w14:paraId="6EA63501" w14:textId="77777777" w:rsidR="00204AE4" w:rsidRPr="00F733E1" w:rsidRDefault="00204AE4" w:rsidP="00204AE4">
      <w:pPr>
        <w:pStyle w:val="BodyTextIndent"/>
        <w:jc w:val="both"/>
        <w:rPr>
          <w:rFonts w:ascii="Arial" w:hAnsi="Arial" w:cs="Arial"/>
          <w:sz w:val="22"/>
          <w:szCs w:val="22"/>
        </w:rPr>
      </w:pPr>
      <w:r w:rsidRPr="00F733E1">
        <w:rPr>
          <w:rFonts w:ascii="Arial" w:hAnsi="Arial" w:cs="Arial"/>
          <w:sz w:val="22"/>
          <w:szCs w:val="22"/>
        </w:rPr>
        <w:t>including educational visits and residential experiences, can make towards pupils’ personal and social education.  Such activities should be seen as an integral part of a broad and balanced curriculum for all pupils.</w:t>
      </w:r>
    </w:p>
    <w:p w14:paraId="794C6A43" w14:textId="77777777" w:rsidR="00204AE4" w:rsidRPr="00F733E1" w:rsidRDefault="00204AE4" w:rsidP="00204AE4">
      <w:pPr>
        <w:pStyle w:val="BodyTextIndent"/>
        <w:jc w:val="both"/>
        <w:rPr>
          <w:rFonts w:ascii="Arial" w:hAnsi="Arial" w:cs="Arial"/>
          <w:sz w:val="22"/>
          <w:szCs w:val="22"/>
        </w:rPr>
      </w:pPr>
    </w:p>
    <w:p w14:paraId="039572C5" w14:textId="77777777" w:rsidR="00204AE4" w:rsidRPr="00F733E1" w:rsidRDefault="00204AE4" w:rsidP="00204AE4">
      <w:pPr>
        <w:pStyle w:val="BodyTextIndent"/>
        <w:numPr>
          <w:ilvl w:val="0"/>
          <w:numId w:val="3"/>
        </w:numPr>
        <w:spacing w:after="0"/>
        <w:jc w:val="both"/>
        <w:rPr>
          <w:rFonts w:ascii="Arial" w:hAnsi="Arial" w:cs="Arial"/>
          <w:sz w:val="22"/>
          <w:szCs w:val="22"/>
        </w:rPr>
      </w:pPr>
      <w:r w:rsidRPr="00F733E1">
        <w:rPr>
          <w:rFonts w:ascii="Arial" w:hAnsi="Arial" w:cs="Arial"/>
          <w:sz w:val="22"/>
          <w:szCs w:val="22"/>
        </w:rPr>
        <w:t>The Authority aims to encourage and promote such activities within a general policy</w:t>
      </w:r>
    </w:p>
    <w:p w14:paraId="1760AEBC" w14:textId="77777777" w:rsidR="00204AE4" w:rsidRPr="00F733E1" w:rsidRDefault="00204AE4" w:rsidP="00204AE4">
      <w:pPr>
        <w:pStyle w:val="BodyTextIndent"/>
        <w:jc w:val="both"/>
        <w:rPr>
          <w:rFonts w:ascii="Arial" w:hAnsi="Arial" w:cs="Arial"/>
          <w:sz w:val="22"/>
          <w:szCs w:val="22"/>
        </w:rPr>
      </w:pPr>
      <w:r w:rsidRPr="00F733E1">
        <w:rPr>
          <w:rFonts w:ascii="Arial" w:hAnsi="Arial" w:cs="Arial"/>
          <w:sz w:val="22"/>
          <w:szCs w:val="22"/>
        </w:rPr>
        <w:t>framework which offers maximum flexibility to Governing Bodies, and headteachers and their staff, to provide opportunities appropriate to the needs of their pupils and to local circumstances.</w:t>
      </w:r>
    </w:p>
    <w:p w14:paraId="731C1A7E" w14:textId="77777777" w:rsidR="00204AE4" w:rsidRPr="00204AE4" w:rsidRDefault="00204AE4" w:rsidP="00204AE4">
      <w:pPr>
        <w:pStyle w:val="BodyTextIndent"/>
        <w:tabs>
          <w:tab w:val="num" w:pos="780"/>
        </w:tabs>
        <w:ind w:left="0"/>
        <w:jc w:val="both"/>
        <w:rPr>
          <w:rFonts w:ascii="Arial" w:hAnsi="Arial" w:cs="Arial"/>
        </w:rPr>
      </w:pPr>
    </w:p>
    <w:p w14:paraId="18313675" w14:textId="77777777" w:rsidR="00204AE4" w:rsidRPr="00C25A9E" w:rsidRDefault="00204AE4" w:rsidP="00204AE4">
      <w:pPr>
        <w:numPr>
          <w:ilvl w:val="0"/>
          <w:numId w:val="2"/>
        </w:numPr>
        <w:jc w:val="both"/>
        <w:rPr>
          <w:rFonts w:ascii="Arial" w:hAnsi="Arial" w:cs="Arial"/>
          <w:sz w:val="26"/>
          <w:szCs w:val="26"/>
          <w:u w:val="single"/>
        </w:rPr>
      </w:pPr>
      <w:r w:rsidRPr="00C25A9E">
        <w:rPr>
          <w:rFonts w:ascii="Arial" w:hAnsi="Arial" w:cs="Arial"/>
          <w:sz w:val="26"/>
          <w:szCs w:val="26"/>
          <w:u w:val="single"/>
        </w:rPr>
        <w:t>Charges</w:t>
      </w:r>
    </w:p>
    <w:p w14:paraId="3302E286" w14:textId="77777777" w:rsidR="00204AE4" w:rsidRPr="00204AE4" w:rsidRDefault="00204AE4" w:rsidP="00204AE4">
      <w:pPr>
        <w:jc w:val="both"/>
        <w:rPr>
          <w:rFonts w:ascii="Arial" w:hAnsi="Arial" w:cs="Arial"/>
          <w:u w:val="single"/>
        </w:rPr>
      </w:pPr>
    </w:p>
    <w:p w14:paraId="10B8F51E" w14:textId="77777777" w:rsidR="00204AE4" w:rsidRPr="00F733E1" w:rsidRDefault="00204AE4" w:rsidP="00204AE4">
      <w:pPr>
        <w:numPr>
          <w:ilvl w:val="0"/>
          <w:numId w:val="3"/>
        </w:numPr>
        <w:jc w:val="both"/>
        <w:rPr>
          <w:rFonts w:ascii="Arial" w:hAnsi="Arial" w:cs="Arial"/>
          <w:sz w:val="22"/>
          <w:szCs w:val="22"/>
        </w:rPr>
      </w:pPr>
      <w:r w:rsidRPr="00F733E1">
        <w:rPr>
          <w:rFonts w:ascii="Arial" w:hAnsi="Arial" w:cs="Arial"/>
          <w:sz w:val="22"/>
          <w:szCs w:val="22"/>
        </w:rPr>
        <w:t xml:space="preserve">The Authority reserves the right to make a charge for the following activities    </w:t>
      </w:r>
    </w:p>
    <w:p w14:paraId="22A0297C" w14:textId="77777777" w:rsidR="00204AE4" w:rsidRPr="00F733E1" w:rsidRDefault="00204AE4" w:rsidP="00204AE4">
      <w:pPr>
        <w:pStyle w:val="BodyTextIndent"/>
        <w:jc w:val="both"/>
        <w:rPr>
          <w:rFonts w:ascii="Arial" w:hAnsi="Arial" w:cs="Arial"/>
          <w:sz w:val="22"/>
          <w:szCs w:val="22"/>
        </w:rPr>
      </w:pPr>
      <w:r w:rsidRPr="00F733E1">
        <w:rPr>
          <w:rFonts w:ascii="Arial" w:hAnsi="Arial" w:cs="Arial"/>
          <w:sz w:val="22"/>
          <w:szCs w:val="22"/>
        </w:rPr>
        <w:t>organised by the Education Department:</w:t>
      </w:r>
    </w:p>
    <w:p w14:paraId="75644C9D" w14:textId="77777777" w:rsidR="00204AE4" w:rsidRPr="00F733E1" w:rsidRDefault="00204AE4" w:rsidP="00204AE4">
      <w:pPr>
        <w:pStyle w:val="BodyTextIndent"/>
        <w:jc w:val="both"/>
        <w:rPr>
          <w:rFonts w:ascii="Arial" w:hAnsi="Arial" w:cs="Arial"/>
          <w:sz w:val="22"/>
          <w:szCs w:val="22"/>
        </w:rPr>
      </w:pPr>
    </w:p>
    <w:p w14:paraId="23DC29AF" w14:textId="77777777" w:rsidR="00204AE4" w:rsidRPr="00F733E1" w:rsidRDefault="00204AE4" w:rsidP="00204AE4">
      <w:pPr>
        <w:pStyle w:val="BodyTextIndent"/>
        <w:numPr>
          <w:ilvl w:val="0"/>
          <w:numId w:val="4"/>
        </w:numPr>
        <w:spacing w:after="0"/>
        <w:jc w:val="both"/>
        <w:rPr>
          <w:rFonts w:ascii="Arial" w:hAnsi="Arial" w:cs="Arial"/>
          <w:sz w:val="22"/>
          <w:szCs w:val="22"/>
        </w:rPr>
      </w:pPr>
      <w:r w:rsidRPr="00F733E1">
        <w:rPr>
          <w:rFonts w:ascii="Arial" w:hAnsi="Arial" w:cs="Arial"/>
          <w:sz w:val="22"/>
          <w:szCs w:val="22"/>
        </w:rPr>
        <w:t xml:space="preserve">those organised for pupils outside of school hours or otherwise deemed to be an optional extra as defined in the Education Reform </w:t>
      </w:r>
      <w:proofErr w:type="gramStart"/>
      <w:r w:rsidRPr="00F733E1">
        <w:rPr>
          <w:rFonts w:ascii="Arial" w:hAnsi="Arial" w:cs="Arial"/>
          <w:sz w:val="22"/>
          <w:szCs w:val="22"/>
        </w:rPr>
        <w:t>Act;</w:t>
      </w:r>
      <w:proofErr w:type="gramEnd"/>
    </w:p>
    <w:p w14:paraId="5037E1C9" w14:textId="77777777" w:rsidR="00204AE4" w:rsidRPr="00F733E1" w:rsidRDefault="00204AE4" w:rsidP="00204AE4">
      <w:pPr>
        <w:pStyle w:val="BodyTextIndent"/>
        <w:ind w:left="0"/>
        <w:jc w:val="both"/>
        <w:rPr>
          <w:rFonts w:ascii="Arial" w:hAnsi="Arial" w:cs="Arial"/>
          <w:sz w:val="22"/>
          <w:szCs w:val="22"/>
        </w:rPr>
      </w:pPr>
    </w:p>
    <w:p w14:paraId="0ADDB33D" w14:textId="77777777" w:rsidR="00204AE4" w:rsidRPr="00F733E1" w:rsidRDefault="00204AE4" w:rsidP="00204AE4">
      <w:pPr>
        <w:pStyle w:val="BodyTextIndent"/>
        <w:numPr>
          <w:ilvl w:val="0"/>
          <w:numId w:val="4"/>
        </w:numPr>
        <w:spacing w:after="0"/>
        <w:jc w:val="both"/>
        <w:rPr>
          <w:rFonts w:ascii="Arial" w:hAnsi="Arial" w:cs="Arial"/>
          <w:sz w:val="22"/>
          <w:szCs w:val="22"/>
        </w:rPr>
      </w:pPr>
      <w:r w:rsidRPr="00F733E1">
        <w:rPr>
          <w:rFonts w:ascii="Arial" w:hAnsi="Arial" w:cs="Arial"/>
          <w:sz w:val="22"/>
          <w:szCs w:val="22"/>
        </w:rPr>
        <w:t xml:space="preserve">those involving a board and lodging element and deemed to be within school </w:t>
      </w:r>
      <w:proofErr w:type="gramStart"/>
      <w:r w:rsidRPr="00F733E1">
        <w:rPr>
          <w:rFonts w:ascii="Arial" w:hAnsi="Arial" w:cs="Arial"/>
          <w:sz w:val="22"/>
          <w:szCs w:val="22"/>
        </w:rPr>
        <w:t>hours;</w:t>
      </w:r>
      <w:proofErr w:type="gramEnd"/>
    </w:p>
    <w:p w14:paraId="7631EF1E" w14:textId="77777777" w:rsidR="00204AE4" w:rsidRPr="00F733E1" w:rsidRDefault="00204AE4" w:rsidP="00204AE4">
      <w:pPr>
        <w:pStyle w:val="BodyTextIndent"/>
        <w:ind w:left="0"/>
        <w:jc w:val="both"/>
        <w:rPr>
          <w:rFonts w:ascii="Arial" w:hAnsi="Arial" w:cs="Arial"/>
          <w:sz w:val="22"/>
          <w:szCs w:val="22"/>
        </w:rPr>
      </w:pPr>
    </w:p>
    <w:p w14:paraId="74AF486F" w14:textId="77777777" w:rsidR="00204AE4" w:rsidRPr="00F733E1" w:rsidRDefault="00204AE4" w:rsidP="00204AE4">
      <w:pPr>
        <w:pStyle w:val="BodyTextIndent"/>
        <w:numPr>
          <w:ilvl w:val="0"/>
          <w:numId w:val="4"/>
        </w:numPr>
        <w:spacing w:after="0"/>
        <w:jc w:val="both"/>
        <w:rPr>
          <w:rFonts w:ascii="Arial" w:hAnsi="Arial" w:cs="Arial"/>
          <w:sz w:val="22"/>
          <w:szCs w:val="22"/>
        </w:rPr>
      </w:pPr>
      <w:r w:rsidRPr="00F733E1">
        <w:rPr>
          <w:rFonts w:ascii="Arial" w:hAnsi="Arial" w:cs="Arial"/>
          <w:sz w:val="22"/>
          <w:szCs w:val="22"/>
        </w:rPr>
        <w:t xml:space="preserve">individual instrumental tuition which takes place within school hours, unless it forms part of the syllabus of a prescribed public examination or the National </w:t>
      </w:r>
      <w:proofErr w:type="gramStart"/>
      <w:r w:rsidRPr="00F733E1">
        <w:rPr>
          <w:rFonts w:ascii="Arial" w:hAnsi="Arial" w:cs="Arial"/>
          <w:sz w:val="22"/>
          <w:szCs w:val="22"/>
        </w:rPr>
        <w:t>Curriculum;</w:t>
      </w:r>
      <w:proofErr w:type="gramEnd"/>
    </w:p>
    <w:p w14:paraId="037AB1F4" w14:textId="77777777" w:rsidR="00204AE4" w:rsidRPr="00F733E1" w:rsidRDefault="00204AE4" w:rsidP="00204AE4">
      <w:pPr>
        <w:pStyle w:val="BodyTextIndent"/>
        <w:ind w:left="0"/>
        <w:jc w:val="both"/>
        <w:rPr>
          <w:rFonts w:ascii="Arial" w:hAnsi="Arial" w:cs="Arial"/>
          <w:sz w:val="22"/>
          <w:szCs w:val="22"/>
        </w:rPr>
      </w:pPr>
    </w:p>
    <w:p w14:paraId="15099936" w14:textId="77777777" w:rsidR="00204AE4" w:rsidRPr="00F733E1" w:rsidRDefault="00204AE4" w:rsidP="00204AE4">
      <w:pPr>
        <w:pStyle w:val="BodyTextIndent"/>
        <w:numPr>
          <w:ilvl w:val="0"/>
          <w:numId w:val="4"/>
        </w:numPr>
        <w:spacing w:after="0"/>
        <w:jc w:val="both"/>
        <w:rPr>
          <w:rFonts w:ascii="Arial" w:hAnsi="Arial" w:cs="Arial"/>
          <w:sz w:val="22"/>
          <w:szCs w:val="22"/>
        </w:rPr>
      </w:pPr>
      <w:r w:rsidRPr="00F733E1">
        <w:rPr>
          <w:rFonts w:ascii="Arial" w:hAnsi="Arial" w:cs="Arial"/>
          <w:sz w:val="22"/>
          <w:szCs w:val="22"/>
        </w:rPr>
        <w:t>those involving the purchase or hire of instruments, materials, equipment and clothing (or the provision of them by pupils or parents) in cases where it has discretion so to do.</w:t>
      </w:r>
    </w:p>
    <w:p w14:paraId="2C476F9B" w14:textId="77777777" w:rsidR="00204AE4" w:rsidRPr="00F733E1" w:rsidRDefault="00204AE4" w:rsidP="00204AE4">
      <w:pPr>
        <w:pStyle w:val="BodyTextIndent"/>
        <w:ind w:left="0"/>
        <w:jc w:val="both"/>
        <w:rPr>
          <w:rFonts w:ascii="Arial" w:hAnsi="Arial" w:cs="Arial"/>
          <w:sz w:val="22"/>
          <w:szCs w:val="22"/>
        </w:rPr>
      </w:pPr>
    </w:p>
    <w:p w14:paraId="4B914F9F" w14:textId="77777777" w:rsidR="00204AE4" w:rsidRPr="00F733E1" w:rsidRDefault="00204AE4" w:rsidP="00204AE4">
      <w:pPr>
        <w:pStyle w:val="BodyTextIndent"/>
        <w:numPr>
          <w:ilvl w:val="0"/>
          <w:numId w:val="3"/>
        </w:numPr>
        <w:spacing w:after="0"/>
        <w:jc w:val="both"/>
        <w:rPr>
          <w:rFonts w:ascii="Arial" w:hAnsi="Arial" w:cs="Arial"/>
          <w:sz w:val="22"/>
          <w:szCs w:val="22"/>
        </w:rPr>
      </w:pPr>
      <w:r w:rsidRPr="00F733E1">
        <w:rPr>
          <w:rFonts w:ascii="Arial" w:hAnsi="Arial" w:cs="Arial"/>
          <w:sz w:val="22"/>
          <w:szCs w:val="22"/>
        </w:rPr>
        <w:t>Where a pupil has not been prepared for a public examination by a school, the Authority may make a charge for the cost of entering the pupil for the examination if previously agreed by the parents.</w:t>
      </w:r>
    </w:p>
    <w:p w14:paraId="20A85716" w14:textId="77777777" w:rsidR="00204AE4" w:rsidRPr="00F733E1" w:rsidRDefault="00204AE4" w:rsidP="00204AE4">
      <w:pPr>
        <w:pStyle w:val="BodyTextIndent"/>
        <w:jc w:val="both"/>
        <w:rPr>
          <w:rFonts w:ascii="Arial" w:hAnsi="Arial" w:cs="Arial"/>
          <w:sz w:val="22"/>
          <w:szCs w:val="22"/>
        </w:rPr>
      </w:pPr>
    </w:p>
    <w:p w14:paraId="7521B60A" w14:textId="77777777" w:rsidR="00204AE4" w:rsidRPr="00F733E1" w:rsidRDefault="00204AE4" w:rsidP="00204AE4">
      <w:pPr>
        <w:pStyle w:val="BodyTextIndent"/>
        <w:numPr>
          <w:ilvl w:val="0"/>
          <w:numId w:val="3"/>
        </w:numPr>
        <w:spacing w:after="0"/>
        <w:jc w:val="both"/>
        <w:rPr>
          <w:rFonts w:ascii="Arial" w:hAnsi="Arial" w:cs="Arial"/>
          <w:sz w:val="22"/>
          <w:szCs w:val="22"/>
        </w:rPr>
      </w:pPr>
      <w:r w:rsidRPr="00F733E1">
        <w:rPr>
          <w:rFonts w:ascii="Arial" w:hAnsi="Arial" w:cs="Arial"/>
          <w:sz w:val="22"/>
          <w:szCs w:val="22"/>
        </w:rPr>
        <w:t xml:space="preserve">If a pupil fails without good reason to complete the examination requirements for any public examination for which the Authority has paid (or is liable to pay) an entry </w:t>
      </w:r>
      <w:proofErr w:type="gramStart"/>
      <w:r w:rsidRPr="00F733E1">
        <w:rPr>
          <w:rFonts w:ascii="Arial" w:hAnsi="Arial" w:cs="Arial"/>
          <w:sz w:val="22"/>
          <w:szCs w:val="22"/>
        </w:rPr>
        <w:t>fee</w:t>
      </w:r>
      <w:proofErr w:type="gramEnd"/>
      <w:r w:rsidRPr="00F733E1">
        <w:rPr>
          <w:rFonts w:ascii="Arial" w:hAnsi="Arial" w:cs="Arial"/>
          <w:sz w:val="22"/>
          <w:szCs w:val="22"/>
        </w:rPr>
        <w:t xml:space="preserve"> then the Authority may recover the fee from the parent.</w:t>
      </w:r>
    </w:p>
    <w:p w14:paraId="29518FAD" w14:textId="77777777" w:rsidR="00204AE4" w:rsidRPr="00F733E1" w:rsidRDefault="00204AE4" w:rsidP="00204AE4">
      <w:pPr>
        <w:pStyle w:val="BodyTextIndent"/>
        <w:ind w:left="0"/>
        <w:jc w:val="both"/>
        <w:rPr>
          <w:rFonts w:ascii="Arial" w:hAnsi="Arial" w:cs="Arial"/>
          <w:sz w:val="22"/>
          <w:szCs w:val="22"/>
        </w:rPr>
      </w:pPr>
    </w:p>
    <w:p w14:paraId="3901A502" w14:textId="77777777" w:rsidR="00204AE4" w:rsidRPr="00F733E1" w:rsidRDefault="00204AE4" w:rsidP="00204AE4">
      <w:pPr>
        <w:pStyle w:val="BodyTextIndent"/>
        <w:numPr>
          <w:ilvl w:val="0"/>
          <w:numId w:val="3"/>
        </w:numPr>
        <w:spacing w:after="0"/>
        <w:jc w:val="both"/>
        <w:rPr>
          <w:rFonts w:ascii="Arial" w:hAnsi="Arial" w:cs="Arial"/>
          <w:sz w:val="22"/>
          <w:szCs w:val="22"/>
        </w:rPr>
      </w:pPr>
      <w:r w:rsidRPr="00F733E1">
        <w:rPr>
          <w:rFonts w:ascii="Arial" w:hAnsi="Arial" w:cs="Arial"/>
          <w:sz w:val="22"/>
          <w:szCs w:val="22"/>
        </w:rPr>
        <w:t>Where the Governing Body of a school makes a charge in respect of an activity provided by the school for which provision is included in the school’s budget share, the Authority will take account in its resource allocation formula of the relevant proportion of the income accruing to the school for that activity.</w:t>
      </w:r>
    </w:p>
    <w:p w14:paraId="0F240A4E" w14:textId="77777777" w:rsidR="00204AE4" w:rsidRPr="00F733E1" w:rsidRDefault="00204AE4" w:rsidP="00204AE4">
      <w:pPr>
        <w:pStyle w:val="BodyTextIndent"/>
        <w:ind w:left="0"/>
        <w:jc w:val="both"/>
        <w:rPr>
          <w:rFonts w:ascii="Arial" w:hAnsi="Arial" w:cs="Arial"/>
          <w:sz w:val="22"/>
          <w:szCs w:val="22"/>
        </w:rPr>
      </w:pPr>
    </w:p>
    <w:p w14:paraId="74AC1E3C" w14:textId="77777777" w:rsidR="00204AE4" w:rsidRPr="00F733E1" w:rsidRDefault="00204AE4" w:rsidP="00204AE4">
      <w:pPr>
        <w:pStyle w:val="BodyTextIndent"/>
        <w:numPr>
          <w:ilvl w:val="0"/>
          <w:numId w:val="3"/>
        </w:numPr>
        <w:spacing w:after="0"/>
        <w:jc w:val="both"/>
        <w:rPr>
          <w:rFonts w:ascii="Arial" w:hAnsi="Arial" w:cs="Arial"/>
          <w:sz w:val="22"/>
          <w:szCs w:val="22"/>
        </w:rPr>
      </w:pPr>
      <w:r w:rsidRPr="00F733E1">
        <w:rPr>
          <w:rFonts w:ascii="Arial" w:hAnsi="Arial" w:cs="Arial"/>
          <w:sz w:val="22"/>
          <w:szCs w:val="22"/>
        </w:rPr>
        <w:t>Nothing in this policy statement precludes the Authority from inviting parents to make voluntary contributions towards the cost of providing education for pupils.</w:t>
      </w:r>
    </w:p>
    <w:p w14:paraId="0A10E414" w14:textId="77777777" w:rsidR="00204AE4" w:rsidRDefault="00204AE4" w:rsidP="00204AE4">
      <w:pPr>
        <w:pStyle w:val="BodyTextIndent"/>
        <w:ind w:left="0"/>
        <w:jc w:val="both"/>
        <w:rPr>
          <w:rFonts w:ascii="Arial" w:hAnsi="Arial" w:cs="Arial"/>
          <w:sz w:val="22"/>
          <w:szCs w:val="22"/>
        </w:rPr>
      </w:pPr>
    </w:p>
    <w:p w14:paraId="450A858B" w14:textId="77777777" w:rsidR="00F733E1" w:rsidRPr="00F733E1" w:rsidRDefault="00F733E1" w:rsidP="00204AE4">
      <w:pPr>
        <w:pStyle w:val="BodyTextIndent"/>
        <w:ind w:left="0"/>
        <w:jc w:val="both"/>
        <w:rPr>
          <w:rFonts w:ascii="Arial" w:hAnsi="Arial" w:cs="Arial"/>
          <w:sz w:val="22"/>
          <w:szCs w:val="22"/>
        </w:rPr>
      </w:pPr>
    </w:p>
    <w:p w14:paraId="3FB1FAC4" w14:textId="77777777" w:rsidR="00204AE4" w:rsidRPr="00204AE4" w:rsidRDefault="00204AE4" w:rsidP="00204AE4">
      <w:pPr>
        <w:pStyle w:val="BodyTextIndent"/>
        <w:ind w:left="0"/>
        <w:jc w:val="both"/>
        <w:rPr>
          <w:rFonts w:ascii="Arial" w:hAnsi="Arial" w:cs="Arial"/>
        </w:rPr>
      </w:pPr>
    </w:p>
    <w:p w14:paraId="29EDFFCE" w14:textId="77777777" w:rsidR="00204AE4" w:rsidRPr="00C25A9E" w:rsidRDefault="00204AE4" w:rsidP="00204AE4">
      <w:pPr>
        <w:pStyle w:val="BodyTextIndent"/>
        <w:numPr>
          <w:ilvl w:val="0"/>
          <w:numId w:val="2"/>
        </w:numPr>
        <w:spacing w:after="0"/>
        <w:rPr>
          <w:rFonts w:ascii="Arial" w:hAnsi="Arial" w:cs="Arial"/>
          <w:sz w:val="26"/>
          <w:szCs w:val="26"/>
          <w:u w:val="single"/>
        </w:rPr>
      </w:pPr>
      <w:r w:rsidRPr="00C25A9E">
        <w:rPr>
          <w:rFonts w:ascii="Arial" w:hAnsi="Arial" w:cs="Arial"/>
          <w:sz w:val="26"/>
          <w:szCs w:val="26"/>
          <w:u w:val="single"/>
        </w:rPr>
        <w:t>Remissions</w:t>
      </w:r>
    </w:p>
    <w:p w14:paraId="2A7B4A12" w14:textId="77777777" w:rsidR="00204AE4" w:rsidRPr="00204AE4" w:rsidRDefault="00204AE4" w:rsidP="00204AE4">
      <w:pPr>
        <w:pStyle w:val="BodyTextIndent"/>
        <w:rPr>
          <w:rFonts w:ascii="Arial" w:hAnsi="Arial" w:cs="Arial"/>
          <w:u w:val="single"/>
        </w:rPr>
      </w:pPr>
    </w:p>
    <w:p w14:paraId="56D54BE9" w14:textId="77777777" w:rsidR="00204AE4" w:rsidRDefault="00204AE4" w:rsidP="00204AE4">
      <w:pPr>
        <w:pStyle w:val="BodyTextIndent"/>
        <w:numPr>
          <w:ilvl w:val="0"/>
          <w:numId w:val="3"/>
        </w:numPr>
        <w:spacing w:after="0"/>
        <w:jc w:val="both"/>
        <w:rPr>
          <w:rFonts w:ascii="Arial" w:hAnsi="Arial" w:cs="Arial"/>
          <w:sz w:val="22"/>
          <w:szCs w:val="22"/>
        </w:rPr>
      </w:pPr>
      <w:r w:rsidRPr="00F733E1">
        <w:rPr>
          <w:rFonts w:ascii="Arial" w:hAnsi="Arial" w:cs="Arial"/>
          <w:sz w:val="22"/>
          <w:szCs w:val="22"/>
        </w:rPr>
        <w:t xml:space="preserve">Where the parents of a pupil are in receipt </w:t>
      </w:r>
      <w:proofErr w:type="gramStart"/>
      <w:r w:rsidRPr="00F733E1">
        <w:rPr>
          <w:rFonts w:ascii="Arial" w:hAnsi="Arial" w:cs="Arial"/>
          <w:sz w:val="22"/>
          <w:szCs w:val="22"/>
        </w:rPr>
        <w:t>of:-</w:t>
      </w:r>
      <w:proofErr w:type="gramEnd"/>
    </w:p>
    <w:p w14:paraId="4FCE0C66" w14:textId="77777777" w:rsidR="001D722A" w:rsidRDefault="001D722A" w:rsidP="001D722A">
      <w:pPr>
        <w:pStyle w:val="BodyTextIndent"/>
        <w:spacing w:after="0"/>
        <w:jc w:val="both"/>
        <w:rPr>
          <w:rFonts w:ascii="Arial" w:hAnsi="Arial" w:cs="Arial"/>
          <w:sz w:val="22"/>
          <w:szCs w:val="22"/>
        </w:rPr>
      </w:pPr>
    </w:p>
    <w:p w14:paraId="2EBE8E55" w14:textId="77777777" w:rsidR="001D722A" w:rsidRPr="00F733E1" w:rsidRDefault="001D722A" w:rsidP="001D722A">
      <w:pPr>
        <w:pStyle w:val="BodyTextIndent"/>
        <w:spacing w:after="0"/>
        <w:ind w:left="0"/>
        <w:jc w:val="both"/>
        <w:rPr>
          <w:rFonts w:ascii="Arial" w:hAnsi="Arial" w:cs="Arial"/>
          <w:sz w:val="22"/>
          <w:szCs w:val="22"/>
        </w:rPr>
      </w:pPr>
    </w:p>
    <w:p w14:paraId="5F670E38" w14:textId="77777777" w:rsidR="001D722A" w:rsidRDefault="001D722A" w:rsidP="001D722A">
      <w:pPr>
        <w:pStyle w:val="BodyTextIndent"/>
        <w:numPr>
          <w:ilvl w:val="0"/>
          <w:numId w:val="5"/>
        </w:numPr>
        <w:jc w:val="both"/>
        <w:rPr>
          <w:rFonts w:ascii="Arial" w:hAnsi="Arial" w:cs="Arial"/>
          <w:sz w:val="22"/>
          <w:szCs w:val="22"/>
        </w:rPr>
      </w:pPr>
      <w:r w:rsidRPr="001D722A">
        <w:rPr>
          <w:rFonts w:ascii="Arial" w:hAnsi="Arial" w:cs="Arial"/>
          <w:sz w:val="22"/>
          <w:szCs w:val="22"/>
        </w:rPr>
        <w:t xml:space="preserve">Universal Credit </w:t>
      </w:r>
    </w:p>
    <w:p w14:paraId="0F997528" w14:textId="77777777" w:rsidR="001D722A" w:rsidRPr="001D722A" w:rsidRDefault="001D722A" w:rsidP="001D722A">
      <w:pPr>
        <w:pStyle w:val="BodyTextIndent"/>
        <w:ind w:left="720"/>
        <w:jc w:val="both"/>
        <w:rPr>
          <w:rFonts w:ascii="Arial" w:hAnsi="Arial" w:cs="Arial"/>
          <w:sz w:val="22"/>
          <w:szCs w:val="22"/>
        </w:rPr>
      </w:pPr>
    </w:p>
    <w:p w14:paraId="0D3027D9" w14:textId="77777777" w:rsidR="00204AE4" w:rsidRPr="00F733E1" w:rsidRDefault="00204AE4" w:rsidP="00204AE4">
      <w:pPr>
        <w:pStyle w:val="BodyTextIndent"/>
        <w:numPr>
          <w:ilvl w:val="0"/>
          <w:numId w:val="5"/>
        </w:numPr>
        <w:spacing w:after="0"/>
        <w:jc w:val="both"/>
        <w:rPr>
          <w:rFonts w:ascii="Arial" w:hAnsi="Arial" w:cs="Arial"/>
          <w:sz w:val="22"/>
          <w:szCs w:val="22"/>
        </w:rPr>
      </w:pPr>
      <w:r w:rsidRPr="00F733E1">
        <w:rPr>
          <w:rFonts w:ascii="Arial" w:hAnsi="Arial" w:cs="Arial"/>
          <w:sz w:val="22"/>
          <w:szCs w:val="22"/>
        </w:rPr>
        <w:t>Income Support</w:t>
      </w:r>
    </w:p>
    <w:p w14:paraId="0B7558AC" w14:textId="77777777" w:rsidR="00204AE4" w:rsidRPr="00F733E1" w:rsidRDefault="00204AE4" w:rsidP="00204AE4">
      <w:pPr>
        <w:pStyle w:val="BodyTextIndent"/>
        <w:ind w:left="0"/>
        <w:jc w:val="both"/>
        <w:rPr>
          <w:rFonts w:ascii="Arial" w:hAnsi="Arial" w:cs="Arial"/>
          <w:sz w:val="22"/>
          <w:szCs w:val="22"/>
        </w:rPr>
      </w:pPr>
    </w:p>
    <w:p w14:paraId="2FD771BD" w14:textId="77777777" w:rsidR="00204AE4" w:rsidRPr="00F733E1" w:rsidRDefault="00204AE4" w:rsidP="00204AE4">
      <w:pPr>
        <w:pStyle w:val="BodyTextIndent"/>
        <w:numPr>
          <w:ilvl w:val="0"/>
          <w:numId w:val="5"/>
        </w:numPr>
        <w:spacing w:after="0"/>
        <w:jc w:val="both"/>
        <w:rPr>
          <w:rFonts w:ascii="Arial" w:hAnsi="Arial" w:cs="Arial"/>
          <w:sz w:val="22"/>
          <w:szCs w:val="22"/>
        </w:rPr>
      </w:pPr>
      <w:r w:rsidRPr="00F733E1">
        <w:rPr>
          <w:rFonts w:ascii="Arial" w:hAnsi="Arial" w:cs="Arial"/>
          <w:sz w:val="22"/>
          <w:szCs w:val="22"/>
        </w:rPr>
        <w:t>Income-based Job Seekers Allowance</w:t>
      </w:r>
    </w:p>
    <w:p w14:paraId="77331C6D" w14:textId="77777777" w:rsidR="00204AE4" w:rsidRPr="00F733E1" w:rsidRDefault="00204AE4" w:rsidP="00204AE4">
      <w:pPr>
        <w:pStyle w:val="BodyTextIndent"/>
        <w:ind w:left="0"/>
        <w:jc w:val="both"/>
        <w:rPr>
          <w:rFonts w:ascii="Arial" w:hAnsi="Arial" w:cs="Arial"/>
          <w:sz w:val="22"/>
          <w:szCs w:val="22"/>
        </w:rPr>
      </w:pPr>
    </w:p>
    <w:p w14:paraId="7ED66759" w14:textId="77777777" w:rsidR="00204AE4" w:rsidRPr="00F733E1" w:rsidRDefault="00204AE4" w:rsidP="00204AE4">
      <w:pPr>
        <w:pStyle w:val="BodyTextIndent"/>
        <w:numPr>
          <w:ilvl w:val="0"/>
          <w:numId w:val="5"/>
        </w:numPr>
        <w:spacing w:after="0"/>
        <w:jc w:val="both"/>
        <w:rPr>
          <w:rFonts w:ascii="Arial" w:hAnsi="Arial" w:cs="Arial"/>
          <w:sz w:val="22"/>
          <w:szCs w:val="22"/>
        </w:rPr>
      </w:pPr>
      <w:r w:rsidRPr="00F733E1">
        <w:rPr>
          <w:rFonts w:ascii="Arial" w:hAnsi="Arial" w:cs="Arial"/>
          <w:sz w:val="22"/>
          <w:szCs w:val="22"/>
        </w:rPr>
        <w:t xml:space="preserve">Child Tax Credit (TC 602), </w:t>
      </w:r>
      <w:proofErr w:type="gramStart"/>
      <w:r w:rsidR="00F733E1" w:rsidRPr="00F733E1">
        <w:rPr>
          <w:rFonts w:ascii="Arial" w:hAnsi="Arial" w:cs="Arial"/>
          <w:sz w:val="22"/>
          <w:szCs w:val="22"/>
        </w:rPr>
        <w:t>as long as</w:t>
      </w:r>
      <w:proofErr w:type="gramEnd"/>
      <w:r w:rsidR="00F733E1" w:rsidRPr="00F733E1">
        <w:rPr>
          <w:rFonts w:ascii="Arial" w:hAnsi="Arial" w:cs="Arial"/>
          <w:sz w:val="22"/>
          <w:szCs w:val="22"/>
        </w:rPr>
        <w:t xml:space="preserve"> the parents do </w:t>
      </w:r>
      <w:r w:rsidRPr="00F733E1">
        <w:rPr>
          <w:rFonts w:ascii="Arial" w:hAnsi="Arial" w:cs="Arial"/>
          <w:sz w:val="22"/>
          <w:szCs w:val="22"/>
        </w:rPr>
        <w:t>no</w:t>
      </w:r>
      <w:r w:rsidR="00C25A9E" w:rsidRPr="00F733E1">
        <w:rPr>
          <w:rFonts w:ascii="Arial" w:hAnsi="Arial" w:cs="Arial"/>
          <w:sz w:val="22"/>
          <w:szCs w:val="22"/>
        </w:rPr>
        <w:t>t</w:t>
      </w:r>
      <w:r w:rsidR="00F733E1" w:rsidRPr="00F733E1">
        <w:rPr>
          <w:rFonts w:ascii="Arial" w:hAnsi="Arial" w:cs="Arial"/>
          <w:sz w:val="22"/>
          <w:szCs w:val="22"/>
        </w:rPr>
        <w:t xml:space="preserve"> receive a </w:t>
      </w:r>
      <w:r w:rsidRPr="00F733E1">
        <w:rPr>
          <w:rFonts w:ascii="Arial" w:hAnsi="Arial" w:cs="Arial"/>
          <w:sz w:val="22"/>
          <w:szCs w:val="22"/>
        </w:rPr>
        <w:t>working Tax Credit and an annual income that does not exceed £</w:t>
      </w:r>
      <w:r w:rsidR="00C25A9E" w:rsidRPr="00F733E1">
        <w:rPr>
          <w:rFonts w:ascii="Arial" w:hAnsi="Arial" w:cs="Arial"/>
          <w:sz w:val="22"/>
          <w:szCs w:val="22"/>
        </w:rPr>
        <w:t>16,19</w:t>
      </w:r>
      <w:r w:rsidRPr="00F733E1">
        <w:rPr>
          <w:rFonts w:ascii="Arial" w:hAnsi="Arial" w:cs="Arial"/>
          <w:sz w:val="22"/>
          <w:szCs w:val="22"/>
        </w:rPr>
        <w:t>0</w:t>
      </w:r>
    </w:p>
    <w:p w14:paraId="0247B4F3" w14:textId="77777777" w:rsidR="00204AE4" w:rsidRPr="00F733E1" w:rsidRDefault="00204AE4" w:rsidP="00204AE4">
      <w:pPr>
        <w:pStyle w:val="BodyTextIndent"/>
        <w:ind w:left="0"/>
        <w:jc w:val="both"/>
        <w:rPr>
          <w:rFonts w:ascii="Arial" w:hAnsi="Arial" w:cs="Arial"/>
          <w:sz w:val="22"/>
          <w:szCs w:val="22"/>
        </w:rPr>
      </w:pPr>
    </w:p>
    <w:p w14:paraId="13F58C3F" w14:textId="77777777" w:rsidR="00204AE4" w:rsidRPr="00F733E1" w:rsidRDefault="00204AE4" w:rsidP="00204AE4">
      <w:pPr>
        <w:pStyle w:val="BodyTextIndent"/>
        <w:numPr>
          <w:ilvl w:val="0"/>
          <w:numId w:val="5"/>
        </w:numPr>
        <w:spacing w:after="0"/>
        <w:jc w:val="both"/>
        <w:rPr>
          <w:rFonts w:ascii="Arial" w:hAnsi="Arial" w:cs="Arial"/>
          <w:sz w:val="22"/>
          <w:szCs w:val="22"/>
        </w:rPr>
      </w:pPr>
      <w:r w:rsidRPr="00F733E1">
        <w:rPr>
          <w:rFonts w:ascii="Arial" w:hAnsi="Arial" w:cs="Arial"/>
          <w:sz w:val="22"/>
          <w:szCs w:val="22"/>
        </w:rPr>
        <w:t>Supported under Part VI of the Immigration and Asylum Act 1999.</w:t>
      </w:r>
    </w:p>
    <w:p w14:paraId="4E1208AE" w14:textId="77777777" w:rsidR="00204AE4" w:rsidRPr="00F733E1" w:rsidRDefault="00204AE4" w:rsidP="00204AE4">
      <w:pPr>
        <w:pStyle w:val="BodyTextIndent"/>
        <w:ind w:left="0"/>
        <w:jc w:val="both"/>
        <w:rPr>
          <w:rFonts w:ascii="Arial" w:hAnsi="Arial" w:cs="Arial"/>
          <w:sz w:val="22"/>
          <w:szCs w:val="22"/>
        </w:rPr>
      </w:pPr>
    </w:p>
    <w:p w14:paraId="24E3EA1B" w14:textId="77777777" w:rsidR="00204AE4" w:rsidRPr="00F733E1" w:rsidRDefault="00204AE4" w:rsidP="00204AE4">
      <w:pPr>
        <w:pStyle w:val="BodyTextIndent"/>
        <w:ind w:left="426" w:hanging="426"/>
        <w:jc w:val="both"/>
        <w:rPr>
          <w:rFonts w:ascii="Arial" w:hAnsi="Arial" w:cs="Arial"/>
          <w:sz w:val="22"/>
          <w:szCs w:val="22"/>
        </w:rPr>
      </w:pPr>
      <w:r w:rsidRPr="00F733E1">
        <w:rPr>
          <w:rFonts w:ascii="Arial" w:hAnsi="Arial" w:cs="Arial"/>
          <w:sz w:val="22"/>
          <w:szCs w:val="22"/>
        </w:rPr>
        <w:t xml:space="preserve">    </w:t>
      </w:r>
      <w:r w:rsidRPr="00F733E1">
        <w:rPr>
          <w:rFonts w:ascii="Arial" w:hAnsi="Arial" w:cs="Arial"/>
          <w:sz w:val="22"/>
          <w:szCs w:val="22"/>
        </w:rPr>
        <w:tab/>
        <w:t>the Local Education authority will remit in full the cost of board and lodgings for any residential activity that it organises for the pupil if the activity is deemed to take place within school hours or where it forms part of the syllabus for a prescribed public examination or the National Curriculum.</w:t>
      </w:r>
    </w:p>
    <w:p w14:paraId="5698E10E" w14:textId="77777777" w:rsidR="00204AE4" w:rsidRPr="00F733E1" w:rsidRDefault="00204AE4" w:rsidP="00204AE4">
      <w:pPr>
        <w:pStyle w:val="BodyTextIndent"/>
        <w:ind w:left="426"/>
        <w:jc w:val="both"/>
        <w:rPr>
          <w:rFonts w:ascii="Arial" w:hAnsi="Arial" w:cs="Arial"/>
          <w:sz w:val="22"/>
          <w:szCs w:val="22"/>
        </w:rPr>
      </w:pPr>
    </w:p>
    <w:p w14:paraId="41FEA85B" w14:textId="77777777" w:rsidR="00204AE4" w:rsidRPr="00F733E1" w:rsidRDefault="00204AE4" w:rsidP="00204AE4">
      <w:pPr>
        <w:pStyle w:val="BodyTextIndent"/>
        <w:ind w:left="426"/>
        <w:jc w:val="both"/>
        <w:rPr>
          <w:rFonts w:ascii="Arial" w:hAnsi="Arial" w:cs="Arial"/>
          <w:sz w:val="22"/>
          <w:szCs w:val="22"/>
        </w:rPr>
      </w:pPr>
      <w:r w:rsidRPr="00F733E1">
        <w:rPr>
          <w:rFonts w:ascii="Arial" w:hAnsi="Arial" w:cs="Arial"/>
          <w:sz w:val="22"/>
          <w:szCs w:val="22"/>
        </w:rPr>
        <w:t xml:space="preserve">The Local Education Authority adopts </w:t>
      </w:r>
      <w:r w:rsidR="00F733E1" w:rsidRPr="00F733E1">
        <w:rPr>
          <w:rFonts w:ascii="Arial" w:hAnsi="Arial" w:cs="Arial"/>
          <w:sz w:val="22"/>
          <w:szCs w:val="22"/>
        </w:rPr>
        <w:t>these criteria</w:t>
      </w:r>
      <w:r w:rsidRPr="00F733E1">
        <w:rPr>
          <w:rFonts w:ascii="Arial" w:hAnsi="Arial" w:cs="Arial"/>
          <w:sz w:val="22"/>
          <w:szCs w:val="22"/>
        </w:rPr>
        <w:t xml:space="preserve"> for remission in respect of other provision.</w:t>
      </w:r>
    </w:p>
    <w:p w14:paraId="618D95D4" w14:textId="77777777" w:rsidR="00204AE4" w:rsidRPr="00F733E1" w:rsidRDefault="00204AE4" w:rsidP="00204AE4">
      <w:pPr>
        <w:pStyle w:val="BodyTextIndent"/>
        <w:ind w:left="0"/>
        <w:jc w:val="both"/>
        <w:rPr>
          <w:rFonts w:ascii="Arial" w:hAnsi="Arial" w:cs="Arial"/>
          <w:sz w:val="22"/>
          <w:szCs w:val="22"/>
        </w:rPr>
      </w:pPr>
    </w:p>
    <w:p w14:paraId="0FB9E001" w14:textId="77777777" w:rsidR="00204AE4" w:rsidRPr="00F733E1" w:rsidRDefault="00204AE4" w:rsidP="00204AE4">
      <w:pPr>
        <w:pStyle w:val="BodyTextIndent"/>
        <w:numPr>
          <w:ilvl w:val="0"/>
          <w:numId w:val="3"/>
        </w:numPr>
        <w:spacing w:after="0"/>
        <w:jc w:val="both"/>
        <w:rPr>
          <w:rFonts w:ascii="Arial" w:hAnsi="Arial" w:cs="Arial"/>
          <w:sz w:val="22"/>
          <w:szCs w:val="22"/>
        </w:rPr>
      </w:pPr>
      <w:r w:rsidRPr="00F733E1">
        <w:rPr>
          <w:rFonts w:ascii="Arial" w:hAnsi="Arial" w:cs="Arial"/>
          <w:sz w:val="22"/>
          <w:szCs w:val="22"/>
        </w:rPr>
        <w:t>Where the Governing Body of a school adopts a remissions policy which is less generous than that of the LEA in respect of an activity provided by the school for which provision is included in the school’s budget share, the LEA will take account in its resource allocation formula of the relevant proportion of the income accruing to the school for that activity.</w:t>
      </w:r>
    </w:p>
    <w:p w14:paraId="68D32EBF" w14:textId="77777777" w:rsidR="007135A7" w:rsidRPr="00F733E1" w:rsidRDefault="00204AE4" w:rsidP="00204AE4">
      <w:pPr>
        <w:pStyle w:val="Heading4"/>
        <w:rPr>
          <w:rFonts w:ascii="Arial" w:hAnsi="Arial" w:cs="Arial"/>
          <w:sz w:val="22"/>
          <w:szCs w:val="22"/>
        </w:rPr>
      </w:pPr>
      <w:r w:rsidRPr="00F733E1">
        <w:rPr>
          <w:rFonts w:ascii="Arial" w:hAnsi="Arial" w:cs="Arial"/>
          <w:sz w:val="22"/>
          <w:szCs w:val="22"/>
        </w:rPr>
        <w:t xml:space="preserve">  </w:t>
      </w:r>
    </w:p>
    <w:sectPr w:rsidR="007135A7" w:rsidRPr="00F733E1" w:rsidSect="00A630A4">
      <w:headerReference w:type="even" r:id="rId8"/>
      <w:headerReference w:type="default" r:id="rId9"/>
      <w:footerReference w:type="even" r:id="rId10"/>
      <w:footerReference w:type="default" r:id="rId11"/>
      <w:headerReference w:type="first" r:id="rId12"/>
      <w:footerReference w:type="first" r:id="rId13"/>
      <w:pgSz w:w="11906" w:h="16838"/>
      <w:pgMar w:top="1440" w:right="746" w:bottom="14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C68F9" w14:textId="77777777" w:rsidR="001437EA" w:rsidRDefault="001437EA">
      <w:r>
        <w:separator/>
      </w:r>
    </w:p>
  </w:endnote>
  <w:endnote w:type="continuationSeparator" w:id="0">
    <w:p w14:paraId="597E62B3" w14:textId="77777777" w:rsidR="001437EA" w:rsidRDefault="00143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CDCC8" w14:textId="77777777" w:rsidR="00906CCE" w:rsidRDefault="00906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5B178" w14:textId="3FE8B716" w:rsidR="00204AE4" w:rsidRPr="00906CCE" w:rsidRDefault="00204AE4" w:rsidP="00906C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86575" w14:textId="77777777" w:rsidR="00906CCE" w:rsidRDefault="00906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CCEC8" w14:textId="77777777" w:rsidR="001437EA" w:rsidRDefault="001437EA">
      <w:r>
        <w:separator/>
      </w:r>
    </w:p>
  </w:footnote>
  <w:footnote w:type="continuationSeparator" w:id="0">
    <w:p w14:paraId="39FFD97A" w14:textId="77777777" w:rsidR="001437EA" w:rsidRDefault="00143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EE84B" w14:textId="77777777" w:rsidR="00906CCE" w:rsidRDefault="00906C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4044C" w14:textId="639A2173" w:rsidR="00C7752E" w:rsidRDefault="00095730">
    <w:pPr>
      <w:pStyle w:val="Header"/>
    </w:pPr>
    <w:r w:rsidRPr="00CE4493">
      <w:rPr>
        <w:noProof/>
      </w:rPr>
      <w:drawing>
        <wp:inline distT="0" distB="0" distL="0" distR="0" wp14:anchorId="17FD699D" wp14:editId="0487AA3A">
          <wp:extent cx="1695450" cy="523875"/>
          <wp:effectExtent l="0" t="0" r="0" b="0"/>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5238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5AD31" w14:textId="77777777" w:rsidR="00906CCE" w:rsidRDefault="00906C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05200"/>
    <w:multiLevelType w:val="hybridMultilevel"/>
    <w:tmpl w:val="01F0BC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FE5C57"/>
    <w:multiLevelType w:val="hybridMultilevel"/>
    <w:tmpl w:val="60B8E05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CD2D2A"/>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3E4F14F8"/>
    <w:multiLevelType w:val="singleLevel"/>
    <w:tmpl w:val="671ADD9C"/>
    <w:lvl w:ilvl="0">
      <w:start w:val="1"/>
      <w:numFmt w:val="upperLetter"/>
      <w:lvlText w:val="%1."/>
      <w:lvlJc w:val="left"/>
      <w:pPr>
        <w:tabs>
          <w:tab w:val="num" w:pos="-6"/>
        </w:tabs>
        <w:ind w:left="-6" w:hanging="420"/>
      </w:pPr>
      <w:rPr>
        <w:rFonts w:hint="default"/>
        <w:u w:val="none"/>
      </w:rPr>
    </w:lvl>
  </w:abstractNum>
  <w:abstractNum w:abstractNumId="4" w15:restartNumberingAfterBreak="0">
    <w:nsid w:val="605430C0"/>
    <w:multiLevelType w:val="singleLevel"/>
    <w:tmpl w:val="D22A5382"/>
    <w:lvl w:ilvl="0">
      <w:start w:val="8"/>
      <w:numFmt w:val="bullet"/>
      <w:lvlText w:val="-"/>
      <w:lvlJc w:val="left"/>
      <w:pPr>
        <w:tabs>
          <w:tab w:val="num" w:pos="720"/>
        </w:tabs>
        <w:ind w:left="720" w:hanging="720"/>
      </w:pPr>
      <w:rPr>
        <w:rFonts w:ascii="Times New Roman" w:hAnsi="Times New Roman" w:hint="default"/>
      </w:rPr>
    </w:lvl>
  </w:abstractNum>
  <w:abstractNum w:abstractNumId="5" w15:restartNumberingAfterBreak="0">
    <w:nsid w:val="70A12F9F"/>
    <w:multiLevelType w:val="singleLevel"/>
    <w:tmpl w:val="50F2B07A"/>
    <w:lvl w:ilvl="0">
      <w:start w:val="1"/>
      <w:numFmt w:val="lowerRoman"/>
      <w:lvlText w:val="(%1)"/>
      <w:lvlJc w:val="left"/>
      <w:pPr>
        <w:tabs>
          <w:tab w:val="num" w:pos="1080"/>
        </w:tabs>
        <w:ind w:left="1080" w:hanging="720"/>
      </w:pPr>
      <w:rPr>
        <w:rFonts w:hint="default"/>
      </w:rPr>
    </w:lvl>
  </w:abstractNum>
  <w:num w:numId="1" w16cid:durableId="797378930">
    <w:abstractNumId w:val="0"/>
  </w:num>
  <w:num w:numId="2" w16cid:durableId="1995795021">
    <w:abstractNumId w:val="3"/>
  </w:num>
  <w:num w:numId="3" w16cid:durableId="1244411160">
    <w:abstractNumId w:val="2"/>
  </w:num>
  <w:num w:numId="4" w16cid:durableId="945890767">
    <w:abstractNumId w:val="5"/>
  </w:num>
  <w:num w:numId="5" w16cid:durableId="1558129390">
    <w:abstractNumId w:val="4"/>
  </w:num>
  <w:num w:numId="6" w16cid:durableId="1367558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0F0"/>
    <w:rsid w:val="00095730"/>
    <w:rsid w:val="001437EA"/>
    <w:rsid w:val="00185DC3"/>
    <w:rsid w:val="001D722A"/>
    <w:rsid w:val="00204AE4"/>
    <w:rsid w:val="003701D2"/>
    <w:rsid w:val="007135A7"/>
    <w:rsid w:val="008E7395"/>
    <w:rsid w:val="00906CCE"/>
    <w:rsid w:val="00993C33"/>
    <w:rsid w:val="00A630A4"/>
    <w:rsid w:val="00B422F3"/>
    <w:rsid w:val="00B45B1F"/>
    <w:rsid w:val="00C06071"/>
    <w:rsid w:val="00C25A9E"/>
    <w:rsid w:val="00C7752E"/>
    <w:rsid w:val="00DD2BC1"/>
    <w:rsid w:val="00F733E1"/>
    <w:rsid w:val="00FB7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A12B1F"/>
  <w15:chartTrackingRefBased/>
  <w15:docId w15:val="{36B90A13-19AF-428A-A7C8-2883372B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qFormat/>
    <w:pPr>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Heading2">
    <w:name w:val="heading 2"/>
    <w:basedOn w:val="Normal"/>
    <w:qFormat/>
    <w:pPr>
      <w:spacing w:before="100" w:beforeAutospacing="1" w:after="100" w:afterAutospacing="1"/>
      <w:outlineLvl w:val="1"/>
    </w:pPr>
    <w:rPr>
      <w:rFonts w:ascii="Arial Unicode MS" w:eastAsia="Arial Unicode MS" w:hAnsi="Arial Unicode MS" w:cs="Arial Unicode MS"/>
      <w:b/>
      <w:bCs/>
      <w:sz w:val="36"/>
      <w:szCs w:val="36"/>
    </w:rPr>
  </w:style>
  <w:style w:type="paragraph" w:styleId="Heading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00" w:beforeAutospacing="1" w:after="100" w:afterAutospacing="1"/>
    </w:pPr>
    <w:rPr>
      <w:rFonts w:ascii="Arial Unicode MS" w:eastAsia="Arial Unicode MS" w:hAnsi="Arial Unicode MS" w:cs="Arial Unicode M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odyText2">
    <w:name w:val="Body Text 2"/>
    <w:basedOn w:val="Normal"/>
    <w:pPr>
      <w:spacing w:before="100" w:beforeAutospacing="1" w:after="100" w:afterAutospacing="1"/>
    </w:pPr>
    <w:rPr>
      <w:rFonts w:ascii="Arial Unicode MS" w:eastAsia="Arial Unicode MS" w:hAnsi="Arial Unicode MS" w:cs="Arial Unicode MS"/>
    </w:rPr>
  </w:style>
  <w:style w:type="paragraph" w:styleId="Header">
    <w:name w:val="header"/>
    <w:basedOn w:val="Normal"/>
    <w:rsid w:val="00A630A4"/>
    <w:pPr>
      <w:tabs>
        <w:tab w:val="center" w:pos="4153"/>
        <w:tab w:val="right" w:pos="8306"/>
      </w:tabs>
    </w:pPr>
  </w:style>
  <w:style w:type="paragraph" w:styleId="Footer">
    <w:name w:val="footer"/>
    <w:basedOn w:val="Normal"/>
    <w:rsid w:val="00A630A4"/>
    <w:pPr>
      <w:tabs>
        <w:tab w:val="center" w:pos="4153"/>
        <w:tab w:val="right" w:pos="8306"/>
      </w:tabs>
    </w:pPr>
  </w:style>
  <w:style w:type="paragraph" w:styleId="BodyTextIndent">
    <w:name w:val="Body Text Indent"/>
    <w:basedOn w:val="Normal"/>
    <w:rsid w:val="00204AE4"/>
    <w:pPr>
      <w:spacing w:after="120"/>
      <w:ind w:left="283"/>
    </w:pPr>
  </w:style>
  <w:style w:type="paragraph" w:styleId="BalloonText">
    <w:name w:val="Balloon Text"/>
    <w:basedOn w:val="Normal"/>
    <w:semiHidden/>
    <w:rsid w:val="00B422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07C3B-6D1D-4386-8EE4-5CD9F4C9E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CHARGING AND REMISSIONS POLICY</vt:lpstr>
    </vt:vector>
  </TitlesOfParts>
  <Company>Suffolk County Council</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CHARGING AND REMISSIONS POLICY</dc:title>
  <dc:subject/>
  <dc:creator>djw</dc:creator>
  <cp:keywords/>
  <cp:lastModifiedBy>Will Hope</cp:lastModifiedBy>
  <cp:revision>3</cp:revision>
  <cp:lastPrinted>2013-02-12T09:37:00Z</cp:lastPrinted>
  <dcterms:created xsi:type="dcterms:W3CDTF">2021-07-28T13:22:00Z</dcterms:created>
  <dcterms:modified xsi:type="dcterms:W3CDTF">2024-09-06T11:59:00Z</dcterms:modified>
</cp:coreProperties>
</file>