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279" w:type="dxa"/>
        <w:tblLook w:val="04A0" w:firstRow="1" w:lastRow="0" w:firstColumn="1" w:lastColumn="0" w:noHBand="0" w:noVBand="1"/>
      </w:tblPr>
      <w:tblGrid>
        <w:gridCol w:w="2551"/>
        <w:gridCol w:w="5529"/>
        <w:gridCol w:w="1842"/>
        <w:gridCol w:w="5245"/>
      </w:tblGrid>
      <w:tr w:rsidR="00E132DE" w14:paraId="3C833041" w14:textId="77777777" w:rsidTr="00EC25B8">
        <w:tc>
          <w:tcPr>
            <w:tcW w:w="2551" w:type="dxa"/>
            <w:vAlign w:val="center"/>
          </w:tcPr>
          <w:p w14:paraId="1B6051FE" w14:textId="2765898A" w:rsidR="00E132DE" w:rsidRPr="00C52A36" w:rsidRDefault="00E132DE" w:rsidP="00E132DE">
            <w:pPr>
              <w:rPr>
                <w:rStyle w:val="Emphasis"/>
                <w:rFonts w:ascii="Arial" w:hAnsi="Arial" w:cs="Arial"/>
                <w:b/>
                <w:bCs/>
                <w:i w:val="0"/>
                <w:iCs w:val="0"/>
                <w:shd w:val="clear" w:color="auto" w:fill="FFFFFF"/>
              </w:rPr>
            </w:pPr>
            <w:r w:rsidRPr="00C52A36">
              <w:rPr>
                <w:rStyle w:val="Emphasis"/>
                <w:rFonts w:ascii="Arial" w:hAnsi="Arial" w:cs="Arial"/>
                <w:b/>
                <w:bCs/>
                <w:i w:val="0"/>
                <w:iCs w:val="0"/>
                <w:shd w:val="clear" w:color="auto" w:fill="FFFFFF"/>
              </w:rPr>
              <w:t>Childcare Provider name</w:t>
            </w:r>
            <w:r w:rsidR="00C52A36" w:rsidRPr="00C52A36">
              <w:rPr>
                <w:rStyle w:val="Emphasis"/>
                <w:rFonts w:ascii="Arial" w:hAnsi="Arial" w:cs="Arial"/>
                <w:b/>
                <w:bCs/>
                <w:i w:val="0"/>
                <w:iCs w:val="0"/>
                <w:shd w:val="clear" w:color="auto" w:fill="FFFFFF"/>
              </w:rPr>
              <w:t>:</w:t>
            </w:r>
          </w:p>
        </w:tc>
        <w:tc>
          <w:tcPr>
            <w:tcW w:w="5529" w:type="dxa"/>
            <w:vAlign w:val="center"/>
          </w:tcPr>
          <w:p w14:paraId="59364EA5" w14:textId="77777777" w:rsidR="00E132DE" w:rsidRDefault="00E132DE" w:rsidP="00E132DE">
            <w:pPr>
              <w:rPr>
                <w:rStyle w:val="Emphasis"/>
                <w:rFonts w:ascii="Arial" w:hAnsi="Arial" w:cs="Arial"/>
                <w:i w:val="0"/>
                <w:iCs w:val="0"/>
                <w:shd w:val="clear" w:color="auto" w:fill="FFFFFF"/>
              </w:rPr>
            </w:pPr>
          </w:p>
        </w:tc>
        <w:tc>
          <w:tcPr>
            <w:tcW w:w="1842" w:type="dxa"/>
            <w:vAlign w:val="center"/>
          </w:tcPr>
          <w:p w14:paraId="1373F3D3" w14:textId="3D1FE3EF" w:rsidR="00E132DE" w:rsidRPr="00C52A36" w:rsidRDefault="00E132DE" w:rsidP="00E132DE">
            <w:pPr>
              <w:rPr>
                <w:rStyle w:val="Emphasis"/>
                <w:rFonts w:ascii="Arial" w:hAnsi="Arial" w:cs="Arial"/>
                <w:b/>
                <w:bCs/>
                <w:i w:val="0"/>
                <w:iCs w:val="0"/>
                <w:shd w:val="clear" w:color="auto" w:fill="FFFFFF"/>
              </w:rPr>
            </w:pPr>
            <w:r w:rsidRPr="00C52A36">
              <w:rPr>
                <w:rStyle w:val="Emphasis"/>
                <w:rFonts w:ascii="Arial" w:hAnsi="Arial" w:cs="Arial"/>
                <w:b/>
                <w:bCs/>
                <w:i w:val="0"/>
                <w:iCs w:val="0"/>
                <w:shd w:val="clear" w:color="auto" w:fill="FFFFFF"/>
              </w:rPr>
              <w:t>Childs Name:</w:t>
            </w:r>
          </w:p>
        </w:tc>
        <w:tc>
          <w:tcPr>
            <w:tcW w:w="5245" w:type="dxa"/>
            <w:vAlign w:val="center"/>
          </w:tcPr>
          <w:p w14:paraId="625D9DFF" w14:textId="77777777" w:rsidR="00E132DE" w:rsidRDefault="00E132DE" w:rsidP="00E132DE">
            <w:pPr>
              <w:rPr>
                <w:rStyle w:val="Emphasis"/>
                <w:rFonts w:ascii="Arial" w:hAnsi="Arial" w:cs="Arial"/>
                <w:i w:val="0"/>
                <w:iCs w:val="0"/>
                <w:shd w:val="clear" w:color="auto" w:fill="FFFFFF"/>
              </w:rPr>
            </w:pPr>
          </w:p>
        </w:tc>
      </w:tr>
    </w:tbl>
    <w:p w14:paraId="3B7DFD82" w14:textId="77777777" w:rsidR="00E132DE" w:rsidRPr="00F65791" w:rsidRDefault="00E132DE" w:rsidP="00E132DE">
      <w:pPr>
        <w:spacing w:after="0"/>
        <w:rPr>
          <w:rStyle w:val="Emphasis"/>
          <w:rFonts w:ascii="Arial" w:hAnsi="Arial" w:cs="Arial"/>
          <w:i w:val="0"/>
          <w:iCs w:val="0"/>
          <w:sz w:val="10"/>
          <w:szCs w:val="10"/>
          <w:shd w:val="clear" w:color="auto" w:fill="FFFFFF"/>
        </w:rPr>
      </w:pPr>
    </w:p>
    <w:p w14:paraId="34E887FE" w14:textId="77777777" w:rsidR="00EE4052" w:rsidRPr="00EE4052" w:rsidRDefault="00EE4052" w:rsidP="00480F62">
      <w:pPr>
        <w:spacing w:after="0"/>
        <w:rPr>
          <w:rFonts w:ascii="Arial" w:hAnsi="Arial" w:cs="Arial"/>
          <w:i/>
          <w:iCs/>
          <w:sz w:val="10"/>
          <w:szCs w:val="10"/>
        </w:rPr>
      </w:pPr>
    </w:p>
    <w:p w14:paraId="0C8368FD" w14:textId="4CAA1B5C" w:rsidR="00A86B4A" w:rsidRDefault="00AA42C4" w:rsidP="00EC25B8">
      <w:pPr>
        <w:spacing w:after="0"/>
        <w:ind w:left="284" w:right="253"/>
        <w:rPr>
          <w:rFonts w:ascii="Arial" w:hAnsi="Arial" w:cs="Arial"/>
          <w:i/>
          <w:iCs/>
        </w:rPr>
      </w:pPr>
      <w:r w:rsidRPr="00AA42C4">
        <w:rPr>
          <w:rFonts w:ascii="Arial" w:hAnsi="Arial" w:cs="Arial"/>
          <w:i/>
          <w:iCs/>
        </w:rPr>
        <w:t>‘Support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(SEND Code of Practice, 2014)</w:t>
      </w:r>
    </w:p>
    <w:p w14:paraId="4BECFFE6" w14:textId="77777777" w:rsidR="00CC1FD2" w:rsidRPr="00364CCA" w:rsidRDefault="00CC1FD2" w:rsidP="00480F62">
      <w:pPr>
        <w:spacing w:after="0"/>
        <w:rPr>
          <w:rFonts w:ascii="Arial" w:hAnsi="Arial" w:cs="Arial"/>
          <w:i/>
          <w:iCs/>
          <w:sz w:val="22"/>
          <w:szCs w:val="22"/>
        </w:rPr>
      </w:pPr>
    </w:p>
    <w:tbl>
      <w:tblPr>
        <w:tblStyle w:val="TableGrid"/>
        <w:tblpPr w:leftFromText="180" w:rightFromText="180" w:vertAnchor="text" w:horzAnchor="margin" w:tblpXSpec="center" w:tblpY="42"/>
        <w:tblW w:w="15188" w:type="dxa"/>
        <w:jc w:val="center"/>
        <w:tblLook w:val="04A0" w:firstRow="1" w:lastRow="0" w:firstColumn="1" w:lastColumn="0" w:noHBand="0" w:noVBand="1"/>
      </w:tblPr>
      <w:tblGrid>
        <w:gridCol w:w="5240"/>
        <w:gridCol w:w="4850"/>
        <w:gridCol w:w="5098"/>
      </w:tblGrid>
      <w:tr w:rsidR="009E13DE" w:rsidRPr="00783607" w14:paraId="5DD5DA9D" w14:textId="77777777" w:rsidTr="00364CCA">
        <w:trPr>
          <w:trHeight w:val="489"/>
          <w:jc w:val="center"/>
        </w:trPr>
        <w:tc>
          <w:tcPr>
            <w:tcW w:w="5240" w:type="dxa"/>
            <w:shd w:val="clear" w:color="auto" w:fill="E8E8E8" w:themeFill="background2"/>
          </w:tcPr>
          <w:p w14:paraId="5CA663E8" w14:textId="77777777" w:rsidR="009E13DE" w:rsidRPr="00097A99" w:rsidRDefault="009E13DE" w:rsidP="00591A71">
            <w:pPr>
              <w:jc w:val="center"/>
              <w:rPr>
                <w:rFonts w:ascii="Arial" w:hAnsi="Arial" w:cs="Arial"/>
                <w:b/>
                <w:bCs/>
                <w:sz w:val="20"/>
                <w:szCs w:val="20"/>
              </w:rPr>
            </w:pPr>
            <w:bookmarkStart w:id="0" w:name="_Hlk174473253"/>
            <w:r w:rsidRPr="00097A99">
              <w:rPr>
                <w:rFonts w:ascii="Arial" w:hAnsi="Arial" w:cs="Arial"/>
                <w:b/>
                <w:bCs/>
                <w:sz w:val="20"/>
                <w:szCs w:val="20"/>
              </w:rPr>
              <w:t>Complex</w:t>
            </w:r>
          </w:p>
          <w:p w14:paraId="76539B56" w14:textId="3BD6FAC5" w:rsidR="009E13DE" w:rsidRPr="00097A99" w:rsidRDefault="009E13DE" w:rsidP="00591A71">
            <w:pPr>
              <w:jc w:val="center"/>
              <w:rPr>
                <w:rFonts w:ascii="Arial" w:hAnsi="Arial" w:cs="Arial"/>
                <w:sz w:val="20"/>
                <w:szCs w:val="20"/>
              </w:rPr>
            </w:pPr>
            <w:r w:rsidRPr="00097A99">
              <w:rPr>
                <w:rFonts w:ascii="Arial" w:hAnsi="Arial" w:cs="Arial"/>
                <w:sz w:val="20"/>
                <w:szCs w:val="20"/>
              </w:rPr>
              <w:t>Additional, enhanced</w:t>
            </w:r>
            <w:r w:rsidR="00CF612D" w:rsidRPr="00097A99">
              <w:rPr>
                <w:rFonts w:ascii="Arial" w:hAnsi="Arial" w:cs="Arial"/>
                <w:sz w:val="20"/>
                <w:szCs w:val="20"/>
              </w:rPr>
              <w:t>, mild to moderate</w:t>
            </w:r>
          </w:p>
        </w:tc>
        <w:tc>
          <w:tcPr>
            <w:tcW w:w="4850" w:type="dxa"/>
            <w:shd w:val="clear" w:color="auto" w:fill="E8E8E8" w:themeFill="background2"/>
          </w:tcPr>
          <w:p w14:paraId="1081DA38" w14:textId="77777777" w:rsidR="009E13DE" w:rsidRPr="00364CCA" w:rsidRDefault="009E13DE" w:rsidP="00591A71">
            <w:pPr>
              <w:jc w:val="center"/>
              <w:rPr>
                <w:rFonts w:ascii="Arial" w:hAnsi="Arial" w:cs="Arial"/>
                <w:b/>
                <w:bCs/>
                <w:sz w:val="20"/>
                <w:szCs w:val="20"/>
              </w:rPr>
            </w:pPr>
            <w:r w:rsidRPr="00364CCA">
              <w:rPr>
                <w:rFonts w:ascii="Arial" w:hAnsi="Arial" w:cs="Arial"/>
                <w:b/>
                <w:bCs/>
                <w:sz w:val="20"/>
                <w:szCs w:val="20"/>
              </w:rPr>
              <w:t>Complex/Severe</w:t>
            </w:r>
          </w:p>
          <w:p w14:paraId="609D3DE8" w14:textId="415F36CD" w:rsidR="009E13DE" w:rsidRPr="00364CCA" w:rsidRDefault="009E13DE" w:rsidP="00591A71">
            <w:pPr>
              <w:jc w:val="center"/>
              <w:rPr>
                <w:rFonts w:ascii="Arial" w:hAnsi="Arial" w:cs="Arial"/>
                <w:sz w:val="20"/>
                <w:szCs w:val="20"/>
              </w:rPr>
            </w:pPr>
            <w:r w:rsidRPr="00364CCA">
              <w:rPr>
                <w:rFonts w:ascii="Arial" w:hAnsi="Arial" w:cs="Arial"/>
                <w:sz w:val="20"/>
                <w:szCs w:val="20"/>
              </w:rPr>
              <w:t>Enhanced, frequent</w:t>
            </w:r>
          </w:p>
        </w:tc>
        <w:tc>
          <w:tcPr>
            <w:tcW w:w="5098" w:type="dxa"/>
            <w:shd w:val="clear" w:color="auto" w:fill="E8E8E8" w:themeFill="background2"/>
          </w:tcPr>
          <w:p w14:paraId="0B5CCF07" w14:textId="7CC62B23" w:rsidR="009E13DE" w:rsidRPr="00364CCA" w:rsidRDefault="009E13DE" w:rsidP="00783607">
            <w:pPr>
              <w:jc w:val="center"/>
              <w:rPr>
                <w:rFonts w:ascii="Arial" w:hAnsi="Arial" w:cs="Arial"/>
                <w:sz w:val="20"/>
                <w:szCs w:val="20"/>
              </w:rPr>
            </w:pPr>
            <w:r w:rsidRPr="00364CCA">
              <w:rPr>
                <w:rFonts w:ascii="Arial" w:hAnsi="Arial" w:cs="Arial"/>
                <w:b/>
                <w:bCs/>
                <w:sz w:val="20"/>
                <w:szCs w:val="20"/>
              </w:rPr>
              <w:t>Severe</w:t>
            </w:r>
          </w:p>
          <w:p w14:paraId="027F0455" w14:textId="3053E005" w:rsidR="009E13DE" w:rsidRPr="00364CCA" w:rsidRDefault="009E13DE" w:rsidP="00783607">
            <w:pPr>
              <w:jc w:val="center"/>
              <w:rPr>
                <w:rFonts w:ascii="Arial" w:hAnsi="Arial" w:cs="Arial"/>
                <w:sz w:val="20"/>
                <w:szCs w:val="20"/>
              </w:rPr>
            </w:pPr>
            <w:r w:rsidRPr="00364CCA">
              <w:rPr>
                <w:rFonts w:ascii="Arial" w:hAnsi="Arial" w:cs="Arial"/>
                <w:sz w:val="20"/>
                <w:szCs w:val="20"/>
              </w:rPr>
              <w:t>Prolonged, profound, multiple,</w:t>
            </w:r>
            <w:r w:rsidR="00783607" w:rsidRPr="00364CCA">
              <w:rPr>
                <w:rFonts w:ascii="Arial" w:hAnsi="Arial" w:cs="Arial"/>
                <w:sz w:val="20"/>
                <w:szCs w:val="20"/>
              </w:rPr>
              <w:t xml:space="preserve"> </w:t>
            </w:r>
            <w:r w:rsidRPr="00364CCA">
              <w:rPr>
                <w:rFonts w:ascii="Arial" w:hAnsi="Arial" w:cs="Arial"/>
                <w:sz w:val="20"/>
                <w:szCs w:val="20"/>
              </w:rPr>
              <w:t>extensive, significant</w:t>
            </w:r>
          </w:p>
        </w:tc>
      </w:tr>
      <w:tr w:rsidR="00E23064" w:rsidRPr="00A86B4A" w14:paraId="2E103972" w14:textId="77777777" w:rsidTr="00364CCA">
        <w:trPr>
          <w:trHeight w:val="298"/>
          <w:jc w:val="center"/>
        </w:trPr>
        <w:tc>
          <w:tcPr>
            <w:tcW w:w="5240" w:type="dxa"/>
          </w:tcPr>
          <w:p w14:paraId="03F73DB5" w14:textId="77777777" w:rsidR="00CC1FD2" w:rsidRPr="00CC1FD2" w:rsidRDefault="00CC1FD2" w:rsidP="00E23064">
            <w:pPr>
              <w:textAlignment w:val="baseline"/>
              <w:rPr>
                <w:rFonts w:ascii="Arial" w:eastAsia="Times New Roman" w:hAnsi="Arial" w:cs="Arial"/>
                <w:sz w:val="10"/>
                <w:szCs w:val="10"/>
                <w:lang w:eastAsia="en-GB"/>
              </w:rPr>
            </w:pPr>
          </w:p>
          <w:p w14:paraId="651090BB" w14:textId="56F8057C" w:rsidR="00E23064" w:rsidRPr="00A0419E" w:rsidRDefault="00E23064" w:rsidP="00E23064">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Moderate Learning Difficulties</w:t>
            </w:r>
          </w:p>
          <w:p w14:paraId="7D9CA29B" w14:textId="77777777" w:rsidR="00A94C57" w:rsidRPr="00364CCA" w:rsidRDefault="00A94C57" w:rsidP="00A94C57">
            <w:pPr>
              <w:textAlignment w:val="baseline"/>
              <w:rPr>
                <w:rFonts w:ascii="Arial" w:eastAsia="Times New Roman" w:hAnsi="Arial" w:cs="Arial"/>
                <w:sz w:val="22"/>
                <w:szCs w:val="22"/>
                <w:lang w:eastAsia="en-GB"/>
              </w:rPr>
            </w:pPr>
          </w:p>
          <w:p w14:paraId="0686B641" w14:textId="77777777" w:rsidR="00812435" w:rsidRPr="00A0419E" w:rsidRDefault="00A94C57" w:rsidP="00A94C57">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Approximately 12-month delay</w:t>
            </w:r>
          </w:p>
          <w:p w14:paraId="3D2BE91B" w14:textId="77777777" w:rsidR="00A0419E" w:rsidRPr="00A0419E" w:rsidRDefault="00A0419E" w:rsidP="00A94C57">
            <w:pPr>
              <w:textAlignment w:val="baseline"/>
              <w:rPr>
                <w:rFonts w:ascii="Arial" w:eastAsia="Times New Roman" w:hAnsi="Arial" w:cs="Arial"/>
                <w:sz w:val="22"/>
                <w:szCs w:val="22"/>
                <w:lang w:eastAsia="en-GB"/>
              </w:rPr>
            </w:pPr>
          </w:p>
          <w:p w14:paraId="0E6BEC7C" w14:textId="77777777" w:rsidR="00A0419E" w:rsidRPr="00A0419E" w:rsidRDefault="00A0419E" w:rsidP="00A0419E">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 xml:space="preserve">Simple purposeful play </w:t>
            </w:r>
          </w:p>
          <w:p w14:paraId="5D5C123C" w14:textId="77777777" w:rsidR="00A0419E" w:rsidRPr="00A0419E" w:rsidRDefault="00A0419E" w:rsidP="00A0419E">
            <w:pPr>
              <w:textAlignment w:val="baseline"/>
              <w:rPr>
                <w:rFonts w:ascii="Arial" w:eastAsia="Times New Roman" w:hAnsi="Arial" w:cs="Arial"/>
                <w:sz w:val="22"/>
                <w:szCs w:val="22"/>
                <w:lang w:eastAsia="en-GB"/>
              </w:rPr>
            </w:pPr>
          </w:p>
          <w:p w14:paraId="303462B0" w14:textId="77777777" w:rsidR="00A0419E" w:rsidRPr="00A0419E" w:rsidRDefault="00A0419E" w:rsidP="00A0419E">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Does not extend play sequences or actions independently</w:t>
            </w:r>
          </w:p>
          <w:p w14:paraId="64BABA13" w14:textId="77777777" w:rsidR="00A0419E" w:rsidRPr="00A0419E" w:rsidRDefault="00A0419E" w:rsidP="00A0419E">
            <w:pPr>
              <w:textAlignment w:val="baseline"/>
              <w:rPr>
                <w:rFonts w:ascii="Arial" w:eastAsia="Times New Roman" w:hAnsi="Arial" w:cs="Arial"/>
                <w:sz w:val="22"/>
                <w:szCs w:val="22"/>
                <w:lang w:eastAsia="en-GB"/>
              </w:rPr>
            </w:pPr>
          </w:p>
          <w:p w14:paraId="7EFFDE9E" w14:textId="1E5BBAF0" w:rsidR="00A0419E" w:rsidRPr="00A0419E" w:rsidRDefault="00A0419E" w:rsidP="00A0419E">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 xml:space="preserve">Requires adult support to express own choices and preferences.  </w:t>
            </w:r>
          </w:p>
          <w:p w14:paraId="390C60F0" w14:textId="77777777" w:rsidR="00A0419E" w:rsidRPr="00A0419E" w:rsidRDefault="00A0419E" w:rsidP="00A0419E">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 xml:space="preserve"> </w:t>
            </w:r>
          </w:p>
          <w:p w14:paraId="2AEFB5AC" w14:textId="77777777" w:rsidR="00A0419E" w:rsidRPr="00A0419E" w:rsidRDefault="00A0419E" w:rsidP="00A0419E">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 xml:space="preserve">Child concentrates fleetingly on activities not of interest. </w:t>
            </w:r>
          </w:p>
          <w:p w14:paraId="0591CF72" w14:textId="5B0B5E1C" w:rsidR="00A0419E" w:rsidRDefault="00A0419E" w:rsidP="00A0419E">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 xml:space="preserve"> </w:t>
            </w:r>
          </w:p>
          <w:p w14:paraId="70709370" w14:textId="77777777" w:rsidR="00EC25B8" w:rsidRPr="00A0419E" w:rsidRDefault="00EC25B8" w:rsidP="00A0419E">
            <w:pPr>
              <w:textAlignment w:val="baseline"/>
              <w:rPr>
                <w:rFonts w:ascii="Arial" w:eastAsia="Times New Roman" w:hAnsi="Arial" w:cs="Arial"/>
                <w:sz w:val="22"/>
                <w:szCs w:val="22"/>
                <w:lang w:eastAsia="en-GB"/>
              </w:rPr>
            </w:pPr>
          </w:p>
          <w:p w14:paraId="45CFF080" w14:textId="77777777" w:rsidR="00A0419E" w:rsidRPr="00A0419E" w:rsidRDefault="00A0419E" w:rsidP="00A0419E">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 xml:space="preserve">Daily difficulties turn taking, causing some disruption to play.   </w:t>
            </w:r>
          </w:p>
          <w:p w14:paraId="1C65C783" w14:textId="3D99DE3F" w:rsidR="00A0419E" w:rsidRPr="00A0419E" w:rsidRDefault="00A0419E" w:rsidP="00A0419E">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 xml:space="preserve">  </w:t>
            </w:r>
          </w:p>
          <w:p w14:paraId="07A3A83D" w14:textId="77777777" w:rsidR="00A0419E" w:rsidRPr="00A0419E" w:rsidRDefault="00A0419E" w:rsidP="00A0419E">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Needs prompts to share an adult initiated activity</w:t>
            </w:r>
          </w:p>
          <w:p w14:paraId="1D722731" w14:textId="77777777" w:rsidR="00364CCA" w:rsidRDefault="00364CCA" w:rsidP="00A0419E">
            <w:pPr>
              <w:textAlignment w:val="baseline"/>
              <w:rPr>
                <w:rFonts w:ascii="Arial" w:eastAsia="Times New Roman" w:hAnsi="Arial" w:cs="Arial"/>
                <w:sz w:val="22"/>
                <w:szCs w:val="22"/>
                <w:lang w:eastAsia="en-GB"/>
              </w:rPr>
            </w:pPr>
          </w:p>
          <w:p w14:paraId="580FBEC0" w14:textId="77777777" w:rsidR="00EC25B8" w:rsidRPr="00A0419E" w:rsidRDefault="00EC25B8" w:rsidP="00A0419E">
            <w:pPr>
              <w:textAlignment w:val="baseline"/>
              <w:rPr>
                <w:rFonts w:ascii="Arial" w:eastAsia="Times New Roman" w:hAnsi="Arial" w:cs="Arial"/>
                <w:sz w:val="22"/>
                <w:szCs w:val="22"/>
                <w:lang w:eastAsia="en-GB"/>
              </w:rPr>
            </w:pPr>
          </w:p>
          <w:p w14:paraId="5823DD4D" w14:textId="77777777" w:rsidR="00A0419E" w:rsidRPr="00A0419E" w:rsidRDefault="00A0419E" w:rsidP="00A0419E">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Limited ability to focus and concentration</w:t>
            </w:r>
          </w:p>
          <w:p w14:paraId="72EDCA08" w14:textId="77777777" w:rsidR="00A0419E" w:rsidRPr="00A0419E" w:rsidRDefault="00A0419E" w:rsidP="00A0419E">
            <w:pPr>
              <w:textAlignment w:val="baseline"/>
              <w:rPr>
                <w:rFonts w:ascii="Arial" w:eastAsia="Times New Roman" w:hAnsi="Arial" w:cs="Arial"/>
                <w:sz w:val="22"/>
                <w:szCs w:val="22"/>
                <w:lang w:eastAsia="en-GB"/>
              </w:rPr>
            </w:pPr>
          </w:p>
          <w:p w14:paraId="276C86CD" w14:textId="77777777" w:rsidR="00A0419E" w:rsidRDefault="00A0419E" w:rsidP="00A0419E">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Some awareness of environment with limited interest</w:t>
            </w:r>
          </w:p>
          <w:p w14:paraId="2EACAAD6" w14:textId="77777777" w:rsidR="00364CCA" w:rsidRPr="00A0419E" w:rsidRDefault="00364CCA" w:rsidP="00A0419E">
            <w:pPr>
              <w:textAlignment w:val="baseline"/>
              <w:rPr>
                <w:rFonts w:ascii="Arial" w:eastAsia="Times New Roman" w:hAnsi="Arial" w:cs="Arial"/>
                <w:sz w:val="22"/>
                <w:szCs w:val="22"/>
                <w:lang w:eastAsia="en-GB"/>
              </w:rPr>
            </w:pPr>
          </w:p>
          <w:p w14:paraId="097C1D8C" w14:textId="77777777" w:rsidR="00A0419E" w:rsidRPr="00A0419E" w:rsidRDefault="00A0419E" w:rsidP="00A0419E">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lastRenderedPageBreak/>
              <w:t>Sensory sensitivities impact on play and learning at times</w:t>
            </w:r>
          </w:p>
          <w:p w14:paraId="79864ABD" w14:textId="77777777" w:rsidR="00A0419E" w:rsidRPr="00A0419E" w:rsidRDefault="00A0419E" w:rsidP="00A0419E">
            <w:pPr>
              <w:textAlignment w:val="baseline"/>
              <w:rPr>
                <w:rFonts w:ascii="Arial" w:eastAsia="Times New Roman" w:hAnsi="Arial" w:cs="Arial"/>
                <w:sz w:val="22"/>
                <w:szCs w:val="22"/>
                <w:lang w:eastAsia="en-GB"/>
              </w:rPr>
            </w:pPr>
          </w:p>
          <w:p w14:paraId="7030998B" w14:textId="09929202" w:rsidR="00CC1FD2" w:rsidRPr="00A0419E" w:rsidRDefault="00A0419E" w:rsidP="00E23064">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Difficulties remembering or understanding can impact on play and learning at times</w:t>
            </w:r>
          </w:p>
        </w:tc>
        <w:tc>
          <w:tcPr>
            <w:tcW w:w="4850" w:type="dxa"/>
          </w:tcPr>
          <w:p w14:paraId="0AB96D17" w14:textId="77777777" w:rsidR="00CC1FD2" w:rsidRPr="00CC1FD2" w:rsidRDefault="00CC1FD2" w:rsidP="00E23064">
            <w:pPr>
              <w:rPr>
                <w:rFonts w:ascii="Arial" w:eastAsia="Times New Roman" w:hAnsi="Arial" w:cs="Arial"/>
                <w:sz w:val="10"/>
                <w:szCs w:val="10"/>
                <w:lang w:eastAsia="en-GB"/>
              </w:rPr>
            </w:pPr>
          </w:p>
          <w:p w14:paraId="5ABA3F2A" w14:textId="3F0700E0" w:rsidR="00E23064" w:rsidRPr="00A0419E" w:rsidRDefault="00E23064" w:rsidP="00E23064">
            <w:pPr>
              <w:rPr>
                <w:rFonts w:ascii="Arial" w:eastAsia="Times New Roman" w:hAnsi="Arial" w:cs="Arial"/>
                <w:sz w:val="22"/>
                <w:szCs w:val="22"/>
                <w:lang w:eastAsia="en-GB"/>
              </w:rPr>
            </w:pPr>
            <w:r w:rsidRPr="00A0419E">
              <w:rPr>
                <w:rFonts w:ascii="Arial" w:eastAsia="Times New Roman" w:hAnsi="Arial" w:cs="Arial"/>
                <w:sz w:val="22"/>
                <w:szCs w:val="22"/>
                <w:lang w:eastAsia="en-GB"/>
              </w:rPr>
              <w:t>Moderate to Severe Learning Difficulties</w:t>
            </w:r>
          </w:p>
          <w:p w14:paraId="094995D7" w14:textId="77777777" w:rsidR="00A94C57" w:rsidRPr="00364CCA" w:rsidRDefault="00A94C57" w:rsidP="00E23064">
            <w:pPr>
              <w:rPr>
                <w:rFonts w:ascii="Arial" w:eastAsia="Times New Roman" w:hAnsi="Arial" w:cs="Arial"/>
                <w:sz w:val="22"/>
                <w:szCs w:val="22"/>
                <w:lang w:eastAsia="en-GB"/>
              </w:rPr>
            </w:pPr>
          </w:p>
          <w:p w14:paraId="67060BFB" w14:textId="77777777" w:rsidR="00A94C57" w:rsidRPr="00A0419E" w:rsidRDefault="00A94C57" w:rsidP="00A94C57">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 xml:space="preserve">Approx. </w:t>
            </w:r>
            <w:proofErr w:type="gramStart"/>
            <w:r w:rsidRPr="00A0419E">
              <w:rPr>
                <w:rFonts w:ascii="Arial" w:eastAsia="Times New Roman" w:hAnsi="Arial" w:cs="Arial"/>
                <w:sz w:val="22"/>
                <w:szCs w:val="22"/>
                <w:lang w:eastAsia="en-GB"/>
              </w:rPr>
              <w:t>12-18 month</w:t>
            </w:r>
            <w:proofErr w:type="gramEnd"/>
            <w:r w:rsidRPr="00A0419E">
              <w:rPr>
                <w:rFonts w:ascii="Arial" w:eastAsia="Times New Roman" w:hAnsi="Arial" w:cs="Arial"/>
                <w:sz w:val="22"/>
                <w:szCs w:val="22"/>
                <w:lang w:eastAsia="en-GB"/>
              </w:rPr>
              <w:t xml:space="preserve"> delay</w:t>
            </w:r>
          </w:p>
          <w:p w14:paraId="6E0682D5" w14:textId="77777777" w:rsidR="00A94C57" w:rsidRPr="00A0419E" w:rsidRDefault="00A94C57" w:rsidP="00A94C57">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ab/>
            </w:r>
          </w:p>
          <w:p w14:paraId="0DB4C526" w14:textId="77777777" w:rsidR="005D4B3B" w:rsidRDefault="005D4B3B" w:rsidP="005D4B3B">
            <w:pPr>
              <w:rPr>
                <w:rFonts w:ascii="Arial" w:hAnsi="Arial" w:cs="Arial"/>
                <w:sz w:val="22"/>
                <w:szCs w:val="22"/>
              </w:rPr>
            </w:pPr>
            <w:r w:rsidRPr="00A0419E">
              <w:rPr>
                <w:rFonts w:ascii="Arial" w:hAnsi="Arial" w:cs="Arial"/>
                <w:sz w:val="22"/>
                <w:szCs w:val="22"/>
              </w:rPr>
              <w:t>Predominantly cause and effect play</w:t>
            </w:r>
          </w:p>
          <w:p w14:paraId="11F806D5" w14:textId="77777777" w:rsidR="00B174EA" w:rsidRPr="00A0419E" w:rsidRDefault="00B174EA" w:rsidP="005D4B3B">
            <w:pPr>
              <w:rPr>
                <w:rFonts w:ascii="Arial" w:hAnsi="Arial" w:cs="Arial"/>
                <w:sz w:val="22"/>
                <w:szCs w:val="22"/>
              </w:rPr>
            </w:pPr>
          </w:p>
          <w:p w14:paraId="55BD8538" w14:textId="1E2627A2" w:rsidR="001D48B6" w:rsidRDefault="005D4B3B" w:rsidP="005D4B3B">
            <w:pPr>
              <w:rPr>
                <w:rFonts w:ascii="Arial" w:hAnsi="Arial" w:cs="Arial"/>
                <w:sz w:val="22"/>
                <w:szCs w:val="22"/>
              </w:rPr>
            </w:pPr>
            <w:r w:rsidRPr="00A0419E">
              <w:rPr>
                <w:rFonts w:ascii="Arial" w:hAnsi="Arial" w:cs="Arial"/>
                <w:sz w:val="22"/>
                <w:szCs w:val="22"/>
              </w:rPr>
              <w:t xml:space="preserve">Repetitive functional play actions </w:t>
            </w:r>
          </w:p>
          <w:p w14:paraId="1502E173" w14:textId="77777777" w:rsidR="001D48B6" w:rsidRDefault="001D48B6" w:rsidP="005D4B3B">
            <w:pPr>
              <w:rPr>
                <w:rFonts w:ascii="Arial" w:hAnsi="Arial" w:cs="Arial"/>
                <w:sz w:val="22"/>
                <w:szCs w:val="22"/>
              </w:rPr>
            </w:pPr>
          </w:p>
          <w:p w14:paraId="61D61AC4" w14:textId="77777777" w:rsidR="00C45DB8" w:rsidRDefault="00C45DB8" w:rsidP="005D4B3B">
            <w:pPr>
              <w:rPr>
                <w:rFonts w:ascii="Arial" w:hAnsi="Arial" w:cs="Arial"/>
                <w:sz w:val="22"/>
                <w:szCs w:val="22"/>
              </w:rPr>
            </w:pPr>
          </w:p>
          <w:p w14:paraId="353BB788" w14:textId="28BC7B62" w:rsidR="005D4B3B" w:rsidRPr="00A0419E" w:rsidRDefault="005D4B3B" w:rsidP="005D4B3B">
            <w:pPr>
              <w:rPr>
                <w:rFonts w:ascii="Arial" w:hAnsi="Arial" w:cs="Arial"/>
                <w:sz w:val="22"/>
                <w:szCs w:val="22"/>
              </w:rPr>
            </w:pPr>
            <w:r w:rsidRPr="00A0419E">
              <w:rPr>
                <w:rFonts w:ascii="Arial" w:hAnsi="Arial" w:cs="Arial"/>
                <w:sz w:val="22"/>
                <w:szCs w:val="22"/>
              </w:rPr>
              <w:t xml:space="preserve">Needs an adult present to support the child to self- motivate and engage.  </w:t>
            </w:r>
          </w:p>
          <w:p w14:paraId="59360E89" w14:textId="57B07D1C" w:rsidR="00C45DB8" w:rsidRDefault="005D4B3B" w:rsidP="005D4B3B">
            <w:pPr>
              <w:rPr>
                <w:rFonts w:ascii="Arial" w:hAnsi="Arial" w:cs="Arial"/>
                <w:sz w:val="22"/>
                <w:szCs w:val="22"/>
              </w:rPr>
            </w:pPr>
            <w:r w:rsidRPr="00A0419E">
              <w:rPr>
                <w:rFonts w:ascii="Arial" w:hAnsi="Arial" w:cs="Arial"/>
                <w:sz w:val="22"/>
                <w:szCs w:val="22"/>
              </w:rPr>
              <w:t xml:space="preserve"> </w:t>
            </w:r>
          </w:p>
          <w:p w14:paraId="0F7951D1" w14:textId="5DEA82A1" w:rsidR="00B37DF9" w:rsidRDefault="005D4B3B" w:rsidP="005D4B3B">
            <w:pPr>
              <w:rPr>
                <w:rFonts w:ascii="Arial" w:hAnsi="Arial" w:cs="Arial"/>
                <w:sz w:val="22"/>
                <w:szCs w:val="22"/>
              </w:rPr>
            </w:pPr>
            <w:r w:rsidRPr="00A0419E">
              <w:rPr>
                <w:rFonts w:ascii="Arial" w:hAnsi="Arial" w:cs="Arial"/>
                <w:sz w:val="22"/>
                <w:szCs w:val="22"/>
              </w:rPr>
              <w:t>Child requires prompting and refocus by an adult to maintain concentration at activities</w:t>
            </w:r>
          </w:p>
          <w:p w14:paraId="2C6682BE" w14:textId="77777777" w:rsidR="00B37DF9" w:rsidRDefault="00B37DF9" w:rsidP="005D4B3B">
            <w:pPr>
              <w:rPr>
                <w:rFonts w:ascii="Arial" w:hAnsi="Arial" w:cs="Arial"/>
                <w:sz w:val="22"/>
                <w:szCs w:val="22"/>
              </w:rPr>
            </w:pPr>
          </w:p>
          <w:p w14:paraId="6F98B23B" w14:textId="77777777" w:rsidR="00EC25B8" w:rsidRDefault="00EC25B8" w:rsidP="005D4B3B">
            <w:pPr>
              <w:rPr>
                <w:rFonts w:ascii="Arial" w:hAnsi="Arial" w:cs="Arial"/>
                <w:sz w:val="22"/>
                <w:szCs w:val="22"/>
              </w:rPr>
            </w:pPr>
          </w:p>
          <w:p w14:paraId="0494543A" w14:textId="3C4489C8" w:rsidR="005D4B3B" w:rsidRPr="00A0419E" w:rsidRDefault="005D4B3B" w:rsidP="005D4B3B">
            <w:pPr>
              <w:rPr>
                <w:rFonts w:ascii="Arial" w:hAnsi="Arial" w:cs="Arial"/>
                <w:sz w:val="22"/>
                <w:szCs w:val="22"/>
              </w:rPr>
            </w:pPr>
            <w:r w:rsidRPr="00A0419E">
              <w:rPr>
                <w:rFonts w:ascii="Arial" w:hAnsi="Arial" w:cs="Arial"/>
                <w:sz w:val="22"/>
                <w:szCs w:val="22"/>
              </w:rPr>
              <w:t xml:space="preserve">Requires high level of adult support for turn taking.  </w:t>
            </w:r>
          </w:p>
          <w:p w14:paraId="2CC4357A" w14:textId="77777777" w:rsidR="00B37DF9" w:rsidRDefault="00B37DF9" w:rsidP="005D4B3B">
            <w:pPr>
              <w:rPr>
                <w:rFonts w:ascii="Arial" w:hAnsi="Arial" w:cs="Arial"/>
                <w:sz w:val="22"/>
                <w:szCs w:val="22"/>
              </w:rPr>
            </w:pPr>
          </w:p>
          <w:p w14:paraId="62A9B204" w14:textId="5A7099AC" w:rsidR="005D4B3B" w:rsidRPr="00A0419E" w:rsidRDefault="005D4B3B" w:rsidP="005D4B3B">
            <w:pPr>
              <w:rPr>
                <w:rFonts w:ascii="Arial" w:hAnsi="Arial" w:cs="Arial"/>
                <w:sz w:val="22"/>
                <w:szCs w:val="22"/>
              </w:rPr>
            </w:pPr>
            <w:r w:rsidRPr="00A0419E">
              <w:rPr>
                <w:rFonts w:ascii="Arial" w:hAnsi="Arial" w:cs="Arial"/>
                <w:sz w:val="22"/>
                <w:szCs w:val="22"/>
              </w:rPr>
              <w:t>High level support to share an adult initiated activity</w:t>
            </w:r>
          </w:p>
          <w:p w14:paraId="2FC71D8B" w14:textId="77777777" w:rsidR="00064B71" w:rsidRDefault="00064B71" w:rsidP="005D4B3B">
            <w:pPr>
              <w:rPr>
                <w:rFonts w:ascii="Arial" w:hAnsi="Arial" w:cs="Arial"/>
                <w:sz w:val="22"/>
                <w:szCs w:val="22"/>
              </w:rPr>
            </w:pPr>
          </w:p>
          <w:p w14:paraId="7E76B81A" w14:textId="6DECC825" w:rsidR="005D4B3B" w:rsidRPr="00A0419E" w:rsidRDefault="005D4B3B" w:rsidP="005D4B3B">
            <w:pPr>
              <w:rPr>
                <w:rFonts w:ascii="Arial" w:hAnsi="Arial" w:cs="Arial"/>
                <w:sz w:val="22"/>
                <w:szCs w:val="22"/>
              </w:rPr>
            </w:pPr>
            <w:r w:rsidRPr="00A0419E">
              <w:rPr>
                <w:rFonts w:ascii="Arial" w:hAnsi="Arial" w:cs="Arial"/>
                <w:sz w:val="22"/>
                <w:szCs w:val="22"/>
              </w:rPr>
              <w:t>Poor focus and concentration</w:t>
            </w:r>
          </w:p>
          <w:p w14:paraId="22EC6E92" w14:textId="77777777" w:rsidR="00064B71" w:rsidRDefault="00064B71" w:rsidP="005D4B3B">
            <w:pPr>
              <w:rPr>
                <w:rFonts w:ascii="Arial" w:hAnsi="Arial" w:cs="Arial"/>
                <w:sz w:val="22"/>
                <w:szCs w:val="22"/>
              </w:rPr>
            </w:pPr>
          </w:p>
          <w:p w14:paraId="06F63A93" w14:textId="03605D6A" w:rsidR="005D4B3B" w:rsidRPr="00A0419E" w:rsidRDefault="005D4B3B" w:rsidP="005D4B3B">
            <w:pPr>
              <w:rPr>
                <w:rFonts w:ascii="Arial" w:hAnsi="Arial" w:cs="Arial"/>
                <w:sz w:val="22"/>
                <w:szCs w:val="22"/>
              </w:rPr>
            </w:pPr>
            <w:r w:rsidRPr="00A0419E">
              <w:rPr>
                <w:rFonts w:ascii="Arial" w:hAnsi="Arial" w:cs="Arial"/>
                <w:sz w:val="22"/>
                <w:szCs w:val="22"/>
              </w:rPr>
              <w:t>Some awareness in environment but no interest</w:t>
            </w:r>
          </w:p>
          <w:p w14:paraId="29E0C2C8" w14:textId="77777777" w:rsidR="00064B71" w:rsidRDefault="00064B71" w:rsidP="005D4B3B">
            <w:pPr>
              <w:rPr>
                <w:rFonts w:ascii="Arial" w:hAnsi="Arial" w:cs="Arial"/>
                <w:sz w:val="22"/>
                <w:szCs w:val="22"/>
              </w:rPr>
            </w:pPr>
          </w:p>
          <w:p w14:paraId="26DDCAC5" w14:textId="41B3CD88" w:rsidR="005D4B3B" w:rsidRPr="00A0419E" w:rsidRDefault="005D4B3B" w:rsidP="005D4B3B">
            <w:pPr>
              <w:rPr>
                <w:rFonts w:ascii="Arial" w:hAnsi="Arial" w:cs="Arial"/>
                <w:sz w:val="22"/>
                <w:szCs w:val="22"/>
              </w:rPr>
            </w:pPr>
            <w:r w:rsidRPr="00A0419E">
              <w:rPr>
                <w:rFonts w:ascii="Arial" w:hAnsi="Arial" w:cs="Arial"/>
                <w:sz w:val="22"/>
                <w:szCs w:val="22"/>
              </w:rPr>
              <w:lastRenderedPageBreak/>
              <w:t>Sensory sensitivities directly interfere with play and learning</w:t>
            </w:r>
          </w:p>
          <w:p w14:paraId="25B8BC03" w14:textId="77777777" w:rsidR="005D4B3B" w:rsidRPr="00A0419E" w:rsidRDefault="005D4B3B" w:rsidP="005D4B3B">
            <w:pPr>
              <w:rPr>
                <w:rFonts w:ascii="Arial" w:hAnsi="Arial" w:cs="Arial"/>
                <w:sz w:val="22"/>
                <w:szCs w:val="22"/>
              </w:rPr>
            </w:pPr>
          </w:p>
          <w:p w14:paraId="137F588B" w14:textId="52E654C0" w:rsidR="00A94C57" w:rsidRPr="00A0419E" w:rsidRDefault="005D4B3B" w:rsidP="00E23064">
            <w:pPr>
              <w:rPr>
                <w:rFonts w:ascii="Arial" w:hAnsi="Arial" w:cs="Arial"/>
                <w:sz w:val="22"/>
                <w:szCs w:val="22"/>
              </w:rPr>
            </w:pPr>
            <w:r w:rsidRPr="00A0419E">
              <w:rPr>
                <w:rFonts w:ascii="Arial" w:hAnsi="Arial" w:cs="Arial"/>
                <w:sz w:val="22"/>
                <w:szCs w:val="22"/>
              </w:rPr>
              <w:t>Difficulties with remembering or understanding consistently impacts on play and learning</w:t>
            </w:r>
          </w:p>
        </w:tc>
        <w:tc>
          <w:tcPr>
            <w:tcW w:w="5098" w:type="dxa"/>
          </w:tcPr>
          <w:p w14:paraId="7B7AAD52" w14:textId="77777777" w:rsidR="00CC1FD2" w:rsidRPr="00CC1FD2" w:rsidRDefault="00CC1FD2" w:rsidP="00E23064">
            <w:pPr>
              <w:rPr>
                <w:rFonts w:ascii="Arial" w:eastAsia="Times New Roman" w:hAnsi="Arial" w:cs="Arial"/>
                <w:sz w:val="10"/>
                <w:szCs w:val="10"/>
                <w:lang w:eastAsia="en-GB"/>
              </w:rPr>
            </w:pPr>
          </w:p>
          <w:p w14:paraId="7C772D0E" w14:textId="069ACB6C" w:rsidR="00E23064" w:rsidRPr="00A0419E" w:rsidRDefault="00E23064" w:rsidP="00E23064">
            <w:pPr>
              <w:rPr>
                <w:rFonts w:ascii="Arial" w:eastAsia="Times New Roman" w:hAnsi="Arial" w:cs="Arial"/>
                <w:sz w:val="22"/>
                <w:szCs w:val="22"/>
                <w:lang w:eastAsia="en-GB"/>
              </w:rPr>
            </w:pPr>
            <w:r w:rsidRPr="00A0419E">
              <w:rPr>
                <w:rFonts w:ascii="Arial" w:eastAsia="Times New Roman" w:hAnsi="Arial" w:cs="Arial"/>
                <w:sz w:val="22"/>
                <w:szCs w:val="22"/>
                <w:lang w:eastAsia="en-GB"/>
              </w:rPr>
              <w:t>Profound Multiple Learning Difficulties</w:t>
            </w:r>
          </w:p>
          <w:p w14:paraId="739FCEE0" w14:textId="77777777" w:rsidR="00A94C57" w:rsidRPr="00364CCA" w:rsidRDefault="00A94C57" w:rsidP="00E23064">
            <w:pPr>
              <w:rPr>
                <w:rFonts w:ascii="Arial" w:eastAsia="Times New Roman" w:hAnsi="Arial" w:cs="Arial"/>
                <w:sz w:val="22"/>
                <w:szCs w:val="22"/>
                <w:lang w:eastAsia="en-GB"/>
              </w:rPr>
            </w:pPr>
          </w:p>
          <w:p w14:paraId="54D054EC" w14:textId="77777777" w:rsidR="00A94C57" w:rsidRPr="00A0419E" w:rsidRDefault="00A94C57" w:rsidP="00A94C57">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 xml:space="preserve">More than </w:t>
            </w:r>
            <w:proofErr w:type="gramStart"/>
            <w:r w:rsidRPr="00A0419E">
              <w:rPr>
                <w:rFonts w:ascii="Arial" w:eastAsia="Times New Roman" w:hAnsi="Arial" w:cs="Arial"/>
                <w:sz w:val="22"/>
                <w:szCs w:val="22"/>
                <w:lang w:eastAsia="en-GB"/>
              </w:rPr>
              <w:t>18 month</w:t>
            </w:r>
            <w:proofErr w:type="gramEnd"/>
            <w:r w:rsidRPr="00A0419E">
              <w:rPr>
                <w:rFonts w:ascii="Arial" w:eastAsia="Times New Roman" w:hAnsi="Arial" w:cs="Arial"/>
                <w:sz w:val="22"/>
                <w:szCs w:val="22"/>
                <w:lang w:eastAsia="en-GB"/>
              </w:rPr>
              <w:t xml:space="preserve"> delay</w:t>
            </w:r>
          </w:p>
          <w:p w14:paraId="69F69DEE" w14:textId="77777777" w:rsidR="00032553" w:rsidRPr="00A0419E" w:rsidRDefault="00032553" w:rsidP="00A94C57">
            <w:pPr>
              <w:textAlignment w:val="baseline"/>
              <w:rPr>
                <w:rFonts w:ascii="Arial" w:eastAsia="Times New Roman" w:hAnsi="Arial" w:cs="Arial"/>
                <w:sz w:val="22"/>
                <w:szCs w:val="22"/>
                <w:lang w:eastAsia="en-GB"/>
              </w:rPr>
            </w:pPr>
          </w:p>
          <w:p w14:paraId="1A726B43" w14:textId="6A8E811F" w:rsidR="00032553" w:rsidRPr="00A0419E" w:rsidRDefault="00032553" w:rsidP="00A94C57">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Early exploratory play</w:t>
            </w:r>
          </w:p>
          <w:p w14:paraId="28DBD24E" w14:textId="77777777" w:rsidR="00356285" w:rsidRPr="00A0419E" w:rsidRDefault="00356285" w:rsidP="00A94C57">
            <w:pPr>
              <w:textAlignment w:val="baseline"/>
              <w:rPr>
                <w:rFonts w:ascii="Arial" w:eastAsia="Times New Roman" w:hAnsi="Arial" w:cs="Arial"/>
                <w:sz w:val="22"/>
                <w:szCs w:val="22"/>
                <w:lang w:eastAsia="en-GB"/>
              </w:rPr>
            </w:pPr>
          </w:p>
          <w:p w14:paraId="6A2AF2D9" w14:textId="6A7D9C10" w:rsidR="00356285" w:rsidRPr="00A0419E" w:rsidRDefault="00356285" w:rsidP="00356285">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No interest or awareness in resources</w:t>
            </w:r>
          </w:p>
          <w:p w14:paraId="1FA3B48E" w14:textId="77777777" w:rsidR="001D48B6" w:rsidRDefault="001D48B6" w:rsidP="00356285">
            <w:pPr>
              <w:textAlignment w:val="baseline"/>
              <w:rPr>
                <w:rFonts w:ascii="Arial" w:eastAsia="Times New Roman" w:hAnsi="Arial" w:cs="Arial"/>
                <w:sz w:val="22"/>
                <w:szCs w:val="22"/>
                <w:lang w:eastAsia="en-GB"/>
              </w:rPr>
            </w:pPr>
          </w:p>
          <w:p w14:paraId="0B157DE6" w14:textId="77777777" w:rsidR="00C45DB8" w:rsidRDefault="00C45DB8" w:rsidP="00356285">
            <w:pPr>
              <w:textAlignment w:val="baseline"/>
              <w:rPr>
                <w:rFonts w:ascii="Arial" w:eastAsia="Times New Roman" w:hAnsi="Arial" w:cs="Arial"/>
                <w:sz w:val="22"/>
                <w:szCs w:val="22"/>
                <w:lang w:eastAsia="en-GB"/>
              </w:rPr>
            </w:pPr>
          </w:p>
          <w:p w14:paraId="0CB370C3" w14:textId="6DCDCBEF" w:rsidR="00356285" w:rsidRDefault="00356285" w:rsidP="00356285">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Extremely difficult to motivate child</w:t>
            </w:r>
          </w:p>
          <w:p w14:paraId="0ED18B61" w14:textId="77777777" w:rsidR="001D48B6" w:rsidRPr="00A0419E" w:rsidRDefault="001D48B6" w:rsidP="00356285">
            <w:pPr>
              <w:textAlignment w:val="baseline"/>
              <w:rPr>
                <w:rFonts w:ascii="Arial" w:eastAsia="Times New Roman" w:hAnsi="Arial" w:cs="Arial"/>
                <w:sz w:val="22"/>
                <w:szCs w:val="22"/>
                <w:lang w:eastAsia="en-GB"/>
              </w:rPr>
            </w:pPr>
          </w:p>
          <w:p w14:paraId="7498A7F9" w14:textId="7972EB21" w:rsidR="00B37DF9" w:rsidRDefault="00356285" w:rsidP="00356285">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 xml:space="preserve"> </w:t>
            </w:r>
          </w:p>
          <w:p w14:paraId="00B3A372" w14:textId="735DE7F5" w:rsidR="00356285" w:rsidRPr="00A0419E" w:rsidRDefault="00356285" w:rsidP="00356285">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 xml:space="preserve">Child is unable to concentrate on activities outside own interests and this impacts on their engagement in learning.  </w:t>
            </w:r>
          </w:p>
          <w:p w14:paraId="27525F30" w14:textId="2D71D26D" w:rsidR="00356285" w:rsidRPr="00A0419E" w:rsidRDefault="00356285" w:rsidP="00356285">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 xml:space="preserve"> </w:t>
            </w:r>
          </w:p>
          <w:p w14:paraId="1E1A7F2D" w14:textId="77777777" w:rsidR="00356285" w:rsidRPr="00A0419E" w:rsidRDefault="00356285" w:rsidP="00356285">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 xml:space="preserve">Frequent difficulties with turn taking. Unable to take turns following targeted support. </w:t>
            </w:r>
          </w:p>
          <w:p w14:paraId="23B267A5" w14:textId="77777777" w:rsidR="00064B71" w:rsidRDefault="00064B71" w:rsidP="00356285">
            <w:pPr>
              <w:textAlignment w:val="baseline"/>
              <w:rPr>
                <w:rFonts w:ascii="Arial" w:eastAsia="Times New Roman" w:hAnsi="Arial" w:cs="Arial"/>
                <w:sz w:val="22"/>
                <w:szCs w:val="22"/>
                <w:lang w:eastAsia="en-GB"/>
              </w:rPr>
            </w:pPr>
          </w:p>
          <w:p w14:paraId="1DB43B30" w14:textId="53B3618E" w:rsidR="00064B71" w:rsidRDefault="00356285" w:rsidP="00356285">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Mostly unable to share an adult initiated activity</w:t>
            </w:r>
          </w:p>
          <w:p w14:paraId="1BBA85D3" w14:textId="77777777" w:rsidR="00B37DF9" w:rsidRDefault="00B37DF9" w:rsidP="00356285">
            <w:pPr>
              <w:textAlignment w:val="baseline"/>
              <w:rPr>
                <w:rFonts w:ascii="Arial" w:eastAsia="Times New Roman" w:hAnsi="Arial" w:cs="Arial"/>
                <w:sz w:val="22"/>
                <w:szCs w:val="22"/>
                <w:lang w:eastAsia="en-GB"/>
              </w:rPr>
            </w:pPr>
          </w:p>
          <w:p w14:paraId="4C90CF9E" w14:textId="264F50EB" w:rsidR="00356285" w:rsidRPr="00A0419E" w:rsidRDefault="00356285" w:rsidP="00356285">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Unable to focus and concentration</w:t>
            </w:r>
          </w:p>
          <w:p w14:paraId="4E9004B7" w14:textId="77777777" w:rsidR="00064B71" w:rsidRDefault="00064B71" w:rsidP="00356285">
            <w:pPr>
              <w:textAlignment w:val="baseline"/>
              <w:rPr>
                <w:rFonts w:ascii="Arial" w:eastAsia="Times New Roman" w:hAnsi="Arial" w:cs="Arial"/>
                <w:sz w:val="22"/>
                <w:szCs w:val="22"/>
                <w:lang w:eastAsia="en-GB"/>
              </w:rPr>
            </w:pPr>
          </w:p>
          <w:p w14:paraId="5DC786DA" w14:textId="3823C02B" w:rsidR="00356285" w:rsidRDefault="00356285" w:rsidP="00356285">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Very little awareness of environment</w:t>
            </w:r>
          </w:p>
          <w:p w14:paraId="0A0C14B5" w14:textId="77777777" w:rsidR="001D48B6" w:rsidRDefault="001D48B6" w:rsidP="00356285">
            <w:pPr>
              <w:textAlignment w:val="baseline"/>
              <w:rPr>
                <w:rFonts w:ascii="Arial" w:eastAsia="Times New Roman" w:hAnsi="Arial" w:cs="Arial"/>
                <w:sz w:val="22"/>
                <w:szCs w:val="22"/>
                <w:lang w:eastAsia="en-GB"/>
              </w:rPr>
            </w:pPr>
          </w:p>
          <w:p w14:paraId="719D47C9" w14:textId="77777777" w:rsidR="001D48B6" w:rsidRDefault="001D48B6" w:rsidP="00356285">
            <w:pPr>
              <w:textAlignment w:val="baseline"/>
              <w:rPr>
                <w:rFonts w:ascii="Arial" w:eastAsia="Times New Roman" w:hAnsi="Arial" w:cs="Arial"/>
                <w:sz w:val="22"/>
                <w:szCs w:val="22"/>
                <w:lang w:eastAsia="en-GB"/>
              </w:rPr>
            </w:pPr>
          </w:p>
          <w:p w14:paraId="2FFC5B4F" w14:textId="77777777" w:rsidR="00EC25B8" w:rsidRPr="00A0419E" w:rsidRDefault="00EC25B8" w:rsidP="00356285">
            <w:pPr>
              <w:textAlignment w:val="baseline"/>
              <w:rPr>
                <w:rFonts w:ascii="Arial" w:eastAsia="Times New Roman" w:hAnsi="Arial" w:cs="Arial"/>
                <w:sz w:val="22"/>
                <w:szCs w:val="22"/>
                <w:lang w:eastAsia="en-GB"/>
              </w:rPr>
            </w:pPr>
          </w:p>
          <w:p w14:paraId="4A8D49E3" w14:textId="77777777" w:rsidR="00356285" w:rsidRPr="00A0419E" w:rsidRDefault="00356285" w:rsidP="00356285">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lastRenderedPageBreak/>
              <w:t>It is difficult to distract child from sensory sensitivities which can be all consuming.</w:t>
            </w:r>
          </w:p>
          <w:p w14:paraId="6291B471" w14:textId="77777777" w:rsidR="00A0419E" w:rsidRPr="00A0419E" w:rsidRDefault="00A0419E" w:rsidP="00356285">
            <w:pPr>
              <w:textAlignment w:val="baseline"/>
              <w:rPr>
                <w:rFonts w:ascii="Arial" w:eastAsia="Times New Roman" w:hAnsi="Arial" w:cs="Arial"/>
                <w:sz w:val="22"/>
                <w:szCs w:val="22"/>
                <w:lang w:eastAsia="en-GB"/>
              </w:rPr>
            </w:pPr>
          </w:p>
          <w:p w14:paraId="6C7DB832" w14:textId="533D06CC" w:rsidR="00A94C57" w:rsidRPr="00A0419E" w:rsidRDefault="00356285" w:rsidP="00A0419E">
            <w:pPr>
              <w:textAlignment w:val="baseline"/>
              <w:rPr>
                <w:rFonts w:ascii="Arial" w:eastAsia="Times New Roman" w:hAnsi="Arial" w:cs="Arial"/>
                <w:sz w:val="22"/>
                <w:szCs w:val="22"/>
                <w:lang w:eastAsia="en-GB"/>
              </w:rPr>
            </w:pPr>
            <w:r w:rsidRPr="00A0419E">
              <w:rPr>
                <w:rFonts w:ascii="Arial" w:eastAsia="Times New Roman" w:hAnsi="Arial" w:cs="Arial"/>
                <w:sz w:val="22"/>
                <w:szCs w:val="22"/>
                <w:lang w:eastAsia="en-GB"/>
              </w:rPr>
              <w:t>Difficulties with remembering or understanding significantly impacts on play and learning</w:t>
            </w:r>
          </w:p>
        </w:tc>
      </w:tr>
      <w:bookmarkEnd w:id="0"/>
    </w:tbl>
    <w:p w14:paraId="08506B84" w14:textId="77777777" w:rsidR="00A86B4A" w:rsidRPr="00A86B4A" w:rsidRDefault="00A86B4A" w:rsidP="00CC1FD2">
      <w:pPr>
        <w:spacing w:after="0"/>
        <w:rPr>
          <w:rFonts w:ascii="Arial Nova" w:eastAsia="Arial Nova" w:hAnsi="Arial Nova" w:cs="Arial Nova"/>
          <w:b/>
          <w:bCs/>
          <w:sz w:val="20"/>
          <w:szCs w:val="20"/>
        </w:rPr>
      </w:pPr>
    </w:p>
    <w:sectPr w:rsidR="00A86B4A" w:rsidRPr="00A86B4A" w:rsidSect="00EE4052">
      <w:headerReference w:type="default" r:id="rId10"/>
      <w:footerReference w:type="default" r:id="rId11"/>
      <w:pgSz w:w="16838" w:h="11906" w:orient="landscape" w:code="9"/>
      <w:pgMar w:top="567" w:right="567" w:bottom="397" w:left="567" w:header="34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C27A" w14:textId="77777777" w:rsidR="00985E76" w:rsidRDefault="00985E76" w:rsidP="00D042B2">
      <w:pPr>
        <w:spacing w:after="0" w:line="240" w:lineRule="auto"/>
      </w:pPr>
      <w:r>
        <w:separator/>
      </w:r>
    </w:p>
  </w:endnote>
  <w:endnote w:type="continuationSeparator" w:id="0">
    <w:p w14:paraId="6EB7C7FB" w14:textId="77777777" w:rsidR="00985E76" w:rsidRDefault="00985E76" w:rsidP="00D0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756719"/>
      <w:docPartObj>
        <w:docPartGallery w:val="Page Numbers (Bottom of Page)"/>
        <w:docPartUnique/>
      </w:docPartObj>
    </w:sdtPr>
    <w:sdtEndPr>
      <w:rPr>
        <w:noProof/>
      </w:rPr>
    </w:sdtEndPr>
    <w:sdtContent>
      <w:p w14:paraId="3749AD6A" w14:textId="1A7FB7EF" w:rsidR="006D485D" w:rsidRDefault="006D48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469A2" w14:textId="297B45C6" w:rsidR="006D485D" w:rsidRDefault="00F65791">
    <w:pPr>
      <w:pStyle w:val="Footer"/>
    </w:pPr>
    <w:r>
      <w:t>Sept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54243" w14:textId="77777777" w:rsidR="00985E76" w:rsidRDefault="00985E76" w:rsidP="00D042B2">
      <w:pPr>
        <w:spacing w:after="0" w:line="240" w:lineRule="auto"/>
      </w:pPr>
      <w:r>
        <w:separator/>
      </w:r>
    </w:p>
  </w:footnote>
  <w:footnote w:type="continuationSeparator" w:id="0">
    <w:p w14:paraId="5EF44699" w14:textId="77777777" w:rsidR="00985E76" w:rsidRDefault="00985E76" w:rsidP="00D0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3077E" w14:textId="7F0C917A" w:rsidR="006D485D" w:rsidRPr="00F65791" w:rsidRDefault="006D485D" w:rsidP="006D485D">
    <w:pPr>
      <w:spacing w:after="0"/>
      <w:jc w:val="center"/>
      <w:rPr>
        <w:rFonts w:ascii="Arial" w:hAnsi="Arial" w:cs="Arial"/>
        <w:b/>
        <w:bCs/>
        <w:sz w:val="28"/>
        <w:szCs w:val="28"/>
      </w:rPr>
    </w:pPr>
    <w:r w:rsidRPr="00F65791">
      <w:rPr>
        <w:rFonts w:ascii="Arial" w:hAnsi="Arial" w:cs="Arial"/>
        <w:b/>
        <w:bCs/>
        <w:sz w:val="28"/>
        <w:szCs w:val="28"/>
      </w:rPr>
      <w:t xml:space="preserve">Profile Descriptor </w:t>
    </w:r>
    <w:r w:rsidR="0035302C">
      <w:rPr>
        <w:rFonts w:ascii="Arial" w:hAnsi="Arial" w:cs="Arial"/>
        <w:b/>
        <w:bCs/>
        <w:sz w:val="28"/>
        <w:szCs w:val="28"/>
      </w:rPr>
      <w:t xml:space="preserve">2 </w:t>
    </w:r>
    <w:r w:rsidRPr="00F65791">
      <w:rPr>
        <w:rFonts w:ascii="Arial" w:hAnsi="Arial" w:cs="Arial"/>
        <w:b/>
        <w:bCs/>
        <w:sz w:val="28"/>
        <w:szCs w:val="28"/>
      </w:rPr>
      <w:t>– Co</w:t>
    </w:r>
    <w:r w:rsidR="00547F73">
      <w:rPr>
        <w:rFonts w:ascii="Arial" w:hAnsi="Arial" w:cs="Arial"/>
        <w:b/>
        <w:bCs/>
        <w:sz w:val="28"/>
        <w:szCs w:val="28"/>
      </w:rPr>
      <w:t>gnition and Learning</w:t>
    </w:r>
  </w:p>
  <w:p w14:paraId="5E3E433D" w14:textId="38806921" w:rsidR="006D485D" w:rsidRPr="00F15BAA" w:rsidRDefault="00F15BAA" w:rsidP="00F15BAA">
    <w:pPr>
      <w:pStyle w:val="Header"/>
      <w:tabs>
        <w:tab w:val="clear" w:pos="4513"/>
        <w:tab w:val="clear" w:pos="9026"/>
        <w:tab w:val="left" w:pos="4180"/>
      </w:tabs>
      <w:rPr>
        <w:sz w:val="10"/>
        <w:szCs w:val="10"/>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66A887"/>
    <w:rsid w:val="00020BCE"/>
    <w:rsid w:val="00025640"/>
    <w:rsid w:val="00032553"/>
    <w:rsid w:val="00033801"/>
    <w:rsid w:val="00064131"/>
    <w:rsid w:val="00064B71"/>
    <w:rsid w:val="0009005B"/>
    <w:rsid w:val="00097A99"/>
    <w:rsid w:val="000D404E"/>
    <w:rsid w:val="0013133E"/>
    <w:rsid w:val="001343F8"/>
    <w:rsid w:val="00164BEE"/>
    <w:rsid w:val="001B01D6"/>
    <w:rsid w:val="001B37D5"/>
    <w:rsid w:val="001D48B6"/>
    <w:rsid w:val="002208BE"/>
    <w:rsid w:val="002530E5"/>
    <w:rsid w:val="0025343A"/>
    <w:rsid w:val="00283186"/>
    <w:rsid w:val="00296276"/>
    <w:rsid w:val="002978E9"/>
    <w:rsid w:val="002C6BE4"/>
    <w:rsid w:val="00305A47"/>
    <w:rsid w:val="0030783F"/>
    <w:rsid w:val="00315196"/>
    <w:rsid w:val="003152DE"/>
    <w:rsid w:val="0035302C"/>
    <w:rsid w:val="00356285"/>
    <w:rsid w:val="003573A9"/>
    <w:rsid w:val="003610D2"/>
    <w:rsid w:val="00364CCA"/>
    <w:rsid w:val="003771DD"/>
    <w:rsid w:val="003E3085"/>
    <w:rsid w:val="003E3AFE"/>
    <w:rsid w:val="003E7DF4"/>
    <w:rsid w:val="00451760"/>
    <w:rsid w:val="00472FB5"/>
    <w:rsid w:val="004745A0"/>
    <w:rsid w:val="00480162"/>
    <w:rsid w:val="00480F62"/>
    <w:rsid w:val="00494F82"/>
    <w:rsid w:val="004A0C7B"/>
    <w:rsid w:val="004A379F"/>
    <w:rsid w:val="004C3C8F"/>
    <w:rsid w:val="004D29DD"/>
    <w:rsid w:val="004D5FD7"/>
    <w:rsid w:val="004E6F17"/>
    <w:rsid w:val="00501E27"/>
    <w:rsid w:val="00506D35"/>
    <w:rsid w:val="005469B4"/>
    <w:rsid w:val="00547F73"/>
    <w:rsid w:val="00554E9C"/>
    <w:rsid w:val="00557333"/>
    <w:rsid w:val="00566AEF"/>
    <w:rsid w:val="0057410B"/>
    <w:rsid w:val="00581474"/>
    <w:rsid w:val="00591A71"/>
    <w:rsid w:val="005C74A2"/>
    <w:rsid w:val="005D4B3B"/>
    <w:rsid w:val="005D4E83"/>
    <w:rsid w:val="005F45F0"/>
    <w:rsid w:val="006314F1"/>
    <w:rsid w:val="00634B59"/>
    <w:rsid w:val="006B71F3"/>
    <w:rsid w:val="006C5049"/>
    <w:rsid w:val="006D485D"/>
    <w:rsid w:val="006F46D2"/>
    <w:rsid w:val="00716182"/>
    <w:rsid w:val="00743FFD"/>
    <w:rsid w:val="00783607"/>
    <w:rsid w:val="00793F88"/>
    <w:rsid w:val="007D21A6"/>
    <w:rsid w:val="007E718D"/>
    <w:rsid w:val="007F5A9F"/>
    <w:rsid w:val="00800B6B"/>
    <w:rsid w:val="00812435"/>
    <w:rsid w:val="008337A1"/>
    <w:rsid w:val="00834B2E"/>
    <w:rsid w:val="00835B05"/>
    <w:rsid w:val="00866823"/>
    <w:rsid w:val="008D4A4D"/>
    <w:rsid w:val="008D699A"/>
    <w:rsid w:val="008D6F59"/>
    <w:rsid w:val="008D7899"/>
    <w:rsid w:val="008F111C"/>
    <w:rsid w:val="008F5EA1"/>
    <w:rsid w:val="0090707D"/>
    <w:rsid w:val="00953567"/>
    <w:rsid w:val="00964767"/>
    <w:rsid w:val="00972508"/>
    <w:rsid w:val="00980984"/>
    <w:rsid w:val="00985E76"/>
    <w:rsid w:val="009A1EF4"/>
    <w:rsid w:val="009A4F9E"/>
    <w:rsid w:val="009E13DE"/>
    <w:rsid w:val="00A0419E"/>
    <w:rsid w:val="00A35297"/>
    <w:rsid w:val="00A6487F"/>
    <w:rsid w:val="00A65FFA"/>
    <w:rsid w:val="00A75D65"/>
    <w:rsid w:val="00A85C71"/>
    <w:rsid w:val="00A86B4A"/>
    <w:rsid w:val="00A93BD1"/>
    <w:rsid w:val="00A9403A"/>
    <w:rsid w:val="00A94C57"/>
    <w:rsid w:val="00AA42C4"/>
    <w:rsid w:val="00AD71F9"/>
    <w:rsid w:val="00B005D2"/>
    <w:rsid w:val="00B10DFB"/>
    <w:rsid w:val="00B174EA"/>
    <w:rsid w:val="00B37DF9"/>
    <w:rsid w:val="00B41BB1"/>
    <w:rsid w:val="00BB0A52"/>
    <w:rsid w:val="00BC0EFF"/>
    <w:rsid w:val="00BC76F4"/>
    <w:rsid w:val="00BD2C85"/>
    <w:rsid w:val="00BD41F3"/>
    <w:rsid w:val="00C02A94"/>
    <w:rsid w:val="00C26584"/>
    <w:rsid w:val="00C45DB8"/>
    <w:rsid w:val="00C46395"/>
    <w:rsid w:val="00C52A36"/>
    <w:rsid w:val="00C676C0"/>
    <w:rsid w:val="00C715BE"/>
    <w:rsid w:val="00CA0113"/>
    <w:rsid w:val="00CA56BE"/>
    <w:rsid w:val="00CB2614"/>
    <w:rsid w:val="00CC1FD2"/>
    <w:rsid w:val="00CC25FF"/>
    <w:rsid w:val="00CC56EE"/>
    <w:rsid w:val="00CC7E9F"/>
    <w:rsid w:val="00CD7989"/>
    <w:rsid w:val="00CF42B0"/>
    <w:rsid w:val="00CF612D"/>
    <w:rsid w:val="00D042B2"/>
    <w:rsid w:val="00D12C3F"/>
    <w:rsid w:val="00D508E1"/>
    <w:rsid w:val="00D77970"/>
    <w:rsid w:val="00D83C55"/>
    <w:rsid w:val="00DA54E7"/>
    <w:rsid w:val="00DC6A93"/>
    <w:rsid w:val="00DD3C0F"/>
    <w:rsid w:val="00DD4CA6"/>
    <w:rsid w:val="00DF2C17"/>
    <w:rsid w:val="00E132DE"/>
    <w:rsid w:val="00E23064"/>
    <w:rsid w:val="00E26253"/>
    <w:rsid w:val="00E31CC7"/>
    <w:rsid w:val="00E46E50"/>
    <w:rsid w:val="00E960FD"/>
    <w:rsid w:val="00EA6C7F"/>
    <w:rsid w:val="00EA7078"/>
    <w:rsid w:val="00EB2743"/>
    <w:rsid w:val="00EB34CE"/>
    <w:rsid w:val="00EB77BE"/>
    <w:rsid w:val="00EC25B8"/>
    <w:rsid w:val="00EC387C"/>
    <w:rsid w:val="00EE2944"/>
    <w:rsid w:val="00EE4052"/>
    <w:rsid w:val="00F00BE2"/>
    <w:rsid w:val="00F15BAA"/>
    <w:rsid w:val="00F24457"/>
    <w:rsid w:val="00F24BC8"/>
    <w:rsid w:val="00F3661A"/>
    <w:rsid w:val="00F65791"/>
    <w:rsid w:val="00F75131"/>
    <w:rsid w:val="00F871A4"/>
    <w:rsid w:val="030D9B44"/>
    <w:rsid w:val="05CBAFD6"/>
    <w:rsid w:val="07ACC80E"/>
    <w:rsid w:val="07CA7AE9"/>
    <w:rsid w:val="09BCC780"/>
    <w:rsid w:val="0A8C26CF"/>
    <w:rsid w:val="0D8FD200"/>
    <w:rsid w:val="0DA70C36"/>
    <w:rsid w:val="139CCFF8"/>
    <w:rsid w:val="20C26181"/>
    <w:rsid w:val="21BD1B12"/>
    <w:rsid w:val="23638995"/>
    <w:rsid w:val="2762887D"/>
    <w:rsid w:val="2847CB88"/>
    <w:rsid w:val="2926DC18"/>
    <w:rsid w:val="2C1CA4E7"/>
    <w:rsid w:val="303BB32D"/>
    <w:rsid w:val="30BCBF93"/>
    <w:rsid w:val="3298A347"/>
    <w:rsid w:val="32EC10EB"/>
    <w:rsid w:val="3367C37C"/>
    <w:rsid w:val="33B0B516"/>
    <w:rsid w:val="38A6BF9F"/>
    <w:rsid w:val="3A2A804C"/>
    <w:rsid w:val="3C02427D"/>
    <w:rsid w:val="3CEC81CE"/>
    <w:rsid w:val="3E311D23"/>
    <w:rsid w:val="3E45A01C"/>
    <w:rsid w:val="3E70641F"/>
    <w:rsid w:val="3E79DBDF"/>
    <w:rsid w:val="3F6A1D44"/>
    <w:rsid w:val="3F9AD3BD"/>
    <w:rsid w:val="402B7FBA"/>
    <w:rsid w:val="40CBDE29"/>
    <w:rsid w:val="422E7CD6"/>
    <w:rsid w:val="430600D2"/>
    <w:rsid w:val="46768C5E"/>
    <w:rsid w:val="474E0E50"/>
    <w:rsid w:val="479BB211"/>
    <w:rsid w:val="47E6E8DB"/>
    <w:rsid w:val="4B651BE0"/>
    <w:rsid w:val="4B92D3E9"/>
    <w:rsid w:val="4EBAE112"/>
    <w:rsid w:val="507C23EC"/>
    <w:rsid w:val="52768A66"/>
    <w:rsid w:val="52C0A043"/>
    <w:rsid w:val="535DAA4A"/>
    <w:rsid w:val="55DF887A"/>
    <w:rsid w:val="567F4E99"/>
    <w:rsid w:val="57737B9A"/>
    <w:rsid w:val="5DEEF60C"/>
    <w:rsid w:val="5E9C1F02"/>
    <w:rsid w:val="5EC5260F"/>
    <w:rsid w:val="62ADB9F2"/>
    <w:rsid w:val="64644B52"/>
    <w:rsid w:val="68C335EE"/>
    <w:rsid w:val="69C7685D"/>
    <w:rsid w:val="6A68B23C"/>
    <w:rsid w:val="6A8265D8"/>
    <w:rsid w:val="6C82C7F6"/>
    <w:rsid w:val="6CAEF177"/>
    <w:rsid w:val="6F13A6E1"/>
    <w:rsid w:val="710330F0"/>
    <w:rsid w:val="71A3F717"/>
    <w:rsid w:val="7266A887"/>
    <w:rsid w:val="7679291B"/>
    <w:rsid w:val="79CE1178"/>
    <w:rsid w:val="7E3482FF"/>
    <w:rsid w:val="7EE8BA51"/>
    <w:rsid w:val="7FF738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A887"/>
  <w15:chartTrackingRefBased/>
  <w15:docId w15:val="{29060992-B483-4FAD-9E5E-E894B3D6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A99"/>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46E50"/>
    <w:rPr>
      <w:i/>
      <w:iCs/>
    </w:rPr>
  </w:style>
  <w:style w:type="paragraph" w:styleId="Header">
    <w:name w:val="header"/>
    <w:basedOn w:val="Normal"/>
    <w:link w:val="HeaderChar"/>
    <w:uiPriority w:val="99"/>
    <w:unhideWhenUsed/>
    <w:rsid w:val="00D04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2B2"/>
  </w:style>
  <w:style w:type="paragraph" w:styleId="Footer">
    <w:name w:val="footer"/>
    <w:basedOn w:val="Normal"/>
    <w:link w:val="FooterChar"/>
    <w:uiPriority w:val="99"/>
    <w:unhideWhenUsed/>
    <w:rsid w:val="00D04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2B2"/>
  </w:style>
  <w:style w:type="character" w:customStyle="1" w:styleId="normaltextrun">
    <w:name w:val="normaltextrun"/>
    <w:basedOn w:val="DefaultParagraphFont"/>
    <w:rsid w:val="00A0419E"/>
  </w:style>
  <w:style w:type="paragraph" w:customStyle="1" w:styleId="paragraph">
    <w:name w:val="paragraph"/>
    <w:basedOn w:val="Normal"/>
    <w:rsid w:val="00A0419E"/>
    <w:pPr>
      <w:spacing w:before="100" w:beforeAutospacing="1" w:after="100" w:afterAutospacing="1" w:line="24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509516">
      <w:bodyDiv w:val="1"/>
      <w:marLeft w:val="0"/>
      <w:marRight w:val="0"/>
      <w:marTop w:val="0"/>
      <w:marBottom w:val="0"/>
      <w:divBdr>
        <w:top w:val="none" w:sz="0" w:space="0" w:color="auto"/>
        <w:left w:val="none" w:sz="0" w:space="0" w:color="auto"/>
        <w:bottom w:val="none" w:sz="0" w:space="0" w:color="auto"/>
        <w:right w:val="none" w:sz="0" w:space="0" w:color="auto"/>
      </w:divBdr>
    </w:div>
    <w:div w:id="6574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9B9CF9DF01E4E8B9B6D21BE1771E9" ma:contentTypeVersion="12" ma:contentTypeDescription="Create a new document." ma:contentTypeScope="" ma:versionID="4803b013a9c20367e498605be149a072">
  <xsd:schema xmlns:xsd="http://www.w3.org/2001/XMLSchema" xmlns:xs="http://www.w3.org/2001/XMLSchema" xmlns:p="http://schemas.microsoft.com/office/2006/metadata/properties" xmlns:ns2="671ed926-26e3-4ca8-ba46-6af03a893a71" xmlns:ns3="6f18bde0-3b50-4842-9933-48efcf2220a9" targetNamespace="http://schemas.microsoft.com/office/2006/metadata/properties" ma:root="true" ma:fieldsID="a8454e7d10681b4157f37a7fecb3627e" ns2:_="" ns3:_="">
    <xsd:import namespace="671ed926-26e3-4ca8-ba46-6af03a893a71"/>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ed926-26e3-4ca8-ba46-6af03a893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e56e8d-7ec7-44a5-83f0-e1ab05b1e7f2}"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1ed926-26e3-4ca8-ba46-6af03a893a71">
      <Terms xmlns="http://schemas.microsoft.com/office/infopath/2007/PartnerControls"/>
    </lcf76f155ced4ddcb4097134ff3c332f>
    <TaxCatchAll xmlns="6f18bde0-3b50-4842-9933-48efcf2220a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7119C-C859-4CF3-AF9E-C25A3BD36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ed926-26e3-4ca8-ba46-6af03a893a71"/>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B02A2-F1C7-47AB-8EB6-5F09F375B086}">
  <ds:schemaRefs>
    <ds:schemaRef ds:uri="http://purl.org/dc/dcmitype/"/>
    <ds:schemaRef ds:uri="671ed926-26e3-4ca8-ba46-6af03a893a71"/>
    <ds:schemaRef ds:uri="http://schemas.microsoft.com/office/2006/documentManagement/types"/>
    <ds:schemaRef ds:uri="http://purl.org/dc/elements/1.1/"/>
    <ds:schemaRef ds:uri="6f18bde0-3b50-4842-9933-48efcf2220a9"/>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71E4316-4AB3-4107-BE34-9CB1A27009FB}">
  <ds:schemaRefs>
    <ds:schemaRef ds:uri="http://schemas.openxmlformats.org/officeDocument/2006/bibliography"/>
  </ds:schemaRefs>
</ds:datastoreItem>
</file>

<file path=customXml/itemProps4.xml><?xml version="1.0" encoding="utf-8"?>
<ds:datastoreItem xmlns:ds="http://schemas.openxmlformats.org/officeDocument/2006/customXml" ds:itemID="{F1A3D991-C07B-4E45-9F88-CC1D144E3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Harvey (EYC Service)</dc:creator>
  <cp:keywords/>
  <dc:description/>
  <cp:lastModifiedBy>Allison Rippon</cp:lastModifiedBy>
  <cp:revision>27</cp:revision>
  <cp:lastPrinted>2024-08-11T20:17:00Z</cp:lastPrinted>
  <dcterms:created xsi:type="dcterms:W3CDTF">2024-08-22T10:53:00Z</dcterms:created>
  <dcterms:modified xsi:type="dcterms:W3CDTF">2024-08-28T15:56:00Z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0x0101006379B9CF9DF01E4E8B9B6D21BE1771E9</vt:lpwstr>
  </property>
  <property fmtid="{D5CDD505-2E9C-101B-9397-08002B2CF9AE}" pid="3" name="MediaServiceImageTags">
    <vt:lpwstr/>
  </property>
</Properties>
</file>