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7083"/>
        <w:gridCol w:w="1933"/>
      </w:tblGrid>
      <w:tr w:rsidR="007563ED" w:rsidTr="7EFC146F" w14:paraId="16E3C846" w14:textId="77777777">
        <w:tc>
          <w:tcPr>
            <w:tcW w:w="7083" w:type="dxa"/>
          </w:tcPr>
          <w:p w:rsidR="007563ED" w:rsidRDefault="007563ED" w14:paraId="647C8334" w14:textId="77777777">
            <w:r>
              <w:t xml:space="preserve">Action </w:t>
            </w:r>
          </w:p>
        </w:tc>
        <w:tc>
          <w:tcPr>
            <w:tcW w:w="1933" w:type="dxa"/>
          </w:tcPr>
          <w:p w:rsidR="007563ED" w:rsidRDefault="007563ED" w14:paraId="17C25FD9" w14:textId="77777777">
            <w:r>
              <w:t>Completed</w:t>
            </w:r>
          </w:p>
        </w:tc>
      </w:tr>
      <w:tr w:rsidR="007563ED" w:rsidTr="7EFC146F" w14:paraId="61515DAE" w14:textId="77777777">
        <w:tc>
          <w:tcPr>
            <w:tcW w:w="7083" w:type="dxa"/>
          </w:tcPr>
          <w:p w:rsidRPr="00BA0D00" w:rsidR="007563ED" w:rsidRDefault="007563ED" w14:paraId="3B86E100" w14:textId="77777777">
            <w:r w:rsidRPr="00BA0D00">
              <w:t xml:space="preserve">Ensure all staff has read the revised 'Working together to improve school attendance' guidance (August 19th 2024). Is everyone aware of the key changes for Sept 2024? </w:t>
            </w:r>
          </w:p>
          <w:p w:rsidRPr="00BA0D00" w:rsidR="007563ED" w:rsidRDefault="007563ED" w14:paraId="40727FFC" w14:textId="77777777">
            <w:r w:rsidRPr="00BA0D00">
              <w:t xml:space="preserve"> • </w:t>
            </w:r>
            <w:hyperlink w:history="1" r:id="rId7">
              <w:r w:rsidRPr="00BA0D00">
                <w:rPr>
                  <w:rStyle w:val="Hyperlink"/>
                </w:rPr>
                <w:t>Working together to improve school attendance: applies from 19 August 2024</w:t>
              </w:r>
            </w:hyperlink>
            <w:r w:rsidRPr="00BA0D00">
              <w:t xml:space="preserve"> </w:t>
            </w:r>
          </w:p>
          <w:p w:rsidRPr="00BA0D00" w:rsidR="007563ED" w:rsidRDefault="007563ED" w14:paraId="03A4CF3A" w14:textId="77777777">
            <w:pPr>
              <w:rPr>
                <w:rStyle w:val="Hyperlink"/>
              </w:rPr>
            </w:pPr>
            <w:r w:rsidRPr="00BA0D00">
              <w:fldChar w:fldCharType="begin"/>
            </w:r>
            <w:r w:rsidRPr="00BA0D00">
              <w:instrText>HYPERLINK "https://assets.publishing.service.gov.uk/media/65e8ae343649a2001aed63aa/Summary_table_of_responsibilities_for_school_attendance__applies_from_19_August_2024_.pdf"</w:instrText>
            </w:r>
            <w:r w:rsidRPr="00BA0D00">
              <w:fldChar w:fldCharType="separate"/>
            </w:r>
            <w:r w:rsidRPr="00BA0D00">
              <w:rPr>
                <w:rStyle w:val="Hyperlink"/>
              </w:rPr>
              <w:t>• Summary table of responsibilities for school attendance: applies from 19 August 2024</w:t>
            </w:r>
          </w:p>
          <w:p w:rsidR="007563ED" w:rsidRDefault="007563ED" w14:paraId="64AE8E07" w14:textId="77777777">
            <w:r w:rsidRPr="00BA0D00">
              <w:fldChar w:fldCharType="end"/>
            </w:r>
          </w:p>
        </w:tc>
        <w:tc>
          <w:tcPr>
            <w:tcW w:w="1933" w:type="dxa"/>
          </w:tcPr>
          <w:p w:rsidR="007563ED" w:rsidRDefault="007563ED" w14:paraId="178B97F5" w14:textId="77777777"/>
        </w:tc>
      </w:tr>
      <w:tr w:rsidR="007563ED" w:rsidTr="7EFC146F" w14:paraId="1D51F2E4" w14:textId="77777777">
        <w:tc>
          <w:tcPr>
            <w:tcW w:w="7083" w:type="dxa"/>
          </w:tcPr>
          <w:p w:rsidR="007563ED" w:rsidRDefault="007563ED" w14:paraId="1F8C8422" w14:textId="396C19D8">
            <w:r>
              <w:t>Review school attendance policy and ensure it meets the expectations as outlined in the 'Working together to improve school attendance' guidance 2024 (Please see SCC Model Policy which has been devised for Sept 2024</w:t>
            </w:r>
            <w:r w:rsidR="09C7C83B">
              <w:t xml:space="preserve"> and uploaded to the learning hub</w:t>
            </w:r>
            <w:r>
              <w:t>)</w:t>
            </w:r>
          </w:p>
          <w:p w:rsidR="007563ED" w:rsidP="7EFC146F" w:rsidRDefault="007563ED" w14:paraId="1872414E" w14:textId="2EB11965">
            <w:pPr>
              <w:rPr>
                <w:rFonts w:ascii="Aptos" w:hAnsi="Aptos" w:eastAsia="Aptos" w:cs="Aptos"/>
              </w:rPr>
            </w:pPr>
            <w:r w:rsidRPr="7EFC146F">
              <w:rPr>
                <w:color w:val="FF0000"/>
              </w:rPr>
              <w:t xml:space="preserve"> </w:t>
            </w:r>
            <w:hyperlink r:id="rId8">
              <w:r w:rsidRPr="7EFC146F" w:rsidR="5BDC7DFA">
                <w:rPr>
                  <w:rStyle w:val="Hyperlink"/>
                  <w:rFonts w:ascii="Aptos" w:hAnsi="Aptos" w:eastAsia="Aptos" w:cs="Aptos"/>
                </w:rPr>
                <w:t>School Attendance Policies and Guidance – Suffolk Learning</w:t>
              </w:r>
            </w:hyperlink>
          </w:p>
        </w:tc>
        <w:tc>
          <w:tcPr>
            <w:tcW w:w="1933" w:type="dxa"/>
          </w:tcPr>
          <w:p w:rsidR="007563ED" w:rsidRDefault="007563ED" w14:paraId="724006CE" w14:textId="77777777"/>
        </w:tc>
      </w:tr>
      <w:tr w:rsidR="7F3B0681" w:rsidTr="7EFC146F" w14:paraId="4E12BF84" w14:textId="77777777">
        <w:trPr>
          <w:trHeight w:val="300"/>
        </w:trPr>
        <w:tc>
          <w:tcPr>
            <w:tcW w:w="7083" w:type="dxa"/>
          </w:tcPr>
          <w:p w:rsidR="070A4BCC" w:rsidP="7F3B0681" w:rsidRDefault="070A4BCC" w14:paraId="445C9C39" w14:textId="64E654BD">
            <w:r>
              <w:t>Parents informed of National Framework for the issuing of School Fixed Penalty Notices</w:t>
            </w:r>
          </w:p>
        </w:tc>
        <w:tc>
          <w:tcPr>
            <w:tcW w:w="1933" w:type="dxa"/>
          </w:tcPr>
          <w:p w:rsidR="7F3B0681" w:rsidP="7F3B0681" w:rsidRDefault="7F3B0681" w14:paraId="57C6711F" w14:textId="52DB26DC"/>
        </w:tc>
      </w:tr>
      <w:tr w:rsidR="007563ED" w:rsidTr="7EFC146F" w14:paraId="17B8C9F7" w14:textId="77777777">
        <w:tc>
          <w:tcPr>
            <w:tcW w:w="7083" w:type="dxa"/>
          </w:tcPr>
          <w:p w:rsidR="007563ED" w:rsidRDefault="007563ED" w14:paraId="6BDFD796" w14:textId="77777777">
            <w:r>
              <w:t xml:space="preserve">Access DfE webinars via the DfE </w:t>
            </w:r>
            <w:hyperlink w:history="1" r:id="rId9">
              <w:r w:rsidRPr="00BA0D00">
                <w:rPr>
                  <w:rStyle w:val="Hyperlink"/>
                </w:rPr>
                <w:t>YouTube</w:t>
              </w:r>
            </w:hyperlink>
            <w:r>
              <w:t xml:space="preserve"> channel pertaining to key changes (future webinars will not be delivered live due to election rules but will be upload after the 5</w:t>
            </w:r>
            <w:r w:rsidRPr="00BA0D00">
              <w:rPr>
                <w:vertAlign w:val="superscript"/>
              </w:rPr>
              <w:t>th</w:t>
            </w:r>
            <w:r>
              <w:t xml:space="preserve"> July 2024)</w:t>
            </w:r>
          </w:p>
        </w:tc>
        <w:tc>
          <w:tcPr>
            <w:tcW w:w="1933" w:type="dxa"/>
          </w:tcPr>
          <w:p w:rsidR="007563ED" w:rsidRDefault="007563ED" w14:paraId="055E8FA1" w14:textId="77777777"/>
        </w:tc>
      </w:tr>
      <w:tr w:rsidR="009B7CA7" w:rsidTr="7EFC146F" w14:paraId="51497829" w14:textId="77777777">
        <w:tc>
          <w:tcPr>
            <w:tcW w:w="7083" w:type="dxa"/>
          </w:tcPr>
          <w:p w:rsidR="009B7CA7" w:rsidRDefault="00257776" w14:paraId="54B09B14" w14:textId="2F464F2A">
            <w:r>
              <w:t>Ensure th</w:t>
            </w:r>
            <w:r w:rsidR="00E33BEF">
              <w:t>e</w:t>
            </w:r>
            <w:r w:rsidR="000A3761">
              <w:t xml:space="preserve"> </w:t>
            </w:r>
            <w:r>
              <w:t xml:space="preserve">Schools dedicated </w:t>
            </w:r>
            <w:r w:rsidR="000A3761">
              <w:t>Attendance</w:t>
            </w:r>
            <w:r>
              <w:t xml:space="preserve"> </w:t>
            </w:r>
            <w:r w:rsidR="00E33BEF">
              <w:t xml:space="preserve">Champion is aware of their roles and </w:t>
            </w:r>
            <w:r w:rsidR="5E9AC5F1">
              <w:t>responsibilities</w:t>
            </w:r>
          </w:p>
        </w:tc>
        <w:tc>
          <w:tcPr>
            <w:tcW w:w="1933" w:type="dxa"/>
          </w:tcPr>
          <w:p w:rsidR="009B7CA7" w:rsidRDefault="009B7CA7" w14:paraId="163A2FD3" w14:textId="77777777"/>
        </w:tc>
      </w:tr>
      <w:tr w:rsidR="007563ED" w:rsidTr="7EFC146F" w14:paraId="3DBB9E89" w14:textId="77777777">
        <w:tc>
          <w:tcPr>
            <w:tcW w:w="7083" w:type="dxa"/>
          </w:tcPr>
          <w:p w:rsidR="007563ED" w:rsidP="7EFC146F" w:rsidRDefault="007563ED" w14:paraId="2728BE3B" w14:textId="74375DA2">
            <w:pPr>
              <w:rPr>
                <w:rFonts w:ascii="Aptos" w:hAnsi="Aptos" w:eastAsia="Aptos" w:cs="Aptos"/>
              </w:rPr>
            </w:pPr>
            <w:r>
              <w:t>Check Y11 coding for HT6 is appropriate and correct</w:t>
            </w:r>
            <w:r w:rsidR="49397EB7">
              <w:t xml:space="preserve"> guide to codes available :</w:t>
            </w:r>
            <w:r>
              <w:t xml:space="preserve"> </w:t>
            </w:r>
            <w:hyperlink r:id="rId10">
              <w:r w:rsidRPr="7EFC146F" w:rsidR="47DB2054">
                <w:rPr>
                  <w:rStyle w:val="Hyperlink"/>
                  <w:rFonts w:ascii="Aptos" w:hAnsi="Aptos" w:eastAsia="Aptos" w:cs="Aptos"/>
                </w:rPr>
                <w:t>School Attendance Policies and Guidance – Suffolk Learning</w:t>
              </w:r>
            </w:hyperlink>
          </w:p>
        </w:tc>
        <w:tc>
          <w:tcPr>
            <w:tcW w:w="1933" w:type="dxa"/>
          </w:tcPr>
          <w:p w:rsidR="007563ED" w:rsidRDefault="007563ED" w14:paraId="6116AB6F" w14:textId="77777777"/>
        </w:tc>
      </w:tr>
      <w:tr w:rsidR="007563ED" w:rsidTr="7EFC146F" w14:paraId="0C182C8C" w14:textId="77777777">
        <w:tc>
          <w:tcPr>
            <w:tcW w:w="7083" w:type="dxa"/>
          </w:tcPr>
          <w:p w:rsidR="007563ED" w:rsidRDefault="007563ED" w14:paraId="61BDC61C" w14:textId="77777777">
            <w:r w:rsidRPr="006951E3">
              <w:t xml:space="preserve">Ensure conversation or communication </w:t>
            </w:r>
            <w:r>
              <w:t>have taken</w:t>
            </w:r>
            <w:r w:rsidRPr="006951E3">
              <w:t xml:space="preserve"> place with the families in the PA cohort to revisit any barriers and reiterate the attendance expectations for the new academic year</w:t>
            </w:r>
          </w:p>
        </w:tc>
        <w:tc>
          <w:tcPr>
            <w:tcW w:w="1933" w:type="dxa"/>
          </w:tcPr>
          <w:p w:rsidR="007563ED" w:rsidRDefault="007563ED" w14:paraId="4865FFEE" w14:textId="77777777"/>
        </w:tc>
      </w:tr>
      <w:tr w:rsidR="007563ED" w:rsidTr="7EFC146F" w14:paraId="58AF164C" w14:textId="77777777">
        <w:tc>
          <w:tcPr>
            <w:tcW w:w="7083" w:type="dxa"/>
          </w:tcPr>
          <w:p w:rsidR="007563ED" w:rsidRDefault="007563ED" w14:paraId="1671BD98" w14:textId="77777777">
            <w:r>
              <w:t xml:space="preserve">Share or signpost parents to key resources to help them fully understand the expectations for the new academic year e.g. </w:t>
            </w:r>
            <w:hyperlink w:history="1" r:id="rId11">
              <w:r w:rsidRPr="006951E3">
                <w:rPr>
                  <w:rStyle w:val="Hyperlink"/>
                </w:rPr>
                <w:t>The Education Hub</w:t>
              </w:r>
            </w:hyperlink>
            <w:r>
              <w:t>/</w:t>
            </w:r>
            <w:hyperlink w:history="1" r:id="rId12">
              <w:r w:rsidRPr="006951E3">
                <w:rPr>
                  <w:rStyle w:val="Hyperlink"/>
                </w:rPr>
                <w:t>The Children Commissioner resources</w:t>
              </w:r>
            </w:hyperlink>
            <w:r>
              <w:t xml:space="preserve"> - this could be shared via the school newsletter</w:t>
            </w:r>
          </w:p>
        </w:tc>
        <w:tc>
          <w:tcPr>
            <w:tcW w:w="1933" w:type="dxa"/>
          </w:tcPr>
          <w:p w:rsidR="007563ED" w:rsidRDefault="007563ED" w14:paraId="248335AE" w14:textId="77777777"/>
        </w:tc>
      </w:tr>
      <w:tr w:rsidR="007563ED" w:rsidTr="7EFC146F" w14:paraId="68CAF993" w14:textId="77777777">
        <w:tc>
          <w:tcPr>
            <w:tcW w:w="7083" w:type="dxa"/>
          </w:tcPr>
          <w:p w:rsidR="007563ED" w:rsidRDefault="007563ED" w14:paraId="4FF74364" w14:textId="77777777">
            <w:r w:rsidRPr="00EF7A39">
              <w:t>Speak with schools where children are transitioning to and advise of any attendance and/or punctuality concerns</w:t>
            </w:r>
            <w:r>
              <w:t>.</w:t>
            </w:r>
            <w:r w:rsidRPr="00EF7A39">
              <w:t xml:space="preserve"> </w:t>
            </w:r>
          </w:p>
        </w:tc>
        <w:tc>
          <w:tcPr>
            <w:tcW w:w="1933" w:type="dxa"/>
          </w:tcPr>
          <w:p w:rsidR="007563ED" w:rsidRDefault="007563ED" w14:paraId="5BE12EBD" w14:textId="77777777"/>
        </w:tc>
      </w:tr>
      <w:tr w:rsidR="007563ED" w:rsidTr="7EFC146F" w14:paraId="01225653" w14:textId="77777777">
        <w:tc>
          <w:tcPr>
            <w:tcW w:w="7083" w:type="dxa"/>
          </w:tcPr>
          <w:p w:rsidRPr="00EF7A39" w:rsidR="007563ED" w:rsidRDefault="007563ED" w14:paraId="589BD6D9" w14:textId="77777777">
            <w:r w:rsidRPr="00EF7A39">
              <w:t>Hold staff briefing session to set the new expectation and school attendance vision for the new academic year. Remind all staff of the role they play in achieving this. Circulate to pupils and parents the school’s aspirational targets</w:t>
            </w:r>
          </w:p>
        </w:tc>
        <w:tc>
          <w:tcPr>
            <w:tcW w:w="1933" w:type="dxa"/>
          </w:tcPr>
          <w:p w:rsidR="007563ED" w:rsidRDefault="007563ED" w14:paraId="6D8E24B0" w14:textId="77777777"/>
        </w:tc>
      </w:tr>
      <w:tr w:rsidR="007563ED" w:rsidTr="7EFC146F" w14:paraId="7DE364FE" w14:textId="77777777">
        <w:tc>
          <w:tcPr>
            <w:tcW w:w="7083" w:type="dxa"/>
          </w:tcPr>
          <w:p w:rsidRPr="00EF7A39" w:rsidR="007563ED" w:rsidRDefault="007563ED" w14:paraId="1D564E4D" w14:textId="77777777">
            <w:r>
              <w:t>Ensure all staff have been made aware of the changes and how that will impact them and the pupils, signpost or facilitate training for key staff members with responsibilities for attendance – SENCO, DSL, Pastoral Manager, HOY, SLT, Disadvantaged Lead etc. Contact the School Attendance Team with any training requests.</w:t>
            </w:r>
          </w:p>
        </w:tc>
        <w:tc>
          <w:tcPr>
            <w:tcW w:w="1933" w:type="dxa"/>
          </w:tcPr>
          <w:p w:rsidR="007563ED" w:rsidRDefault="007563ED" w14:paraId="13069088" w14:textId="77777777"/>
        </w:tc>
      </w:tr>
      <w:tr w:rsidR="007563ED" w:rsidTr="7EFC146F" w14:paraId="75A8AC40" w14:textId="77777777">
        <w:tc>
          <w:tcPr>
            <w:tcW w:w="7083" w:type="dxa"/>
          </w:tcPr>
          <w:p w:rsidR="007563ED" w:rsidRDefault="007563ED" w14:paraId="17A65395" w14:textId="77777777">
            <w:r>
              <w:t>Check with the office administration team that all personal contact details have been updated/reviewed following the summer break to allow for changes in telephone numbers and addresses that may have occurred</w:t>
            </w:r>
          </w:p>
        </w:tc>
        <w:tc>
          <w:tcPr>
            <w:tcW w:w="1933" w:type="dxa"/>
          </w:tcPr>
          <w:p w:rsidR="007563ED" w:rsidRDefault="007563ED" w14:paraId="62E13B31" w14:textId="77777777"/>
        </w:tc>
      </w:tr>
      <w:tr w:rsidR="7F3B0681" w:rsidTr="7EFC146F" w14:paraId="5C7948D4" w14:textId="77777777">
        <w:trPr>
          <w:trHeight w:val="300"/>
        </w:trPr>
        <w:tc>
          <w:tcPr>
            <w:tcW w:w="7083" w:type="dxa"/>
          </w:tcPr>
          <w:p w:rsidR="7F3B0681" w:rsidP="7F3B0681" w:rsidRDefault="004459F3" w14:paraId="341552B8" w14:textId="4699A6E3">
            <w:r>
              <w:t xml:space="preserve">Ensure any Fixed penalty </w:t>
            </w:r>
            <w:r w:rsidR="00815C7B">
              <w:t>notices</w:t>
            </w:r>
            <w:r>
              <w:t xml:space="preserve"> which relate to absences during the academic year 2023-24 are </w:t>
            </w:r>
            <w:r w:rsidR="00330EF1">
              <w:t xml:space="preserve">requested through the portal </w:t>
            </w:r>
            <w:r w:rsidR="00815C7B">
              <w:t>by 31</w:t>
            </w:r>
            <w:r w:rsidRPr="00815C7B" w:rsidR="00815C7B">
              <w:rPr>
                <w:vertAlign w:val="superscript"/>
              </w:rPr>
              <w:t>st</w:t>
            </w:r>
            <w:r w:rsidR="00815C7B">
              <w:t xml:space="preserve"> July 2024.</w:t>
            </w:r>
          </w:p>
        </w:tc>
        <w:tc>
          <w:tcPr>
            <w:tcW w:w="1933" w:type="dxa"/>
          </w:tcPr>
          <w:p w:rsidR="7F3B0681" w:rsidP="7F3B0681" w:rsidRDefault="7F3B0681" w14:paraId="6253CB83" w14:textId="625C60B2"/>
        </w:tc>
      </w:tr>
    </w:tbl>
    <w:p w:rsidR="00E35279" w:rsidRDefault="00E35279" w14:paraId="492AAA92" w14:textId="77777777"/>
    <w:sectPr w:rsidR="00E35279">
      <w:pgSz w:w="11906" w:h="16838" w:orient="portrait"/>
      <w:pgMar w:top="1440" w:right="1440" w:bottom="1440" w:left="1440" w:header="708" w:footer="708" w:gutter="0"/>
      <w:cols w:space="708"/>
      <w:docGrid w:linePitch="360"/>
      <w:headerReference w:type="default" r:id="Raac52fc12c114cdc"/>
      <w:footerReference w:type="default" r:id="Rbb8a301cfed64bb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C6B5356" w:rsidTr="4C6B5356" w14:paraId="54F07412">
      <w:trPr>
        <w:trHeight w:val="300"/>
      </w:trPr>
      <w:tc>
        <w:tcPr>
          <w:tcW w:w="3005" w:type="dxa"/>
          <w:tcMar/>
        </w:tcPr>
        <w:p w:rsidR="4C6B5356" w:rsidP="4C6B5356" w:rsidRDefault="4C6B5356" w14:paraId="6CB954FC" w14:textId="0F5D4E6F">
          <w:pPr>
            <w:pStyle w:val="Header"/>
            <w:bidi w:val="0"/>
            <w:ind w:left="-115"/>
            <w:jc w:val="left"/>
          </w:pPr>
        </w:p>
      </w:tc>
      <w:tc>
        <w:tcPr>
          <w:tcW w:w="3005" w:type="dxa"/>
          <w:tcMar/>
        </w:tcPr>
        <w:p w:rsidR="4C6B5356" w:rsidP="4C6B5356" w:rsidRDefault="4C6B5356" w14:paraId="4C86F553" w14:textId="4BB850DA">
          <w:pPr>
            <w:pStyle w:val="Header"/>
            <w:bidi w:val="0"/>
            <w:jc w:val="center"/>
          </w:pPr>
        </w:p>
      </w:tc>
      <w:tc>
        <w:tcPr>
          <w:tcW w:w="3005" w:type="dxa"/>
          <w:tcMar/>
        </w:tcPr>
        <w:p w:rsidR="4C6B5356" w:rsidP="4C6B5356" w:rsidRDefault="4C6B5356" w14:paraId="225D2F90" w14:textId="4BF12290">
          <w:pPr>
            <w:pStyle w:val="Header"/>
            <w:bidi w:val="0"/>
            <w:ind w:right="-115"/>
            <w:jc w:val="right"/>
          </w:pPr>
        </w:p>
      </w:tc>
    </w:tr>
  </w:tbl>
  <w:p w:rsidR="4C6B5356" w:rsidP="4C6B5356" w:rsidRDefault="4C6B5356" w14:paraId="5C9237D1" w14:textId="08C2335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C6B5356" w:rsidTr="4C6B5356" w14:paraId="40DF1E91">
      <w:trPr>
        <w:trHeight w:val="300"/>
      </w:trPr>
      <w:tc>
        <w:tcPr>
          <w:tcW w:w="3005" w:type="dxa"/>
          <w:tcMar/>
        </w:tcPr>
        <w:p w:rsidR="4C6B5356" w:rsidP="4C6B5356" w:rsidRDefault="4C6B5356" w14:paraId="45875D99" w14:textId="0CFFBAD3">
          <w:pPr>
            <w:pStyle w:val="Header"/>
            <w:bidi w:val="0"/>
            <w:ind w:left="-115"/>
            <w:jc w:val="left"/>
          </w:pPr>
          <w:r w:rsidR="4C6B5356">
            <w:rPr/>
            <w:t xml:space="preserve">School Checklist </w:t>
          </w:r>
        </w:p>
      </w:tc>
      <w:tc>
        <w:tcPr>
          <w:tcW w:w="3005" w:type="dxa"/>
          <w:tcMar/>
        </w:tcPr>
        <w:p w:rsidR="4C6B5356" w:rsidP="4C6B5356" w:rsidRDefault="4C6B5356" w14:paraId="24EA095B" w14:textId="720130DF">
          <w:pPr>
            <w:pStyle w:val="Header"/>
            <w:bidi w:val="0"/>
            <w:jc w:val="center"/>
          </w:pPr>
          <w:r w:rsidR="4C6B5356">
            <w:rPr/>
            <w:t xml:space="preserve">Preparation </w:t>
          </w:r>
          <w:r w:rsidR="4C6B5356">
            <w:rPr/>
            <w:t>for year</w:t>
          </w:r>
          <w:r w:rsidR="4C6B5356">
            <w:rPr/>
            <w:t xml:space="preserve"> 24/25</w:t>
          </w:r>
        </w:p>
      </w:tc>
      <w:tc>
        <w:tcPr>
          <w:tcW w:w="3005" w:type="dxa"/>
          <w:tcMar/>
        </w:tcPr>
        <w:p w:rsidR="4C6B5356" w:rsidP="4C6B5356" w:rsidRDefault="4C6B5356" w14:paraId="135513E0" w14:textId="30CEF961">
          <w:pPr>
            <w:pStyle w:val="Header"/>
            <w:bidi w:val="0"/>
            <w:ind w:right="-115"/>
            <w:jc w:val="right"/>
          </w:pPr>
        </w:p>
      </w:tc>
    </w:tr>
  </w:tbl>
  <w:p w:rsidR="4C6B5356" w:rsidP="4C6B5356" w:rsidRDefault="4C6B5356" w14:paraId="72232F46" w14:textId="1BC23F1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ED"/>
    <w:rsid w:val="000A3761"/>
    <w:rsid w:val="00112512"/>
    <w:rsid w:val="00257776"/>
    <w:rsid w:val="00330EF1"/>
    <w:rsid w:val="004459F3"/>
    <w:rsid w:val="004E56F5"/>
    <w:rsid w:val="005B374C"/>
    <w:rsid w:val="00737733"/>
    <w:rsid w:val="007563ED"/>
    <w:rsid w:val="00815C7B"/>
    <w:rsid w:val="008823ED"/>
    <w:rsid w:val="00893245"/>
    <w:rsid w:val="008A4121"/>
    <w:rsid w:val="008E42BD"/>
    <w:rsid w:val="009B7CA7"/>
    <w:rsid w:val="009D159F"/>
    <w:rsid w:val="00A6773A"/>
    <w:rsid w:val="00BA3E6F"/>
    <w:rsid w:val="00DB473F"/>
    <w:rsid w:val="00E33BEF"/>
    <w:rsid w:val="00E35279"/>
    <w:rsid w:val="00EC01CD"/>
    <w:rsid w:val="070A4BCC"/>
    <w:rsid w:val="09C7C83B"/>
    <w:rsid w:val="41C80601"/>
    <w:rsid w:val="47DB2054"/>
    <w:rsid w:val="49397EB7"/>
    <w:rsid w:val="4C6B5356"/>
    <w:rsid w:val="54E43494"/>
    <w:rsid w:val="5BDC7DFA"/>
    <w:rsid w:val="5E9AC5F1"/>
    <w:rsid w:val="792A27B9"/>
    <w:rsid w:val="7EFC146F"/>
    <w:rsid w:val="7F3B06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C34F"/>
  <w15:chartTrackingRefBased/>
  <w15:docId w15:val="{81E767F9-123C-4130-9EBE-AACD594E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63ED"/>
  </w:style>
  <w:style w:type="paragraph" w:styleId="Heading1">
    <w:name w:val="heading 1"/>
    <w:basedOn w:val="Normal"/>
    <w:next w:val="Normal"/>
    <w:link w:val="Heading1Char"/>
    <w:uiPriority w:val="9"/>
    <w:qFormat/>
    <w:rsid w:val="007563E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3E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3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3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3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3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3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3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3E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563E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7563E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7563E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7563E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7563E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7563E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563E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563E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563ED"/>
    <w:rPr>
      <w:rFonts w:eastAsiaTheme="majorEastAsia" w:cstheme="majorBidi"/>
      <w:color w:val="272727" w:themeColor="text1" w:themeTint="D8"/>
    </w:rPr>
  </w:style>
  <w:style w:type="paragraph" w:styleId="Title">
    <w:name w:val="Title"/>
    <w:basedOn w:val="Normal"/>
    <w:next w:val="Normal"/>
    <w:link w:val="TitleChar"/>
    <w:uiPriority w:val="10"/>
    <w:qFormat/>
    <w:rsid w:val="007563E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563E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563E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563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3ED"/>
    <w:pPr>
      <w:spacing w:before="160"/>
      <w:jc w:val="center"/>
    </w:pPr>
    <w:rPr>
      <w:i/>
      <w:iCs/>
      <w:color w:val="404040" w:themeColor="text1" w:themeTint="BF"/>
    </w:rPr>
  </w:style>
  <w:style w:type="character" w:styleId="QuoteChar" w:customStyle="1">
    <w:name w:val="Quote Char"/>
    <w:basedOn w:val="DefaultParagraphFont"/>
    <w:link w:val="Quote"/>
    <w:uiPriority w:val="29"/>
    <w:rsid w:val="007563ED"/>
    <w:rPr>
      <w:i/>
      <w:iCs/>
      <w:color w:val="404040" w:themeColor="text1" w:themeTint="BF"/>
    </w:rPr>
  </w:style>
  <w:style w:type="paragraph" w:styleId="ListParagraph">
    <w:name w:val="List Paragraph"/>
    <w:basedOn w:val="Normal"/>
    <w:uiPriority w:val="34"/>
    <w:qFormat/>
    <w:rsid w:val="007563ED"/>
    <w:pPr>
      <w:ind w:left="720"/>
      <w:contextualSpacing/>
    </w:pPr>
  </w:style>
  <w:style w:type="character" w:styleId="IntenseEmphasis">
    <w:name w:val="Intense Emphasis"/>
    <w:basedOn w:val="DefaultParagraphFont"/>
    <w:uiPriority w:val="21"/>
    <w:qFormat/>
    <w:rsid w:val="007563ED"/>
    <w:rPr>
      <w:i/>
      <w:iCs/>
      <w:color w:val="0F4761" w:themeColor="accent1" w:themeShade="BF"/>
    </w:rPr>
  </w:style>
  <w:style w:type="paragraph" w:styleId="IntenseQuote">
    <w:name w:val="Intense Quote"/>
    <w:basedOn w:val="Normal"/>
    <w:next w:val="Normal"/>
    <w:link w:val="IntenseQuoteChar"/>
    <w:uiPriority w:val="30"/>
    <w:qFormat/>
    <w:rsid w:val="007563E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7563ED"/>
    <w:rPr>
      <w:i/>
      <w:iCs/>
      <w:color w:val="0F4761" w:themeColor="accent1" w:themeShade="BF"/>
    </w:rPr>
  </w:style>
  <w:style w:type="character" w:styleId="IntenseReference">
    <w:name w:val="Intense Reference"/>
    <w:basedOn w:val="DefaultParagraphFont"/>
    <w:uiPriority w:val="32"/>
    <w:qFormat/>
    <w:rsid w:val="007563ED"/>
    <w:rPr>
      <w:b/>
      <w:bCs/>
      <w:smallCaps/>
      <w:color w:val="0F4761" w:themeColor="accent1" w:themeShade="BF"/>
      <w:spacing w:val="5"/>
    </w:rPr>
  </w:style>
  <w:style w:type="character" w:styleId="Hyperlink">
    <w:name w:val="Hyperlink"/>
    <w:basedOn w:val="DefaultParagraphFont"/>
    <w:uiPriority w:val="99"/>
    <w:unhideWhenUsed/>
    <w:rsid w:val="007563ED"/>
    <w:rPr>
      <w:color w:val="467886" w:themeColor="hyperlink"/>
      <w:u w:val="single"/>
    </w:rPr>
  </w:style>
  <w:style w:type="table" w:styleId="TableGrid">
    <w:name w:val="Table Grid"/>
    <w:basedOn w:val="TableNormal"/>
    <w:uiPriority w:val="39"/>
    <w:rsid w:val="007563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ffolklearning.com/attendance/school-attendance-policies-and-guidance/"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hyperlink" Target="https://assets.publishing.service.gov.uk/media/65f1b048133c22b8eecd38f7/Working_together_to_improve_school_attendance__applies_from_19_August_2024_.pdf" TargetMode="External" Id="rId7" /><Relationship Type="http://schemas.openxmlformats.org/officeDocument/2006/relationships/hyperlink" Target="https://www.childrenscommissioner.gov.uk/back-into-school/resources-for-famili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educationhub.blog.gov.uk/2024/02/05/supporting-children-and-young-people-mental-health/" TargetMode="External" Id="rId11" /><Relationship Type="http://schemas.openxmlformats.org/officeDocument/2006/relationships/settings" Target="settings.xml" Id="rId5" /><Relationship Type="http://schemas.openxmlformats.org/officeDocument/2006/relationships/hyperlink" Target="https://suffolklearning.com/attendance/school-attendance-policies-and-guidance/" TargetMode="External" Id="rId10" /><Relationship Type="http://schemas.openxmlformats.org/officeDocument/2006/relationships/styles" Target="styles.xml" Id="rId4" /><Relationship Type="http://schemas.openxmlformats.org/officeDocument/2006/relationships/hyperlink" Target="https://www.youtube.com/@DfESectorComms" TargetMode="External" Id="rId9" /><Relationship Type="http://schemas.openxmlformats.org/officeDocument/2006/relationships/theme" Target="theme/theme1.xml" Id="rId14" /><Relationship Type="http://schemas.openxmlformats.org/officeDocument/2006/relationships/header" Target="header.xml" Id="Raac52fc12c114cdc" /><Relationship Type="http://schemas.openxmlformats.org/officeDocument/2006/relationships/footer" Target="footer.xml" Id="Rbb8a301cfed64b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ac52f8-cd91-489f-b467-7a1eaea3de32"/>
    <lcf76f155ced4ddcb4097134ff3c332f xmlns="69593096-a8b4-4b8d-8a28-dc5f09f030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1739B94C2764EA81B98BAD7915902" ma:contentTypeVersion="14" ma:contentTypeDescription="Create a new document." ma:contentTypeScope="" ma:versionID="3b5b07d635d61b32d06537207808924f">
  <xsd:schema xmlns:xsd="http://www.w3.org/2001/XMLSchema" xmlns:xs="http://www.w3.org/2001/XMLSchema" xmlns:p="http://schemas.microsoft.com/office/2006/metadata/properties" xmlns:ns2="69593096-a8b4-4b8d-8a28-dc5f09f030e5" xmlns:ns3="e2ac52f8-cd91-489f-b467-7a1eaea3de32" targetNamespace="http://schemas.microsoft.com/office/2006/metadata/properties" ma:root="true" ma:fieldsID="d4fe03afb835d163017632ecc5e1971f" ns2:_="" ns3:_="">
    <xsd:import namespace="69593096-a8b4-4b8d-8a28-dc5f09f030e5"/>
    <xsd:import namespace="e2ac52f8-cd91-489f-b467-7a1eaea3d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3096-a8b4-4b8d-8a28-dc5f09f0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c52f8-cd91-489f-b467-7a1eaea3d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81b8a4a-42c0-4ca4-b8be-0ed36ae19995}" ma:internalName="TaxCatchAll" ma:showField="CatchAllData" ma:web="e2ac52f8-cd91-489f-b467-7a1eaea3de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BC7A4-273A-4EDE-9861-C9AD39573481}">
  <ds:schemaRefs>
    <ds:schemaRef ds:uri="http://schemas.microsoft.com/sharepoint/v3/contenttype/forms"/>
  </ds:schemaRefs>
</ds:datastoreItem>
</file>

<file path=customXml/itemProps2.xml><?xml version="1.0" encoding="utf-8"?>
<ds:datastoreItem xmlns:ds="http://schemas.openxmlformats.org/officeDocument/2006/customXml" ds:itemID="{EC7EA7BB-3838-42F3-B2A2-B226EF568613}">
  <ds:schemaRefs>
    <ds:schemaRef ds:uri="http://schemas.microsoft.com/office/2006/metadata/properties"/>
    <ds:schemaRef ds:uri="http://schemas.microsoft.com/office/infopath/2007/PartnerControls"/>
    <ds:schemaRef ds:uri="e2ac52f8-cd91-489f-b467-7a1eaea3de32"/>
    <ds:schemaRef ds:uri="69593096-a8b4-4b8d-8a28-dc5f09f030e5"/>
  </ds:schemaRefs>
</ds:datastoreItem>
</file>

<file path=customXml/itemProps3.xml><?xml version="1.0" encoding="utf-8"?>
<ds:datastoreItem xmlns:ds="http://schemas.openxmlformats.org/officeDocument/2006/customXml" ds:itemID="{AEDA22D6-528B-4D4D-B368-04ED3CC3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3096-a8b4-4b8d-8a28-dc5f09f030e5"/>
    <ds:schemaRef ds:uri="e2ac52f8-cd91-489f-b467-7a1eaea3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Winter</dc:creator>
  <keywords/>
  <dc:description/>
  <lastModifiedBy>Angela Coote</lastModifiedBy>
  <revision>12</revision>
  <dcterms:created xsi:type="dcterms:W3CDTF">2024-06-17T18:35:00.0000000Z</dcterms:created>
  <dcterms:modified xsi:type="dcterms:W3CDTF">2024-06-20T14:55:24.1631928Z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0x0101002211739B94C2764EA81B98BAD7915902</vt:lpwstr>
  </property>
  <property fmtid="{D5CDD505-2E9C-101B-9397-08002B2CF9AE}" pid="3" name="MediaServiceImageTags">
    <vt:lpwstr/>
  </property>
</Properties>
</file>