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99D2" w14:textId="1306A23D" w:rsidR="00871C78" w:rsidRDefault="007B190C" w:rsidP="00AB32F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8AA92C" wp14:editId="4A877FF6">
            <wp:extent cx="1555750" cy="584200"/>
            <wp:effectExtent l="0" t="0" r="0" b="6350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E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9139267" wp14:editId="02C809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1" name="Picture 1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C5891" w14:textId="2966C40C" w:rsidR="00871C78" w:rsidRDefault="00871C78" w:rsidP="00AB32F1">
      <w:pPr>
        <w:jc w:val="center"/>
        <w:rPr>
          <w:b/>
          <w:sz w:val="32"/>
          <w:szCs w:val="32"/>
          <w:u w:val="single"/>
        </w:rPr>
      </w:pPr>
    </w:p>
    <w:p w14:paraId="669AA052" w14:textId="77777777" w:rsidR="001D66EE" w:rsidRDefault="001D66EE" w:rsidP="00AB32F1">
      <w:pPr>
        <w:jc w:val="center"/>
        <w:rPr>
          <w:b/>
          <w:sz w:val="32"/>
          <w:szCs w:val="32"/>
          <w:u w:val="single"/>
        </w:rPr>
      </w:pPr>
    </w:p>
    <w:p w14:paraId="52F7C5AF" w14:textId="77777777" w:rsidR="00D030ED" w:rsidRDefault="00D030ED" w:rsidP="00AB32F1">
      <w:pPr>
        <w:jc w:val="center"/>
        <w:rPr>
          <w:b/>
          <w:sz w:val="32"/>
          <w:szCs w:val="32"/>
          <w:u w:val="single"/>
        </w:rPr>
      </w:pPr>
    </w:p>
    <w:p w14:paraId="24ED9977" w14:textId="5EA74B11" w:rsidR="00AB32F1" w:rsidRDefault="00884750" w:rsidP="00AB32F1">
      <w:pPr>
        <w:jc w:val="center"/>
        <w:rPr>
          <w:b/>
          <w:sz w:val="32"/>
          <w:szCs w:val="32"/>
          <w:u w:val="single"/>
        </w:rPr>
      </w:pPr>
      <w:r w:rsidRPr="00884750">
        <w:rPr>
          <w:b/>
          <w:sz w:val="32"/>
          <w:szCs w:val="32"/>
          <w:u w:val="single"/>
        </w:rPr>
        <w:t>Multi-Sensory Impairment Team</w:t>
      </w:r>
      <w:r w:rsidR="00AB32F1">
        <w:rPr>
          <w:b/>
          <w:sz w:val="32"/>
          <w:szCs w:val="32"/>
          <w:u w:val="single"/>
        </w:rPr>
        <w:t>:</w:t>
      </w:r>
    </w:p>
    <w:p w14:paraId="5187CB35" w14:textId="4C8B515F" w:rsidR="00884750" w:rsidRPr="00AB32F1" w:rsidRDefault="00505476" w:rsidP="00AB32F1">
      <w:pPr>
        <w:jc w:val="center"/>
        <w:rPr>
          <w:b/>
          <w:sz w:val="32"/>
          <w:szCs w:val="32"/>
          <w:u w:val="single"/>
        </w:rPr>
      </w:pPr>
      <w:r w:rsidRPr="00AB32F1">
        <w:rPr>
          <w:b/>
          <w:sz w:val="32"/>
          <w:szCs w:val="32"/>
          <w:u w:val="single"/>
        </w:rPr>
        <w:t>C</w:t>
      </w:r>
      <w:r w:rsidR="00884750" w:rsidRPr="00AB32F1">
        <w:rPr>
          <w:b/>
          <w:sz w:val="32"/>
          <w:szCs w:val="32"/>
          <w:u w:val="single"/>
        </w:rPr>
        <w:t xml:space="preserve">riteria for Intervenor </w:t>
      </w:r>
      <w:r w:rsidR="00AB32F1" w:rsidRPr="00AB32F1">
        <w:rPr>
          <w:b/>
          <w:sz w:val="32"/>
          <w:szCs w:val="32"/>
          <w:u w:val="single"/>
        </w:rPr>
        <w:t>I</w:t>
      </w:r>
      <w:r w:rsidR="00884750" w:rsidRPr="00AB32F1">
        <w:rPr>
          <w:b/>
          <w:sz w:val="32"/>
          <w:szCs w:val="32"/>
          <w:u w:val="single"/>
        </w:rPr>
        <w:t>nvolvement</w:t>
      </w:r>
      <w:r w:rsidR="00AB32F1" w:rsidRPr="00AB32F1">
        <w:rPr>
          <w:b/>
          <w:sz w:val="32"/>
          <w:szCs w:val="32"/>
          <w:u w:val="single"/>
        </w:rPr>
        <w:t xml:space="preserve"> </w:t>
      </w:r>
    </w:p>
    <w:p w14:paraId="3C7AC9FE" w14:textId="77777777" w:rsidR="00F174B0" w:rsidRPr="00F7537F" w:rsidRDefault="00F174B0" w:rsidP="00F174B0">
      <w:pPr>
        <w:rPr>
          <w:sz w:val="24"/>
        </w:rPr>
      </w:pPr>
    </w:p>
    <w:p w14:paraId="2464875F" w14:textId="310B9F61" w:rsidR="005E04F3" w:rsidRPr="00EC7EC2" w:rsidRDefault="00AB32F1" w:rsidP="00F174B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 using </w:t>
      </w:r>
      <w:r w:rsidR="00EC7EC2" w:rsidRPr="00EC7EC2">
        <w:rPr>
          <w:bCs/>
          <w:sz w:val="28"/>
          <w:szCs w:val="28"/>
        </w:rPr>
        <w:t>the Nat</w:t>
      </w:r>
      <w:r>
        <w:rPr>
          <w:bCs/>
          <w:sz w:val="28"/>
          <w:szCs w:val="28"/>
        </w:rPr>
        <w:t>SIP</w:t>
      </w:r>
      <w:r w:rsidR="00EC7EC2" w:rsidRPr="00EC7EC2">
        <w:rPr>
          <w:bCs/>
          <w:sz w:val="28"/>
          <w:szCs w:val="28"/>
        </w:rPr>
        <w:t xml:space="preserve"> Eligibility Criteria as a method of allocating support levels through the level descriptors</w:t>
      </w:r>
      <w:r>
        <w:rPr>
          <w:bCs/>
          <w:sz w:val="28"/>
          <w:szCs w:val="28"/>
        </w:rPr>
        <w:t>,</w:t>
      </w:r>
      <w:r w:rsidR="00EC7EC2" w:rsidRPr="00EC7EC2">
        <w:rPr>
          <w:bCs/>
          <w:sz w:val="28"/>
          <w:szCs w:val="28"/>
        </w:rPr>
        <w:t xml:space="preserve"> the following would identify those </w:t>
      </w:r>
      <w:r w:rsidR="00EC7EC2">
        <w:rPr>
          <w:bCs/>
          <w:sz w:val="28"/>
          <w:szCs w:val="28"/>
        </w:rPr>
        <w:t xml:space="preserve">pupils </w:t>
      </w:r>
      <w:r w:rsidR="00EC7EC2" w:rsidRPr="00EC7EC2">
        <w:rPr>
          <w:bCs/>
          <w:sz w:val="28"/>
          <w:szCs w:val="28"/>
        </w:rPr>
        <w:t xml:space="preserve">who meet the criteria for </w:t>
      </w:r>
      <w:r>
        <w:rPr>
          <w:bCs/>
          <w:sz w:val="28"/>
          <w:szCs w:val="28"/>
        </w:rPr>
        <w:t>I</w:t>
      </w:r>
      <w:r w:rsidR="00EC7EC2" w:rsidRPr="00EC7EC2">
        <w:rPr>
          <w:bCs/>
          <w:sz w:val="28"/>
          <w:szCs w:val="28"/>
        </w:rPr>
        <w:t>ntervenor support</w:t>
      </w:r>
      <w:r w:rsidR="00EC7E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EC7EC2">
        <w:rPr>
          <w:bCs/>
          <w:sz w:val="28"/>
          <w:szCs w:val="28"/>
        </w:rPr>
        <w:t xml:space="preserve">if </w:t>
      </w:r>
      <w:r>
        <w:rPr>
          <w:bCs/>
          <w:sz w:val="28"/>
          <w:szCs w:val="28"/>
        </w:rPr>
        <w:t>I</w:t>
      </w:r>
      <w:r w:rsidR="00070D90">
        <w:rPr>
          <w:bCs/>
          <w:sz w:val="28"/>
          <w:szCs w:val="28"/>
        </w:rPr>
        <w:t xml:space="preserve">ntervenor is specified </w:t>
      </w:r>
      <w:r w:rsidR="00EC7EC2">
        <w:rPr>
          <w:bCs/>
          <w:sz w:val="28"/>
          <w:szCs w:val="28"/>
        </w:rPr>
        <w:t>in their EHC</w:t>
      </w:r>
      <w:r>
        <w:rPr>
          <w:bCs/>
          <w:sz w:val="28"/>
          <w:szCs w:val="28"/>
        </w:rPr>
        <w:t>P</w:t>
      </w:r>
      <w:r w:rsidR="00EC7EC2">
        <w:rPr>
          <w:bCs/>
          <w:sz w:val="28"/>
          <w:szCs w:val="28"/>
        </w:rPr>
        <w:t xml:space="preserve"> and</w:t>
      </w:r>
      <w:r w:rsidR="00070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where </w:t>
      </w:r>
      <w:r w:rsidR="00070D90">
        <w:rPr>
          <w:bCs/>
          <w:sz w:val="28"/>
          <w:szCs w:val="28"/>
        </w:rPr>
        <w:t xml:space="preserve">High Needs </w:t>
      </w:r>
      <w:r>
        <w:rPr>
          <w:bCs/>
          <w:sz w:val="28"/>
          <w:szCs w:val="28"/>
        </w:rPr>
        <w:t>F</w:t>
      </w:r>
      <w:r w:rsidR="00EC7EC2">
        <w:rPr>
          <w:bCs/>
          <w:sz w:val="28"/>
          <w:szCs w:val="28"/>
        </w:rPr>
        <w:t xml:space="preserve">unding </w:t>
      </w:r>
      <w:r>
        <w:rPr>
          <w:bCs/>
          <w:sz w:val="28"/>
          <w:szCs w:val="28"/>
        </w:rPr>
        <w:t xml:space="preserve">is </w:t>
      </w:r>
      <w:r w:rsidR="00EC7EC2">
        <w:rPr>
          <w:bCs/>
          <w:sz w:val="28"/>
          <w:szCs w:val="28"/>
        </w:rPr>
        <w:t>approved</w:t>
      </w:r>
      <w:r>
        <w:rPr>
          <w:bCs/>
          <w:sz w:val="28"/>
          <w:szCs w:val="28"/>
        </w:rPr>
        <w:t xml:space="preserve">. </w:t>
      </w:r>
    </w:p>
    <w:p w14:paraId="6A6D9726" w14:textId="77777777" w:rsidR="00EC7EC2" w:rsidRPr="00090622" w:rsidRDefault="00EC7EC2" w:rsidP="00F174B0">
      <w:pPr>
        <w:autoSpaceDE w:val="0"/>
        <w:autoSpaceDN w:val="0"/>
        <w:adjustRightInd w:val="0"/>
        <w:rPr>
          <w:bCs/>
          <w:color w:val="231F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734"/>
      </w:tblGrid>
      <w:tr w:rsidR="00F174B0" w:rsidRPr="00090622" w14:paraId="32D233F2" w14:textId="77777777" w:rsidTr="00EC7EC2">
        <w:tc>
          <w:tcPr>
            <w:tcW w:w="4282" w:type="dxa"/>
            <w:shd w:val="clear" w:color="auto" w:fill="auto"/>
          </w:tcPr>
          <w:p w14:paraId="3FA9FE6F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  <w:r w:rsidRPr="00090622">
              <w:rPr>
                <w:b/>
                <w:color w:val="231F20"/>
                <w:sz w:val="28"/>
                <w:szCs w:val="28"/>
              </w:rPr>
              <w:t>Score range/Category</w:t>
            </w:r>
          </w:p>
          <w:p w14:paraId="7792C7A1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14:paraId="55016D7D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  <w:r w:rsidRPr="00090622">
              <w:rPr>
                <w:b/>
                <w:color w:val="231F20"/>
                <w:sz w:val="28"/>
                <w:szCs w:val="28"/>
              </w:rPr>
              <w:t>Support Allocation</w:t>
            </w:r>
          </w:p>
        </w:tc>
      </w:tr>
      <w:tr w:rsidR="00F174B0" w:rsidRPr="00090622" w14:paraId="4D6D6ED1" w14:textId="77777777" w:rsidTr="00EC7EC2">
        <w:tc>
          <w:tcPr>
            <w:tcW w:w="4282" w:type="dxa"/>
            <w:shd w:val="clear" w:color="auto" w:fill="auto"/>
          </w:tcPr>
          <w:p w14:paraId="73A31D61" w14:textId="53AAF5E4" w:rsidR="00070D90" w:rsidRPr="00070D90" w:rsidRDefault="00070D90" w:rsidP="00407F53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  <w:u w:val="single"/>
              </w:rPr>
            </w:pPr>
            <w:r w:rsidRPr="00070D90">
              <w:rPr>
                <w:b/>
                <w:color w:val="231F20"/>
                <w:sz w:val="28"/>
                <w:szCs w:val="28"/>
                <w:u w:val="single"/>
              </w:rPr>
              <w:t xml:space="preserve">A.  </w:t>
            </w:r>
          </w:p>
          <w:p w14:paraId="451F9518" w14:textId="2D567E23" w:rsidR="00F174B0" w:rsidRDefault="00E45C56" w:rsidP="00407F53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 xml:space="preserve">CYPs at </w:t>
            </w:r>
            <w:r w:rsidR="00AB32F1">
              <w:rPr>
                <w:b/>
                <w:color w:val="231F20"/>
                <w:sz w:val="28"/>
                <w:szCs w:val="28"/>
              </w:rPr>
              <w:t>‘</w:t>
            </w:r>
            <w:r w:rsidR="00F174B0" w:rsidRPr="00090622">
              <w:rPr>
                <w:b/>
                <w:color w:val="231F20"/>
                <w:sz w:val="28"/>
                <w:szCs w:val="28"/>
              </w:rPr>
              <w:t>Support Plus</w:t>
            </w:r>
            <w:r w:rsidR="00AB32F1">
              <w:rPr>
                <w:b/>
                <w:color w:val="231F20"/>
                <w:sz w:val="28"/>
                <w:szCs w:val="28"/>
              </w:rPr>
              <w:t>’</w:t>
            </w:r>
            <w:r w:rsidR="00F174B0" w:rsidRPr="00090622">
              <w:rPr>
                <w:b/>
                <w:color w:val="231F20"/>
                <w:sz w:val="28"/>
                <w:szCs w:val="28"/>
              </w:rPr>
              <w:t>:</w:t>
            </w:r>
          </w:p>
          <w:p w14:paraId="5AB66FBB" w14:textId="23E92DD4" w:rsidR="002C140F" w:rsidRPr="00E124C0" w:rsidRDefault="002C140F" w:rsidP="00407F53">
            <w:pPr>
              <w:autoSpaceDE w:val="0"/>
              <w:autoSpaceDN w:val="0"/>
              <w:adjustRightInd w:val="0"/>
              <w:rPr>
                <w:bCs/>
                <w:color w:val="231F20"/>
                <w:sz w:val="28"/>
                <w:szCs w:val="28"/>
              </w:rPr>
            </w:pPr>
          </w:p>
          <w:p w14:paraId="438FF023" w14:textId="75074988" w:rsidR="002C140F" w:rsidRPr="000A779E" w:rsidRDefault="002C140F" w:rsidP="00407F53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0A779E">
              <w:rPr>
                <w:bCs/>
                <w:color w:val="FF0000"/>
                <w:sz w:val="28"/>
                <w:szCs w:val="28"/>
              </w:rPr>
              <w:t>Will have Dual Impairment with a profound loss in both modalities</w:t>
            </w:r>
            <w:r w:rsidR="00895C4E" w:rsidRPr="000A779E">
              <w:rPr>
                <w:bCs/>
                <w:color w:val="FF0000"/>
                <w:sz w:val="28"/>
                <w:szCs w:val="28"/>
              </w:rPr>
              <w:t>.</w:t>
            </w:r>
          </w:p>
          <w:p w14:paraId="1C39E8E7" w14:textId="3B62E882" w:rsidR="00505476" w:rsidRPr="00AB32F1" w:rsidRDefault="00505476" w:rsidP="00407F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2F1">
              <w:rPr>
                <w:bCs/>
                <w:sz w:val="28"/>
                <w:szCs w:val="28"/>
              </w:rPr>
              <w:t>Can be either a un</w:t>
            </w:r>
            <w:r w:rsidR="00925DEC" w:rsidRPr="00AB32F1">
              <w:rPr>
                <w:bCs/>
                <w:sz w:val="28"/>
                <w:szCs w:val="28"/>
              </w:rPr>
              <w:t>ilateral</w:t>
            </w:r>
            <w:r w:rsidRPr="00AB32F1">
              <w:rPr>
                <w:bCs/>
                <w:sz w:val="28"/>
                <w:szCs w:val="28"/>
              </w:rPr>
              <w:t xml:space="preserve"> o</w:t>
            </w:r>
            <w:r w:rsidR="00AB32F1">
              <w:rPr>
                <w:bCs/>
                <w:sz w:val="28"/>
                <w:szCs w:val="28"/>
              </w:rPr>
              <w:t>r</w:t>
            </w:r>
            <w:r w:rsidRPr="00AB32F1">
              <w:rPr>
                <w:bCs/>
                <w:sz w:val="28"/>
                <w:szCs w:val="28"/>
              </w:rPr>
              <w:t xml:space="preserve"> bilateral hearing loss</w:t>
            </w:r>
            <w:r w:rsidR="00895C4E" w:rsidRPr="00AB32F1">
              <w:rPr>
                <w:bCs/>
                <w:sz w:val="28"/>
                <w:szCs w:val="28"/>
              </w:rPr>
              <w:t>.</w:t>
            </w:r>
            <w:r w:rsidRPr="00AB32F1">
              <w:rPr>
                <w:bCs/>
                <w:sz w:val="28"/>
                <w:szCs w:val="28"/>
              </w:rPr>
              <w:t xml:space="preserve"> </w:t>
            </w:r>
          </w:p>
          <w:p w14:paraId="446492B7" w14:textId="50190D7C" w:rsidR="002C140F" w:rsidRPr="00AB32F1" w:rsidRDefault="00895C4E" w:rsidP="00407F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2F1">
              <w:rPr>
                <w:bCs/>
                <w:sz w:val="28"/>
                <w:szCs w:val="28"/>
              </w:rPr>
              <w:t>In addition</w:t>
            </w:r>
            <w:r w:rsidR="00AB32F1">
              <w:rPr>
                <w:bCs/>
                <w:sz w:val="28"/>
                <w:szCs w:val="28"/>
              </w:rPr>
              <w:t>, e</w:t>
            </w:r>
            <w:r w:rsidR="002C140F" w:rsidRPr="00AB32F1">
              <w:rPr>
                <w:bCs/>
                <w:sz w:val="28"/>
                <w:szCs w:val="28"/>
              </w:rPr>
              <w:t xml:space="preserve">ducationally </w:t>
            </w:r>
            <w:r w:rsidR="00AB32F1">
              <w:rPr>
                <w:bCs/>
                <w:sz w:val="28"/>
                <w:szCs w:val="28"/>
              </w:rPr>
              <w:t>b</w:t>
            </w:r>
            <w:r w:rsidR="002C140F" w:rsidRPr="00AB32F1">
              <w:rPr>
                <w:bCs/>
                <w:sz w:val="28"/>
                <w:szCs w:val="28"/>
              </w:rPr>
              <w:t xml:space="preserve">lind and </w:t>
            </w:r>
            <w:r w:rsidR="00AB32F1">
              <w:rPr>
                <w:bCs/>
                <w:sz w:val="28"/>
                <w:szCs w:val="28"/>
              </w:rPr>
              <w:t>s</w:t>
            </w:r>
            <w:r w:rsidR="002C140F" w:rsidRPr="00AB32F1">
              <w:rPr>
                <w:bCs/>
                <w:sz w:val="28"/>
                <w:szCs w:val="28"/>
              </w:rPr>
              <w:t xml:space="preserve">evere visual impairment </w:t>
            </w:r>
          </w:p>
          <w:p w14:paraId="4B942FE4" w14:textId="33B0D278" w:rsidR="00E124C0" w:rsidRPr="00AB32F1" w:rsidRDefault="00AB32F1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C140F" w:rsidRPr="00AB32F1">
              <w:rPr>
                <w:sz w:val="28"/>
                <w:szCs w:val="28"/>
              </w:rPr>
              <w:t xml:space="preserve">ith a </w:t>
            </w:r>
            <w:r w:rsidR="00E45C56" w:rsidRPr="00AB32F1">
              <w:rPr>
                <w:sz w:val="28"/>
                <w:szCs w:val="28"/>
              </w:rPr>
              <w:t>distance visual acuity poorer than 6/60</w:t>
            </w:r>
            <w:r w:rsidR="002A68E3" w:rsidRPr="00AB32F1">
              <w:rPr>
                <w:sz w:val="28"/>
                <w:szCs w:val="28"/>
              </w:rPr>
              <w:t xml:space="preserve"> and </w:t>
            </w:r>
            <w:r w:rsidR="00E45C56" w:rsidRPr="00AB32F1">
              <w:rPr>
                <w:sz w:val="28"/>
                <w:szCs w:val="28"/>
              </w:rPr>
              <w:t>find access to print unsustainable without augmentative approaches or have no functional visual access for teaching and learning materials and be tactile learners, e.g. using Braille to access the curriculum.</w:t>
            </w:r>
          </w:p>
          <w:p w14:paraId="725BBBFC" w14:textId="44479D3F" w:rsidR="002C140F" w:rsidRDefault="002C140F" w:rsidP="00E45C56">
            <w:pPr>
              <w:rPr>
                <w:sz w:val="28"/>
                <w:szCs w:val="28"/>
              </w:rPr>
            </w:pPr>
          </w:p>
          <w:p w14:paraId="0A68468B" w14:textId="5A7B79F8" w:rsidR="002C140F" w:rsidRDefault="00895C4E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have a </w:t>
            </w:r>
            <w:r w:rsidR="002C140F">
              <w:rPr>
                <w:sz w:val="28"/>
                <w:szCs w:val="28"/>
              </w:rPr>
              <w:t xml:space="preserve">profound hearing loss </w:t>
            </w:r>
            <w:r w:rsidR="00925DEC">
              <w:rPr>
                <w:sz w:val="28"/>
                <w:szCs w:val="28"/>
              </w:rPr>
              <w:t>unaided</w:t>
            </w:r>
            <w:r w:rsidR="002C140F">
              <w:rPr>
                <w:sz w:val="28"/>
                <w:szCs w:val="28"/>
              </w:rPr>
              <w:t xml:space="preserve"> in excess of 95 </w:t>
            </w:r>
            <w:r w:rsidR="00925DEC">
              <w:rPr>
                <w:sz w:val="28"/>
                <w:szCs w:val="28"/>
              </w:rPr>
              <w:t>Db or</w:t>
            </w:r>
            <w:r w:rsidR="002C140F">
              <w:rPr>
                <w:sz w:val="28"/>
                <w:szCs w:val="28"/>
              </w:rPr>
              <w:t xml:space="preserve"> severe hearing loss in excess of </w:t>
            </w:r>
            <w:r w:rsidR="00925DEC">
              <w:rPr>
                <w:sz w:val="28"/>
                <w:szCs w:val="28"/>
              </w:rPr>
              <w:t>71 -</w:t>
            </w:r>
            <w:r w:rsidR="002C140F">
              <w:rPr>
                <w:sz w:val="28"/>
                <w:szCs w:val="28"/>
              </w:rPr>
              <w:t xml:space="preserve"> 95 DbHL Can be </w:t>
            </w:r>
            <w:r w:rsidR="00925DEC">
              <w:rPr>
                <w:sz w:val="28"/>
                <w:szCs w:val="28"/>
              </w:rPr>
              <w:t>bilateral</w:t>
            </w:r>
            <w:r w:rsidR="002C140F">
              <w:rPr>
                <w:sz w:val="28"/>
                <w:szCs w:val="28"/>
              </w:rPr>
              <w:t xml:space="preserve"> or </w:t>
            </w:r>
            <w:r w:rsidR="00925DEC">
              <w:rPr>
                <w:sz w:val="28"/>
                <w:szCs w:val="28"/>
              </w:rPr>
              <w:t>unilateral</w:t>
            </w:r>
            <w:r w:rsidR="00AB32F1">
              <w:rPr>
                <w:sz w:val="28"/>
                <w:szCs w:val="28"/>
              </w:rPr>
              <w:t xml:space="preserve">. </w:t>
            </w:r>
          </w:p>
          <w:p w14:paraId="4210F5B5" w14:textId="1FAEF101" w:rsidR="00E124C0" w:rsidRDefault="00E124C0" w:rsidP="00E45C56">
            <w:pPr>
              <w:rPr>
                <w:sz w:val="28"/>
                <w:szCs w:val="28"/>
              </w:rPr>
            </w:pPr>
          </w:p>
          <w:p w14:paraId="0E47C0FF" w14:textId="77777777" w:rsidR="00E45C56" w:rsidRPr="00090622" w:rsidRDefault="00E45C56" w:rsidP="00E45C56">
            <w:pPr>
              <w:rPr>
                <w:sz w:val="28"/>
                <w:szCs w:val="28"/>
              </w:rPr>
            </w:pPr>
          </w:p>
          <w:p w14:paraId="7956983B" w14:textId="08030C9C" w:rsidR="00E45C56" w:rsidRDefault="002A68E3" w:rsidP="0050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45C56" w:rsidRPr="00090622">
              <w:rPr>
                <w:sz w:val="28"/>
                <w:szCs w:val="28"/>
              </w:rPr>
              <w:t>ill need teaching to develop good independent mobility skills</w:t>
            </w:r>
            <w:r>
              <w:rPr>
                <w:sz w:val="28"/>
                <w:szCs w:val="28"/>
              </w:rPr>
              <w:t xml:space="preserve"> (Habilitation)</w:t>
            </w:r>
            <w:r w:rsidR="00E45C56" w:rsidRPr="00090622">
              <w:rPr>
                <w:sz w:val="28"/>
                <w:szCs w:val="28"/>
              </w:rPr>
              <w:t>.</w:t>
            </w:r>
          </w:p>
          <w:p w14:paraId="5B4F638B" w14:textId="77777777" w:rsidR="00E124C0" w:rsidRDefault="00E124C0" w:rsidP="00E45C56">
            <w:pPr>
              <w:rPr>
                <w:sz w:val="28"/>
                <w:szCs w:val="28"/>
              </w:rPr>
            </w:pPr>
          </w:p>
          <w:p w14:paraId="0A1B0EE4" w14:textId="3B909A08" w:rsidR="00E45C56" w:rsidRDefault="002A68E3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45C56" w:rsidRPr="00090622">
              <w:rPr>
                <w:sz w:val="28"/>
                <w:szCs w:val="28"/>
              </w:rPr>
              <w:t xml:space="preserve">ay use some mainstream computer and digital technologies and the access features built </w:t>
            </w:r>
            <w:r w:rsidR="00925DEC" w:rsidRPr="00090622">
              <w:rPr>
                <w:sz w:val="28"/>
                <w:szCs w:val="28"/>
              </w:rPr>
              <w:t>into</w:t>
            </w:r>
            <w:r w:rsidR="00E45C56" w:rsidRPr="00090622">
              <w:rPr>
                <w:sz w:val="28"/>
                <w:szCs w:val="28"/>
              </w:rPr>
              <w:t xml:space="preserve"> these devices.</w:t>
            </w:r>
          </w:p>
          <w:p w14:paraId="4B16F341" w14:textId="77777777" w:rsidR="00E45C56" w:rsidRPr="00090622" w:rsidRDefault="00E45C56" w:rsidP="00E45C56">
            <w:pPr>
              <w:rPr>
                <w:sz w:val="28"/>
                <w:szCs w:val="28"/>
              </w:rPr>
            </w:pPr>
          </w:p>
          <w:p w14:paraId="4A7EE7D1" w14:textId="3069F467" w:rsidR="00E45C56" w:rsidRDefault="002A68E3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E45C56" w:rsidRPr="00090622">
              <w:rPr>
                <w:sz w:val="28"/>
                <w:szCs w:val="28"/>
              </w:rPr>
              <w:t xml:space="preserve"> use specialist VI technology, e.g. Prodigi, BrailleNote Touch.</w:t>
            </w:r>
          </w:p>
          <w:p w14:paraId="6BD1DF51" w14:textId="77777777" w:rsidR="00895C4E" w:rsidRDefault="00895C4E" w:rsidP="00E45C56">
            <w:pPr>
              <w:rPr>
                <w:sz w:val="28"/>
                <w:szCs w:val="28"/>
              </w:rPr>
            </w:pPr>
          </w:p>
          <w:p w14:paraId="20874690" w14:textId="19D3F5B9" w:rsidR="00E124C0" w:rsidRPr="00090622" w:rsidRDefault="00E124C0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use </w:t>
            </w:r>
            <w:r w:rsidR="00505476">
              <w:rPr>
                <w:sz w:val="28"/>
                <w:szCs w:val="28"/>
              </w:rPr>
              <w:t xml:space="preserve">specialist HI </w:t>
            </w:r>
            <w:r w:rsidR="00925DEC">
              <w:rPr>
                <w:sz w:val="28"/>
                <w:szCs w:val="28"/>
              </w:rPr>
              <w:t>technology</w:t>
            </w:r>
            <w:r w:rsidR="00505476">
              <w:rPr>
                <w:sz w:val="28"/>
                <w:szCs w:val="28"/>
              </w:rPr>
              <w:t xml:space="preserve"> e.g. </w:t>
            </w:r>
            <w:r>
              <w:rPr>
                <w:sz w:val="28"/>
                <w:szCs w:val="28"/>
              </w:rPr>
              <w:t xml:space="preserve">Radio aids, sound field systems and Minimics </w:t>
            </w:r>
          </w:p>
          <w:p w14:paraId="019029A7" w14:textId="77777777" w:rsidR="002A68E3" w:rsidRDefault="002A68E3" w:rsidP="00E45C56">
            <w:pPr>
              <w:rPr>
                <w:sz w:val="28"/>
                <w:szCs w:val="28"/>
              </w:rPr>
            </w:pPr>
          </w:p>
          <w:p w14:paraId="129A8E4A" w14:textId="52C3811C" w:rsidR="00E45C56" w:rsidRPr="00090622" w:rsidRDefault="002A68E3" w:rsidP="00E4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E45C56" w:rsidRPr="00090622">
              <w:rPr>
                <w:sz w:val="28"/>
                <w:szCs w:val="28"/>
              </w:rPr>
              <w:t xml:space="preserve">eed the </w:t>
            </w:r>
            <w:r w:rsidR="002C140F">
              <w:rPr>
                <w:sz w:val="28"/>
                <w:szCs w:val="28"/>
              </w:rPr>
              <w:t>MSI</w:t>
            </w:r>
            <w:r w:rsidR="00E45C56" w:rsidRPr="00090622">
              <w:rPr>
                <w:sz w:val="28"/>
                <w:szCs w:val="28"/>
              </w:rPr>
              <w:t xml:space="preserve"> Team’s support during transitions between learning </w:t>
            </w:r>
            <w:r w:rsidR="00925DEC" w:rsidRPr="00090622">
              <w:rPr>
                <w:sz w:val="28"/>
                <w:szCs w:val="28"/>
              </w:rPr>
              <w:t>settings.</w:t>
            </w:r>
            <w:r w:rsidR="00925DEC">
              <w:rPr>
                <w:sz w:val="28"/>
                <w:szCs w:val="28"/>
              </w:rPr>
              <w:t xml:space="preserve"> Support</w:t>
            </w:r>
            <w:r w:rsidR="00505476">
              <w:rPr>
                <w:sz w:val="28"/>
                <w:szCs w:val="28"/>
              </w:rPr>
              <w:t xml:space="preserve"> for EHC</w:t>
            </w:r>
            <w:r w:rsidR="00AB32F1">
              <w:rPr>
                <w:sz w:val="28"/>
                <w:szCs w:val="28"/>
              </w:rPr>
              <w:t>P</w:t>
            </w:r>
            <w:r w:rsidR="00505476">
              <w:rPr>
                <w:sz w:val="28"/>
                <w:szCs w:val="28"/>
              </w:rPr>
              <w:t xml:space="preserve">s </w:t>
            </w:r>
          </w:p>
          <w:p w14:paraId="4E515D36" w14:textId="77777777" w:rsidR="00E45C56" w:rsidRDefault="00E45C56" w:rsidP="00E45C56">
            <w:pPr>
              <w:rPr>
                <w:sz w:val="28"/>
                <w:szCs w:val="28"/>
              </w:rPr>
            </w:pPr>
          </w:p>
          <w:p w14:paraId="2271CC07" w14:textId="0DEDF69E" w:rsidR="00E45C56" w:rsidRDefault="00E45C56" w:rsidP="00E45C56">
            <w:pPr>
              <w:rPr>
                <w:sz w:val="28"/>
                <w:szCs w:val="28"/>
              </w:rPr>
            </w:pPr>
            <w:r w:rsidRPr="00090622">
              <w:rPr>
                <w:sz w:val="28"/>
                <w:szCs w:val="28"/>
              </w:rPr>
              <w:t xml:space="preserve">In preparation for GCSE courses and exams etc, they will need typical ways of working to be identified and access arrangements for exams established and arranged </w:t>
            </w:r>
            <w:r>
              <w:rPr>
                <w:sz w:val="28"/>
                <w:szCs w:val="28"/>
              </w:rPr>
              <w:t>by</w:t>
            </w:r>
            <w:r w:rsidRPr="00090622">
              <w:rPr>
                <w:sz w:val="28"/>
                <w:szCs w:val="28"/>
              </w:rPr>
              <w:t xml:space="preserve"> schools, with guidance from the </w:t>
            </w:r>
            <w:r w:rsidR="002C140F">
              <w:rPr>
                <w:sz w:val="28"/>
                <w:szCs w:val="28"/>
              </w:rPr>
              <w:t>MSI</w:t>
            </w:r>
            <w:r w:rsidRPr="00090622">
              <w:rPr>
                <w:sz w:val="28"/>
                <w:szCs w:val="28"/>
              </w:rPr>
              <w:t xml:space="preserve"> Team.</w:t>
            </w:r>
          </w:p>
          <w:p w14:paraId="7D1AD0DB" w14:textId="08CB4A03" w:rsidR="002C140F" w:rsidRDefault="002C140F" w:rsidP="00E45C56">
            <w:pPr>
              <w:rPr>
                <w:sz w:val="28"/>
                <w:szCs w:val="28"/>
              </w:rPr>
            </w:pPr>
          </w:p>
          <w:p w14:paraId="51016958" w14:textId="77777777" w:rsidR="00E45C56" w:rsidRDefault="00E45C56" w:rsidP="00E45C56">
            <w:pPr>
              <w:ind w:left="720"/>
              <w:rPr>
                <w:sz w:val="28"/>
                <w:szCs w:val="28"/>
              </w:rPr>
            </w:pPr>
          </w:p>
          <w:p w14:paraId="02ACFDD1" w14:textId="0667A3BE" w:rsidR="00D030ED" w:rsidRPr="00E45C56" w:rsidRDefault="00D030ED" w:rsidP="00E45C5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14:paraId="64354A9C" w14:textId="218707C2" w:rsidR="00332123" w:rsidRPr="00090622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AB32F1">
              <w:rPr>
                <w:color w:val="231F20"/>
                <w:sz w:val="28"/>
                <w:szCs w:val="28"/>
              </w:rPr>
              <w:lastRenderedPageBreak/>
              <w:t>Active caseload</w:t>
            </w:r>
            <w:r w:rsidR="00E45C56" w:rsidRPr="00AB32F1">
              <w:rPr>
                <w:color w:val="231F20"/>
                <w:sz w:val="28"/>
                <w:szCs w:val="28"/>
              </w:rPr>
              <w:t>: Very</w:t>
            </w:r>
            <w:r w:rsidR="00E45C56" w:rsidRPr="00090622">
              <w:rPr>
                <w:color w:val="231F20"/>
                <w:sz w:val="28"/>
                <w:szCs w:val="28"/>
              </w:rPr>
              <w:t xml:space="preserve"> high level of support</w:t>
            </w:r>
            <w:r w:rsidR="00E45C56">
              <w:rPr>
                <w:color w:val="231F20"/>
                <w:sz w:val="28"/>
                <w:szCs w:val="28"/>
              </w:rPr>
              <w:t>.</w:t>
            </w:r>
            <w:r w:rsidR="00E45C56" w:rsidRPr="00090622">
              <w:rPr>
                <w:color w:val="231F20"/>
                <w:sz w:val="28"/>
                <w:szCs w:val="28"/>
              </w:rPr>
              <w:t xml:space="preserve"> </w:t>
            </w:r>
            <w:r w:rsidR="00332123">
              <w:rPr>
                <w:color w:val="231F20"/>
                <w:sz w:val="28"/>
                <w:szCs w:val="28"/>
              </w:rPr>
              <w:t>Would be allocated as Support Plus</w:t>
            </w:r>
          </w:p>
          <w:p w14:paraId="14C48A7E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14:paraId="36489D56" w14:textId="250B3C39" w:rsidR="002C140F" w:rsidRDefault="002C140F" w:rsidP="00407F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Pupils requiring Sign La</w:t>
            </w:r>
            <w:r w:rsidR="00505476">
              <w:rPr>
                <w:color w:val="231F20"/>
                <w:sz w:val="28"/>
                <w:szCs w:val="28"/>
              </w:rPr>
              <w:t>n</w:t>
            </w:r>
            <w:r>
              <w:rPr>
                <w:color w:val="231F20"/>
                <w:sz w:val="28"/>
                <w:szCs w:val="28"/>
              </w:rPr>
              <w:t xml:space="preserve">guage support or </w:t>
            </w:r>
            <w:r w:rsidR="00925DEC">
              <w:rPr>
                <w:color w:val="231F20"/>
                <w:sz w:val="28"/>
                <w:szCs w:val="28"/>
              </w:rPr>
              <w:t>alternative</w:t>
            </w:r>
            <w:r>
              <w:rPr>
                <w:color w:val="231F20"/>
                <w:sz w:val="28"/>
                <w:szCs w:val="28"/>
              </w:rPr>
              <w:t xml:space="preserve"> methods of communication e.g. hand on </w:t>
            </w:r>
            <w:r w:rsidR="00AB32F1">
              <w:rPr>
                <w:color w:val="231F20"/>
                <w:sz w:val="28"/>
                <w:szCs w:val="28"/>
              </w:rPr>
              <w:t>h</w:t>
            </w:r>
            <w:r w:rsidR="00925DEC">
              <w:rPr>
                <w:color w:val="231F20"/>
                <w:sz w:val="28"/>
                <w:szCs w:val="28"/>
              </w:rPr>
              <w:t>and,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="00AB32F1">
              <w:rPr>
                <w:color w:val="231F20"/>
                <w:sz w:val="28"/>
                <w:szCs w:val="28"/>
              </w:rPr>
              <w:t>o</w:t>
            </w:r>
            <w:r>
              <w:rPr>
                <w:color w:val="231F20"/>
                <w:sz w:val="28"/>
                <w:szCs w:val="28"/>
              </w:rPr>
              <w:t>n</w:t>
            </w:r>
            <w:r w:rsidR="00AB32F1">
              <w:rPr>
                <w:color w:val="231F20"/>
                <w:sz w:val="28"/>
                <w:szCs w:val="28"/>
              </w:rPr>
              <w:t>-</w:t>
            </w:r>
            <w:r>
              <w:rPr>
                <w:color w:val="231F20"/>
                <w:sz w:val="28"/>
                <w:szCs w:val="28"/>
              </w:rPr>
              <w:t xml:space="preserve">body signs, </w:t>
            </w:r>
            <w:r w:rsidR="00505476">
              <w:rPr>
                <w:color w:val="231F20"/>
                <w:sz w:val="28"/>
                <w:szCs w:val="28"/>
              </w:rPr>
              <w:t>tactile symbols</w:t>
            </w:r>
            <w:r w:rsidR="00925DEC">
              <w:rPr>
                <w:color w:val="231F20"/>
                <w:sz w:val="28"/>
                <w:szCs w:val="28"/>
              </w:rPr>
              <w:t xml:space="preserve"> </w:t>
            </w:r>
          </w:p>
          <w:p w14:paraId="6DC46544" w14:textId="77777777" w:rsidR="00E124C0" w:rsidRDefault="00E124C0" w:rsidP="00E124C0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14:paraId="026D8DD1" w14:textId="57C9F725" w:rsidR="00E124C0" w:rsidRDefault="00E124C0" w:rsidP="00407F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Pupils </w:t>
            </w:r>
            <w:r w:rsidR="00505476">
              <w:rPr>
                <w:color w:val="231F20"/>
                <w:sz w:val="28"/>
                <w:szCs w:val="28"/>
              </w:rPr>
              <w:t xml:space="preserve">may </w:t>
            </w:r>
            <w:r>
              <w:rPr>
                <w:color w:val="231F20"/>
                <w:sz w:val="28"/>
                <w:szCs w:val="28"/>
              </w:rPr>
              <w:t xml:space="preserve">have no ability to use </w:t>
            </w:r>
            <w:r w:rsidR="00505476">
              <w:rPr>
                <w:color w:val="231F20"/>
                <w:sz w:val="28"/>
                <w:szCs w:val="28"/>
              </w:rPr>
              <w:t xml:space="preserve">hearing </w:t>
            </w:r>
            <w:r w:rsidR="00925DEC">
              <w:rPr>
                <w:color w:val="231F20"/>
                <w:sz w:val="28"/>
                <w:szCs w:val="28"/>
              </w:rPr>
              <w:t>aids,</w:t>
            </w:r>
            <w:r>
              <w:rPr>
                <w:color w:val="231F20"/>
                <w:sz w:val="28"/>
                <w:szCs w:val="28"/>
              </w:rPr>
              <w:t xml:space="preserve"> may use </w:t>
            </w:r>
            <w:r w:rsidR="00925DEC">
              <w:rPr>
                <w:color w:val="231F20"/>
                <w:sz w:val="28"/>
                <w:szCs w:val="28"/>
              </w:rPr>
              <w:t>cochlear</w:t>
            </w:r>
            <w:r>
              <w:rPr>
                <w:color w:val="231F20"/>
                <w:sz w:val="28"/>
                <w:szCs w:val="28"/>
              </w:rPr>
              <w:t xml:space="preserve"> implants, BAHA</w:t>
            </w:r>
          </w:p>
          <w:p w14:paraId="0B8D3645" w14:textId="77777777" w:rsidR="002C140F" w:rsidRDefault="002C140F" w:rsidP="002C140F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14:paraId="5301D226" w14:textId="14D3B231" w:rsidR="00F174B0" w:rsidRDefault="00F174B0" w:rsidP="00407F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</w:rPr>
              <w:t xml:space="preserve">Pupils </w:t>
            </w:r>
            <w:r w:rsidR="00505476">
              <w:rPr>
                <w:color w:val="231F20"/>
                <w:sz w:val="28"/>
                <w:szCs w:val="28"/>
              </w:rPr>
              <w:t xml:space="preserve">may also be </w:t>
            </w:r>
            <w:r w:rsidR="002A68E3">
              <w:rPr>
                <w:color w:val="231F20"/>
                <w:sz w:val="28"/>
                <w:szCs w:val="28"/>
              </w:rPr>
              <w:t>learning Braille</w:t>
            </w:r>
            <w:r w:rsidR="00AB32F1">
              <w:rPr>
                <w:color w:val="231F20"/>
                <w:sz w:val="28"/>
                <w:szCs w:val="28"/>
              </w:rPr>
              <w:t>, are</w:t>
            </w:r>
            <w:r w:rsidR="002A68E3">
              <w:rPr>
                <w:color w:val="231F20"/>
                <w:sz w:val="28"/>
                <w:szCs w:val="28"/>
              </w:rPr>
              <w:t xml:space="preserve"> </w:t>
            </w:r>
            <w:r w:rsidRPr="00090622">
              <w:rPr>
                <w:color w:val="231F20"/>
                <w:sz w:val="28"/>
                <w:szCs w:val="28"/>
              </w:rPr>
              <w:t xml:space="preserve">seen </w:t>
            </w:r>
            <w:r w:rsidR="002A68E3">
              <w:rPr>
                <w:color w:val="231F20"/>
                <w:sz w:val="28"/>
                <w:szCs w:val="28"/>
              </w:rPr>
              <w:t>weekly</w:t>
            </w:r>
            <w:r w:rsidRPr="00090622">
              <w:rPr>
                <w:color w:val="231F20"/>
                <w:sz w:val="28"/>
                <w:szCs w:val="28"/>
              </w:rPr>
              <w:t xml:space="preserve"> or more</w:t>
            </w:r>
            <w:r w:rsidR="002A68E3">
              <w:rPr>
                <w:color w:val="231F20"/>
                <w:sz w:val="28"/>
                <w:szCs w:val="28"/>
              </w:rPr>
              <w:t xml:space="preserve"> as appropriate</w:t>
            </w:r>
          </w:p>
          <w:p w14:paraId="79DF37FE" w14:textId="77777777" w:rsidR="002C140F" w:rsidRPr="00090622" w:rsidRDefault="002C140F" w:rsidP="002C140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14:paraId="07E7D57F" w14:textId="3D1E7E4A" w:rsidR="00F174B0" w:rsidRDefault="00F174B0" w:rsidP="00407F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</w:rPr>
              <w:t>Provision of specialist VI</w:t>
            </w:r>
            <w:r w:rsidR="002C140F">
              <w:rPr>
                <w:color w:val="231F20"/>
                <w:sz w:val="28"/>
                <w:szCs w:val="28"/>
              </w:rPr>
              <w:t>/MSI</w:t>
            </w:r>
            <w:r w:rsidRPr="00090622">
              <w:rPr>
                <w:color w:val="231F20"/>
                <w:sz w:val="28"/>
                <w:szCs w:val="28"/>
              </w:rPr>
              <w:t xml:space="preserve"> equipment, e.g. Brailler and/or BrailleNote</w:t>
            </w:r>
            <w:r w:rsidR="005E04F3">
              <w:rPr>
                <w:color w:val="231F20"/>
                <w:sz w:val="28"/>
                <w:szCs w:val="28"/>
              </w:rPr>
              <w:t xml:space="preserve"> Touch digital Brailler</w:t>
            </w:r>
            <w:r w:rsidRPr="00090622">
              <w:rPr>
                <w:color w:val="231F20"/>
                <w:sz w:val="28"/>
                <w:szCs w:val="28"/>
              </w:rPr>
              <w:t>.</w:t>
            </w:r>
            <w:r w:rsidR="002C140F">
              <w:rPr>
                <w:color w:val="231F20"/>
                <w:sz w:val="28"/>
                <w:szCs w:val="28"/>
              </w:rPr>
              <w:t xml:space="preserve"> Radio aid </w:t>
            </w:r>
            <w:r w:rsidR="00925DEC">
              <w:rPr>
                <w:color w:val="231F20"/>
                <w:sz w:val="28"/>
                <w:szCs w:val="28"/>
              </w:rPr>
              <w:t>technology</w:t>
            </w:r>
            <w:r w:rsidR="002C140F">
              <w:rPr>
                <w:color w:val="231F20"/>
                <w:sz w:val="28"/>
                <w:szCs w:val="28"/>
              </w:rPr>
              <w:t xml:space="preserve">, </w:t>
            </w:r>
            <w:r w:rsidR="00925DEC">
              <w:rPr>
                <w:color w:val="231F20"/>
                <w:sz w:val="28"/>
                <w:szCs w:val="28"/>
              </w:rPr>
              <w:t>Minmic, BAHA</w:t>
            </w:r>
            <w:r w:rsidR="002C140F">
              <w:rPr>
                <w:color w:val="231F20"/>
                <w:sz w:val="28"/>
                <w:szCs w:val="28"/>
              </w:rPr>
              <w:t xml:space="preserve"> </w:t>
            </w:r>
          </w:p>
          <w:p w14:paraId="20091792" w14:textId="77777777" w:rsidR="002C140F" w:rsidRPr="00090622" w:rsidRDefault="002C140F" w:rsidP="002C140F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14:paraId="21DCE910" w14:textId="1867BF9F" w:rsidR="002C140F" w:rsidRDefault="00F174B0" w:rsidP="002C14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</w:rPr>
              <w:lastRenderedPageBreak/>
              <w:t>Production of tactile learning materials</w:t>
            </w:r>
          </w:p>
          <w:p w14:paraId="6F5D2B43" w14:textId="77777777" w:rsidR="00505476" w:rsidRPr="002C140F" w:rsidRDefault="00505476" w:rsidP="00895C4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14:paraId="762448A4" w14:textId="6C50017E" w:rsidR="00F174B0" w:rsidRPr="00090622" w:rsidRDefault="00E124C0" w:rsidP="00407F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Sensory </w:t>
            </w:r>
            <w:r w:rsidR="00F174B0" w:rsidRPr="00090622">
              <w:rPr>
                <w:color w:val="231F20"/>
                <w:sz w:val="28"/>
                <w:szCs w:val="28"/>
              </w:rPr>
              <w:t>stimulation programmes</w:t>
            </w:r>
            <w:r>
              <w:rPr>
                <w:color w:val="231F20"/>
                <w:sz w:val="28"/>
                <w:szCs w:val="28"/>
              </w:rPr>
              <w:t xml:space="preserve">, alterative communication modelling, tactile skill development, functional hearing and vision assessments </w:t>
            </w:r>
            <w:r w:rsidR="002A68E3">
              <w:rPr>
                <w:color w:val="231F20"/>
                <w:sz w:val="28"/>
                <w:szCs w:val="28"/>
              </w:rPr>
              <w:t>– typically for children in early years</w:t>
            </w:r>
          </w:p>
          <w:p w14:paraId="6903AF6A" w14:textId="77777777" w:rsidR="00F174B0" w:rsidRPr="00090622" w:rsidRDefault="00F174B0" w:rsidP="005E04F3">
            <w:pPr>
              <w:autoSpaceDE w:val="0"/>
              <w:autoSpaceDN w:val="0"/>
              <w:adjustRightInd w:val="0"/>
              <w:rPr>
                <w:bCs/>
                <w:color w:val="231F20"/>
                <w:sz w:val="28"/>
                <w:szCs w:val="28"/>
              </w:rPr>
            </w:pPr>
          </w:p>
        </w:tc>
      </w:tr>
      <w:tr w:rsidR="00F174B0" w:rsidRPr="00090622" w14:paraId="4C900206" w14:textId="77777777" w:rsidTr="00EC7EC2">
        <w:tc>
          <w:tcPr>
            <w:tcW w:w="4282" w:type="dxa"/>
            <w:shd w:val="clear" w:color="auto" w:fill="auto"/>
          </w:tcPr>
          <w:p w14:paraId="0B41ECC6" w14:textId="65BBC013" w:rsidR="00070D90" w:rsidRDefault="00070D90" w:rsidP="00E45C56">
            <w:pPr>
              <w:rPr>
                <w:b/>
                <w:sz w:val="28"/>
                <w:szCs w:val="28"/>
                <w:u w:val="single"/>
              </w:rPr>
            </w:pPr>
            <w:r w:rsidRPr="00070D90">
              <w:rPr>
                <w:b/>
                <w:sz w:val="28"/>
                <w:szCs w:val="28"/>
                <w:u w:val="single"/>
              </w:rPr>
              <w:lastRenderedPageBreak/>
              <w:t>B.</w:t>
            </w:r>
          </w:p>
          <w:p w14:paraId="7A4124AF" w14:textId="2F06B65E" w:rsidR="00E45C56" w:rsidRDefault="00E45C56" w:rsidP="00E45C56">
            <w:pPr>
              <w:rPr>
                <w:b/>
                <w:sz w:val="28"/>
                <w:szCs w:val="28"/>
              </w:rPr>
            </w:pPr>
            <w:r w:rsidRPr="00090622">
              <w:rPr>
                <w:b/>
                <w:sz w:val="28"/>
                <w:szCs w:val="28"/>
              </w:rPr>
              <w:t>CYPs at ‘Support’:</w:t>
            </w:r>
          </w:p>
          <w:p w14:paraId="2F8EFC9B" w14:textId="77777777" w:rsidR="005B1EFB" w:rsidRPr="00090622" w:rsidRDefault="005B1EFB" w:rsidP="00E45C56">
            <w:pPr>
              <w:rPr>
                <w:b/>
                <w:sz w:val="28"/>
                <w:szCs w:val="28"/>
              </w:rPr>
            </w:pPr>
          </w:p>
          <w:p w14:paraId="302948D5" w14:textId="754A64A7" w:rsidR="00E45C56" w:rsidRPr="000A779E" w:rsidRDefault="002C140F" w:rsidP="002C140F">
            <w:pPr>
              <w:rPr>
                <w:color w:val="FF0000"/>
                <w:sz w:val="28"/>
                <w:szCs w:val="28"/>
              </w:rPr>
            </w:pPr>
            <w:r w:rsidRPr="000A779E">
              <w:rPr>
                <w:color w:val="FF0000"/>
                <w:sz w:val="28"/>
                <w:szCs w:val="28"/>
              </w:rPr>
              <w:t>Wil</w:t>
            </w:r>
            <w:r w:rsidR="00AB32F1" w:rsidRPr="000A779E">
              <w:rPr>
                <w:color w:val="FF0000"/>
                <w:sz w:val="28"/>
                <w:szCs w:val="28"/>
              </w:rPr>
              <w:t>l</w:t>
            </w:r>
            <w:r w:rsidRPr="000A779E">
              <w:rPr>
                <w:color w:val="FF0000"/>
                <w:sz w:val="28"/>
                <w:szCs w:val="28"/>
              </w:rPr>
              <w:t xml:space="preserve"> have a dual sensory impairment with </w:t>
            </w:r>
            <w:r w:rsidR="00E124C0" w:rsidRPr="000A779E">
              <w:rPr>
                <w:color w:val="FF0000"/>
                <w:sz w:val="28"/>
                <w:szCs w:val="28"/>
              </w:rPr>
              <w:t xml:space="preserve">severe loss </w:t>
            </w:r>
            <w:r w:rsidRPr="000A779E">
              <w:rPr>
                <w:color w:val="FF0000"/>
                <w:sz w:val="28"/>
                <w:szCs w:val="28"/>
              </w:rPr>
              <w:t>in both modalities</w:t>
            </w:r>
            <w:r w:rsidR="00070D90" w:rsidRPr="000A779E">
              <w:rPr>
                <w:color w:val="FF0000"/>
                <w:sz w:val="28"/>
                <w:szCs w:val="28"/>
              </w:rPr>
              <w:t>.</w:t>
            </w:r>
            <w:r w:rsidRPr="000A779E">
              <w:rPr>
                <w:color w:val="FF0000"/>
                <w:sz w:val="28"/>
                <w:szCs w:val="28"/>
              </w:rPr>
              <w:t xml:space="preserve"> </w:t>
            </w:r>
            <w:r w:rsidR="00070D90" w:rsidRPr="000A779E">
              <w:rPr>
                <w:color w:val="FF0000"/>
                <w:sz w:val="28"/>
                <w:szCs w:val="28"/>
              </w:rPr>
              <w:t>Severe</w:t>
            </w:r>
            <w:r w:rsidR="00E124C0" w:rsidRPr="000A779E">
              <w:rPr>
                <w:color w:val="FF0000"/>
                <w:sz w:val="28"/>
                <w:szCs w:val="28"/>
              </w:rPr>
              <w:t xml:space="preserve"> hearing loss of 71-95 </w:t>
            </w:r>
            <w:r w:rsidR="00895C4E" w:rsidRPr="000A779E">
              <w:rPr>
                <w:color w:val="FF0000"/>
                <w:sz w:val="28"/>
                <w:szCs w:val="28"/>
              </w:rPr>
              <w:t>dBHL</w:t>
            </w:r>
            <w:r w:rsidR="00E124C0" w:rsidRPr="000A779E">
              <w:rPr>
                <w:color w:val="FF0000"/>
                <w:sz w:val="28"/>
                <w:szCs w:val="28"/>
              </w:rPr>
              <w:t xml:space="preserve"> unaided</w:t>
            </w:r>
            <w:r w:rsidR="00895C4E" w:rsidRPr="000A779E">
              <w:rPr>
                <w:color w:val="FF0000"/>
                <w:sz w:val="28"/>
                <w:szCs w:val="28"/>
              </w:rPr>
              <w:t>.</w:t>
            </w:r>
            <w:r w:rsidR="00B94F83" w:rsidRPr="000A779E">
              <w:rPr>
                <w:color w:val="FF0000"/>
                <w:sz w:val="28"/>
                <w:szCs w:val="28"/>
              </w:rPr>
              <w:t xml:space="preserve"> </w:t>
            </w:r>
            <w:r w:rsidR="00B94F83" w:rsidRPr="000A779E">
              <w:rPr>
                <w:color w:val="FF0000"/>
                <w:sz w:val="28"/>
                <w:szCs w:val="28"/>
              </w:rPr>
              <w:lastRenderedPageBreak/>
              <w:t>Hearing loss can</w:t>
            </w:r>
            <w:r w:rsidRPr="000A779E">
              <w:rPr>
                <w:color w:val="FF0000"/>
                <w:sz w:val="28"/>
                <w:szCs w:val="28"/>
              </w:rPr>
              <w:t xml:space="preserve"> be bilateral or </w:t>
            </w:r>
            <w:r w:rsidR="00925DEC" w:rsidRPr="000A779E">
              <w:rPr>
                <w:color w:val="FF0000"/>
                <w:sz w:val="28"/>
                <w:szCs w:val="28"/>
              </w:rPr>
              <w:t>unilateral</w:t>
            </w:r>
            <w:r w:rsidR="00AB32F1" w:rsidRPr="000A779E">
              <w:rPr>
                <w:color w:val="FF0000"/>
                <w:sz w:val="28"/>
                <w:szCs w:val="28"/>
              </w:rPr>
              <w:t xml:space="preserve">. </w:t>
            </w:r>
            <w:r w:rsidRPr="000A779E">
              <w:rPr>
                <w:color w:val="FF0000"/>
                <w:sz w:val="28"/>
                <w:szCs w:val="28"/>
              </w:rPr>
              <w:t xml:space="preserve"> </w:t>
            </w:r>
          </w:p>
          <w:p w14:paraId="63C172B0" w14:textId="77777777" w:rsidR="002C140F" w:rsidRPr="00AB32F1" w:rsidRDefault="002C140F" w:rsidP="002A68E3">
            <w:pPr>
              <w:rPr>
                <w:sz w:val="28"/>
                <w:szCs w:val="28"/>
              </w:rPr>
            </w:pPr>
          </w:p>
          <w:p w14:paraId="3ADBE593" w14:textId="5F87C741" w:rsidR="00E45C56" w:rsidRPr="00AB32F1" w:rsidRDefault="002A68E3" w:rsidP="002A68E3">
            <w:pPr>
              <w:rPr>
                <w:sz w:val="28"/>
                <w:szCs w:val="28"/>
              </w:rPr>
            </w:pPr>
            <w:r w:rsidRPr="00AB32F1">
              <w:rPr>
                <w:sz w:val="28"/>
                <w:szCs w:val="28"/>
              </w:rPr>
              <w:t>W</w:t>
            </w:r>
            <w:r w:rsidR="00E45C56" w:rsidRPr="00AB32F1">
              <w:rPr>
                <w:sz w:val="28"/>
                <w:szCs w:val="28"/>
              </w:rPr>
              <w:t>ill have distance visual acuity poorer than 6/36</w:t>
            </w:r>
            <w:r w:rsidR="00070D90" w:rsidRPr="00AB32F1">
              <w:rPr>
                <w:sz w:val="28"/>
                <w:szCs w:val="28"/>
              </w:rPr>
              <w:t>, (registered partially sighted)</w:t>
            </w:r>
            <w:r w:rsidR="00E45C56" w:rsidRPr="00AB32F1">
              <w:rPr>
                <w:sz w:val="28"/>
                <w:szCs w:val="28"/>
              </w:rPr>
              <w:t xml:space="preserve"> and will be using print sizes larger N36.</w:t>
            </w:r>
          </w:p>
          <w:p w14:paraId="21031C36" w14:textId="77777777" w:rsidR="002A68E3" w:rsidRDefault="002A68E3" w:rsidP="002A68E3">
            <w:pPr>
              <w:ind w:left="720"/>
              <w:rPr>
                <w:sz w:val="28"/>
                <w:szCs w:val="28"/>
              </w:rPr>
            </w:pPr>
          </w:p>
          <w:p w14:paraId="0F5DF500" w14:textId="77777777" w:rsidR="002A68E3" w:rsidRDefault="002A68E3" w:rsidP="002A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45C56" w:rsidRPr="00090622">
              <w:rPr>
                <w:sz w:val="28"/>
                <w:szCs w:val="28"/>
              </w:rPr>
              <w:t xml:space="preserve">ay </w:t>
            </w:r>
            <w:r w:rsidRPr="00090622">
              <w:rPr>
                <w:sz w:val="28"/>
                <w:szCs w:val="28"/>
              </w:rPr>
              <w:t>need teaching to develop good independent mobility skills</w:t>
            </w:r>
            <w:r>
              <w:rPr>
                <w:sz w:val="28"/>
                <w:szCs w:val="28"/>
              </w:rPr>
              <w:t xml:space="preserve"> (Habilitation)</w:t>
            </w:r>
            <w:r w:rsidRPr="00090622">
              <w:rPr>
                <w:sz w:val="28"/>
                <w:szCs w:val="28"/>
              </w:rPr>
              <w:t>.</w:t>
            </w:r>
          </w:p>
          <w:p w14:paraId="228CA904" w14:textId="77777777" w:rsidR="002A68E3" w:rsidRPr="00090622" w:rsidRDefault="002A68E3" w:rsidP="002A68E3">
            <w:pPr>
              <w:rPr>
                <w:sz w:val="28"/>
                <w:szCs w:val="28"/>
              </w:rPr>
            </w:pPr>
          </w:p>
          <w:p w14:paraId="093CB1C8" w14:textId="3F48714C" w:rsidR="00E45C56" w:rsidRDefault="002A68E3" w:rsidP="002A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45C56" w:rsidRPr="00090622">
              <w:rPr>
                <w:sz w:val="28"/>
                <w:szCs w:val="28"/>
              </w:rPr>
              <w:t>ay use mainstream computer and digital technologies and the access features built into these devices</w:t>
            </w:r>
            <w:r w:rsidR="00B94F83">
              <w:rPr>
                <w:sz w:val="28"/>
                <w:szCs w:val="28"/>
              </w:rPr>
              <w:t xml:space="preserve"> alongside other adaptations such as touch typing</w:t>
            </w:r>
            <w:r w:rsidR="00AB32F1">
              <w:rPr>
                <w:sz w:val="28"/>
                <w:szCs w:val="28"/>
              </w:rPr>
              <w:t xml:space="preserve">. </w:t>
            </w:r>
          </w:p>
          <w:p w14:paraId="787D0963" w14:textId="77777777" w:rsidR="002A68E3" w:rsidRPr="00090622" w:rsidRDefault="002A68E3" w:rsidP="002A68E3">
            <w:pPr>
              <w:rPr>
                <w:sz w:val="28"/>
                <w:szCs w:val="28"/>
              </w:rPr>
            </w:pPr>
          </w:p>
          <w:p w14:paraId="6FDE22F5" w14:textId="77777777" w:rsidR="00E45C56" w:rsidRDefault="002A68E3" w:rsidP="002A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45C56" w:rsidRPr="00090622">
              <w:rPr>
                <w:sz w:val="28"/>
                <w:szCs w:val="28"/>
              </w:rPr>
              <w:t>ay also use specialist VI technology, e.g. hand</w:t>
            </w:r>
            <w:r>
              <w:rPr>
                <w:sz w:val="28"/>
                <w:szCs w:val="28"/>
              </w:rPr>
              <w:t>-</w:t>
            </w:r>
            <w:r w:rsidR="00E45C56" w:rsidRPr="00090622">
              <w:rPr>
                <w:sz w:val="28"/>
                <w:szCs w:val="28"/>
              </w:rPr>
              <w:t>held electronic magnifier.</w:t>
            </w:r>
          </w:p>
          <w:p w14:paraId="37F004EB" w14:textId="77777777" w:rsidR="002A68E3" w:rsidRDefault="002A68E3" w:rsidP="002A68E3">
            <w:pPr>
              <w:rPr>
                <w:sz w:val="28"/>
                <w:szCs w:val="28"/>
              </w:rPr>
            </w:pPr>
          </w:p>
          <w:p w14:paraId="0DF98537" w14:textId="49EFE44E" w:rsidR="00E45C56" w:rsidRDefault="002A68E3" w:rsidP="002A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45C56" w:rsidRPr="00090622">
              <w:rPr>
                <w:sz w:val="28"/>
                <w:szCs w:val="28"/>
              </w:rPr>
              <w:t xml:space="preserve">need the </w:t>
            </w:r>
            <w:r w:rsidR="002C140F">
              <w:rPr>
                <w:sz w:val="28"/>
                <w:szCs w:val="28"/>
              </w:rPr>
              <w:t>MSI</w:t>
            </w:r>
            <w:r w:rsidR="00E45C56" w:rsidRPr="00090622">
              <w:rPr>
                <w:sz w:val="28"/>
                <w:szCs w:val="28"/>
              </w:rPr>
              <w:t xml:space="preserve"> Team’s support during transitions between learning settings.</w:t>
            </w:r>
          </w:p>
          <w:p w14:paraId="38783A4A" w14:textId="77777777" w:rsidR="002A68E3" w:rsidRDefault="002A68E3" w:rsidP="002A68E3">
            <w:pPr>
              <w:rPr>
                <w:sz w:val="28"/>
                <w:szCs w:val="28"/>
              </w:rPr>
            </w:pPr>
          </w:p>
          <w:p w14:paraId="77610245" w14:textId="7BB06C98" w:rsidR="002A68E3" w:rsidRDefault="002A68E3" w:rsidP="002A68E3">
            <w:pPr>
              <w:rPr>
                <w:sz w:val="28"/>
                <w:szCs w:val="28"/>
              </w:rPr>
            </w:pPr>
            <w:r w:rsidRPr="00090622">
              <w:rPr>
                <w:sz w:val="28"/>
                <w:szCs w:val="28"/>
              </w:rPr>
              <w:t xml:space="preserve">In preparation for GCSE courses and exams etc, they will need typical ways of working to be identified and access arrangements for exams established and arranged </w:t>
            </w:r>
            <w:r>
              <w:rPr>
                <w:sz w:val="28"/>
                <w:szCs w:val="28"/>
              </w:rPr>
              <w:t>by</w:t>
            </w:r>
            <w:r w:rsidRPr="00090622">
              <w:rPr>
                <w:sz w:val="28"/>
                <w:szCs w:val="28"/>
              </w:rPr>
              <w:t xml:space="preserve"> schools, with guidance from the </w:t>
            </w:r>
            <w:r w:rsidR="002C140F">
              <w:rPr>
                <w:sz w:val="28"/>
                <w:szCs w:val="28"/>
              </w:rPr>
              <w:t>MSI</w:t>
            </w:r>
            <w:r w:rsidRPr="00090622">
              <w:rPr>
                <w:sz w:val="28"/>
                <w:szCs w:val="28"/>
              </w:rPr>
              <w:t xml:space="preserve"> Team.</w:t>
            </w:r>
          </w:p>
          <w:p w14:paraId="5FA105A7" w14:textId="77777777" w:rsidR="002A68E3" w:rsidRPr="00090622" w:rsidRDefault="002A68E3" w:rsidP="002A68E3">
            <w:pPr>
              <w:rPr>
                <w:sz w:val="28"/>
                <w:szCs w:val="28"/>
              </w:rPr>
            </w:pPr>
          </w:p>
          <w:p w14:paraId="14AD4C49" w14:textId="0D6F8511" w:rsidR="002C140F" w:rsidRDefault="002A68E3" w:rsidP="002A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45C56" w:rsidRPr="00090622">
              <w:rPr>
                <w:sz w:val="28"/>
                <w:szCs w:val="28"/>
              </w:rPr>
              <w:t>earning settings will be expected to provide</w:t>
            </w:r>
            <w:r w:rsidR="00332123">
              <w:rPr>
                <w:sz w:val="28"/>
                <w:szCs w:val="28"/>
              </w:rPr>
              <w:t xml:space="preserve"> some</w:t>
            </w:r>
            <w:r w:rsidR="00E45C56" w:rsidRPr="00090622">
              <w:rPr>
                <w:sz w:val="28"/>
                <w:szCs w:val="28"/>
              </w:rPr>
              <w:t xml:space="preserve"> adaptations for access with specific input from the </w:t>
            </w:r>
            <w:r w:rsidR="002C140F">
              <w:rPr>
                <w:sz w:val="28"/>
                <w:szCs w:val="28"/>
              </w:rPr>
              <w:t>MSI</w:t>
            </w:r>
            <w:r w:rsidR="00E45C56" w:rsidRPr="00090622">
              <w:rPr>
                <w:sz w:val="28"/>
                <w:szCs w:val="28"/>
              </w:rPr>
              <w:t xml:space="preserve"> </w:t>
            </w:r>
          </w:p>
          <w:p w14:paraId="567587D1" w14:textId="2C6BB692" w:rsidR="002C140F" w:rsidRDefault="00E45C56" w:rsidP="002A68E3">
            <w:pPr>
              <w:rPr>
                <w:sz w:val="28"/>
                <w:szCs w:val="28"/>
              </w:rPr>
            </w:pPr>
            <w:r w:rsidRPr="00090622">
              <w:rPr>
                <w:sz w:val="28"/>
                <w:szCs w:val="28"/>
              </w:rPr>
              <w:t>team.</w:t>
            </w:r>
          </w:p>
          <w:p w14:paraId="4BE3EFFF" w14:textId="4CB7FB7B" w:rsidR="00C120DF" w:rsidRPr="00AB32F1" w:rsidRDefault="00C120DF" w:rsidP="002D3267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14:paraId="19027830" w14:textId="77777777" w:rsidR="001A004E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</w:rPr>
              <w:lastRenderedPageBreak/>
              <w:t>Active caseload.</w:t>
            </w:r>
            <w:r w:rsidR="00332123">
              <w:rPr>
                <w:color w:val="231F20"/>
                <w:sz w:val="28"/>
                <w:szCs w:val="28"/>
              </w:rPr>
              <w:t xml:space="preserve"> Would be allocated as Support Plus/Support</w:t>
            </w:r>
            <w:r w:rsidR="00AB32F1">
              <w:rPr>
                <w:color w:val="231F20"/>
                <w:sz w:val="28"/>
                <w:szCs w:val="28"/>
              </w:rPr>
              <w:t xml:space="preserve">. </w:t>
            </w:r>
          </w:p>
          <w:p w14:paraId="6605C96F" w14:textId="77777777" w:rsidR="001A004E" w:rsidRDefault="001A004E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14:paraId="5317B297" w14:textId="0EC9927F" w:rsidR="00F174B0" w:rsidRPr="00090622" w:rsidRDefault="002C140F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MSI</w:t>
            </w:r>
            <w:r w:rsidR="00F174B0" w:rsidRPr="00090622">
              <w:rPr>
                <w:color w:val="231F20"/>
                <w:sz w:val="28"/>
                <w:szCs w:val="28"/>
              </w:rPr>
              <w:t xml:space="preserve"> teacher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="005E04F3">
              <w:rPr>
                <w:color w:val="231F20"/>
                <w:sz w:val="28"/>
                <w:szCs w:val="28"/>
              </w:rPr>
              <w:t>assess</w:t>
            </w:r>
            <w:r>
              <w:rPr>
                <w:color w:val="231F20"/>
                <w:sz w:val="28"/>
                <w:szCs w:val="28"/>
              </w:rPr>
              <w:t>es</w:t>
            </w:r>
            <w:r w:rsidR="00F174B0" w:rsidRPr="00090622">
              <w:rPr>
                <w:color w:val="231F20"/>
                <w:sz w:val="28"/>
                <w:szCs w:val="28"/>
              </w:rPr>
              <w:t xml:space="preserve"> on frequency and</w:t>
            </w:r>
            <w:r w:rsidR="00332123">
              <w:rPr>
                <w:color w:val="231F20"/>
                <w:sz w:val="28"/>
                <w:szCs w:val="28"/>
              </w:rPr>
              <w:t xml:space="preserve"> </w:t>
            </w:r>
            <w:r w:rsidR="00F174B0" w:rsidRPr="00090622">
              <w:rPr>
                <w:color w:val="231F20"/>
                <w:sz w:val="28"/>
                <w:szCs w:val="28"/>
              </w:rPr>
              <w:t>timing of visits, as appropriate to the needs of the CYP and learning setting at the time.</w:t>
            </w:r>
          </w:p>
          <w:p w14:paraId="43DB4178" w14:textId="06735D38" w:rsidR="00F174B0" w:rsidRPr="00090622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</w:rPr>
              <w:lastRenderedPageBreak/>
              <w:t>May include pupils seen for blocks of 1:1 teaching time, e.g.</w:t>
            </w:r>
            <w:r w:rsidR="00AB32F1">
              <w:rPr>
                <w:color w:val="231F20"/>
                <w:sz w:val="28"/>
                <w:szCs w:val="28"/>
              </w:rPr>
              <w:t>,</w:t>
            </w:r>
          </w:p>
          <w:p w14:paraId="4D6B616C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14:paraId="2B855B5B" w14:textId="36074B90" w:rsidR="00F174B0" w:rsidRPr="00090622" w:rsidRDefault="00F174B0" w:rsidP="00407F53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  <w:lang w:eastAsia="en-GB"/>
              </w:rPr>
              <w:t>for touch-typing</w:t>
            </w:r>
          </w:p>
          <w:p w14:paraId="360E73D9" w14:textId="56B69AB1" w:rsidR="00F174B0" w:rsidRPr="00090622" w:rsidRDefault="00F174B0" w:rsidP="00407F53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color w:val="231F20"/>
                <w:sz w:val="28"/>
                <w:szCs w:val="28"/>
              </w:rPr>
            </w:pPr>
            <w:r w:rsidRPr="00090622">
              <w:rPr>
                <w:color w:val="231F20"/>
                <w:sz w:val="28"/>
                <w:szCs w:val="28"/>
                <w:lang w:eastAsia="en-GB"/>
              </w:rPr>
              <w:t>learning to use specialist VI technology</w:t>
            </w:r>
          </w:p>
          <w:p w14:paraId="637F11BD" w14:textId="7157FFC7" w:rsidR="00F174B0" w:rsidRPr="00090622" w:rsidRDefault="00F174B0" w:rsidP="00407F53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color w:val="231F20"/>
                <w:sz w:val="28"/>
                <w:szCs w:val="28"/>
                <w:lang w:eastAsia="en-GB"/>
              </w:rPr>
            </w:pPr>
            <w:r w:rsidRPr="00090622">
              <w:rPr>
                <w:color w:val="231F20"/>
                <w:sz w:val="28"/>
                <w:szCs w:val="28"/>
                <w:lang w:eastAsia="en-GB"/>
              </w:rPr>
              <w:t xml:space="preserve">or if learning Braille as a </w:t>
            </w:r>
            <w:r w:rsidR="00832B42" w:rsidRPr="00090622">
              <w:rPr>
                <w:color w:val="231F20"/>
                <w:sz w:val="28"/>
                <w:szCs w:val="28"/>
                <w:lang w:eastAsia="en-GB"/>
              </w:rPr>
              <w:t>partially</w:t>
            </w:r>
            <w:r w:rsidR="00832B42">
              <w:rPr>
                <w:color w:val="231F20"/>
                <w:sz w:val="28"/>
                <w:szCs w:val="28"/>
                <w:lang w:eastAsia="en-GB"/>
              </w:rPr>
              <w:t xml:space="preserve"> sighted</w:t>
            </w:r>
            <w:r w:rsidRPr="00090622">
              <w:rPr>
                <w:color w:val="231F20"/>
                <w:sz w:val="28"/>
                <w:szCs w:val="28"/>
                <w:lang w:eastAsia="en-GB"/>
              </w:rPr>
              <w:t xml:space="preserve"> user</w:t>
            </w:r>
          </w:p>
          <w:p w14:paraId="1CD86B8F" w14:textId="23C75DF9" w:rsidR="00F174B0" w:rsidRDefault="00F174B0" w:rsidP="00407F53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color w:val="231F20"/>
                <w:sz w:val="28"/>
                <w:szCs w:val="28"/>
                <w:lang w:eastAsia="en-GB"/>
              </w:rPr>
            </w:pPr>
            <w:r w:rsidRPr="00090622">
              <w:rPr>
                <w:color w:val="231F20"/>
                <w:sz w:val="28"/>
                <w:szCs w:val="28"/>
                <w:lang w:eastAsia="en-GB"/>
              </w:rPr>
              <w:t>Eye-Gaze assessment</w:t>
            </w:r>
          </w:p>
          <w:p w14:paraId="34B0FCF8" w14:textId="3E261F37" w:rsidR="002C140F" w:rsidRPr="00090622" w:rsidRDefault="002C140F" w:rsidP="00407F53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color w:val="231F20"/>
                <w:sz w:val="28"/>
                <w:szCs w:val="28"/>
                <w:lang w:eastAsia="en-GB"/>
              </w:rPr>
            </w:pPr>
            <w:r>
              <w:rPr>
                <w:color w:val="231F20"/>
                <w:sz w:val="28"/>
                <w:szCs w:val="28"/>
                <w:lang w:eastAsia="en-GB"/>
              </w:rPr>
              <w:t>Communication development support in relation to both hearing and vison loss e.g.</w:t>
            </w:r>
            <w:r w:rsidR="00AB32F1">
              <w:rPr>
                <w:color w:val="231F20"/>
                <w:sz w:val="28"/>
                <w:szCs w:val="28"/>
                <w:lang w:eastAsia="en-GB"/>
              </w:rPr>
              <w:t>,</w:t>
            </w:r>
            <w:r>
              <w:rPr>
                <w:color w:val="231F20"/>
                <w:sz w:val="28"/>
                <w:szCs w:val="28"/>
                <w:lang w:eastAsia="en-GB"/>
              </w:rPr>
              <w:t xml:space="preserve"> on</w:t>
            </w:r>
            <w:r w:rsidR="00AB32F1">
              <w:rPr>
                <w:color w:val="231F20"/>
                <w:sz w:val="28"/>
                <w:szCs w:val="28"/>
                <w:lang w:eastAsia="en-GB"/>
              </w:rPr>
              <w:t>-</w:t>
            </w:r>
            <w:r>
              <w:rPr>
                <w:color w:val="231F20"/>
                <w:sz w:val="28"/>
                <w:szCs w:val="28"/>
                <w:lang w:eastAsia="en-GB"/>
              </w:rPr>
              <w:t xml:space="preserve">body signs </w:t>
            </w:r>
          </w:p>
          <w:p w14:paraId="35A31601" w14:textId="77777777" w:rsidR="00F174B0" w:rsidRPr="00090622" w:rsidRDefault="00F174B0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</w:tr>
      <w:tr w:rsidR="001A004E" w:rsidRPr="00090622" w14:paraId="0F081A8C" w14:textId="77777777" w:rsidTr="005B1EF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A4D9F76" w14:textId="77777777" w:rsidR="005B1EFB" w:rsidRDefault="005B1EFB" w:rsidP="001A004E">
            <w:pPr>
              <w:rPr>
                <w:b/>
                <w:sz w:val="28"/>
                <w:szCs w:val="28"/>
                <w:u w:val="single"/>
              </w:rPr>
            </w:pPr>
          </w:p>
          <w:p w14:paraId="6A6ABCB3" w14:textId="32E8778D" w:rsidR="001A004E" w:rsidRDefault="001A004E" w:rsidP="001A004E">
            <w:pPr>
              <w:rPr>
                <w:bCs/>
                <w:sz w:val="28"/>
                <w:szCs w:val="28"/>
              </w:rPr>
            </w:pPr>
            <w:r w:rsidRPr="00332123">
              <w:rPr>
                <w:b/>
                <w:sz w:val="28"/>
                <w:szCs w:val="28"/>
                <w:u w:val="single"/>
              </w:rPr>
              <w:lastRenderedPageBreak/>
              <w:t>In conclusion</w:t>
            </w:r>
            <w:r>
              <w:rPr>
                <w:bCs/>
                <w:sz w:val="28"/>
                <w:szCs w:val="28"/>
              </w:rPr>
              <w:t xml:space="preserve"> criteria for eligibility for </w:t>
            </w:r>
            <w:r w:rsidR="00D261C8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upport from an Intervenor:</w:t>
            </w:r>
          </w:p>
          <w:p w14:paraId="5D2AC51B" w14:textId="77777777" w:rsidR="001A004E" w:rsidRDefault="001A004E" w:rsidP="001A00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0D7F2126" w14:textId="342BE1A5" w:rsidR="00FF141A" w:rsidRDefault="00FF141A" w:rsidP="001A00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</w:t>
            </w:r>
            <w:r w:rsidR="001A004E">
              <w:rPr>
                <w:bCs/>
                <w:sz w:val="28"/>
                <w:szCs w:val="28"/>
              </w:rPr>
              <w:t>hild young pe</w:t>
            </w:r>
            <w:r>
              <w:rPr>
                <w:bCs/>
                <w:sz w:val="28"/>
                <w:szCs w:val="28"/>
              </w:rPr>
              <w:t>rson’</w:t>
            </w:r>
            <w:r w:rsidR="001A004E">
              <w:rPr>
                <w:bCs/>
                <w:sz w:val="28"/>
                <w:szCs w:val="28"/>
              </w:rPr>
              <w:t xml:space="preserve">s needs are identified as </w:t>
            </w:r>
            <w:r w:rsidR="005B1EFB">
              <w:rPr>
                <w:bCs/>
                <w:sz w:val="28"/>
                <w:szCs w:val="28"/>
              </w:rPr>
              <w:t>per</w:t>
            </w:r>
            <w:r w:rsidR="00D261C8">
              <w:rPr>
                <w:bCs/>
                <w:sz w:val="28"/>
                <w:szCs w:val="28"/>
              </w:rPr>
              <w:t xml:space="preserve"> above definitions</w:t>
            </w:r>
            <w:r>
              <w:rPr>
                <w:bCs/>
                <w:sz w:val="28"/>
                <w:szCs w:val="28"/>
              </w:rPr>
              <w:t xml:space="preserve">: </w:t>
            </w:r>
          </w:p>
          <w:p w14:paraId="18DFE6EC" w14:textId="77777777" w:rsidR="00FF141A" w:rsidRDefault="00FF141A" w:rsidP="001A004E">
            <w:pPr>
              <w:rPr>
                <w:bCs/>
                <w:sz w:val="28"/>
                <w:szCs w:val="28"/>
              </w:rPr>
            </w:pPr>
          </w:p>
          <w:p w14:paraId="6B980351" w14:textId="7FE22E66" w:rsidR="00FF141A" w:rsidRDefault="001A004E" w:rsidP="00FF141A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FF141A">
              <w:rPr>
                <w:bCs/>
                <w:sz w:val="28"/>
                <w:szCs w:val="28"/>
              </w:rPr>
              <w:t>A</w:t>
            </w:r>
            <w:r w:rsidR="00F87E9F">
              <w:rPr>
                <w:bCs/>
                <w:sz w:val="28"/>
                <w:szCs w:val="28"/>
              </w:rPr>
              <w:t xml:space="preserve"> or</w:t>
            </w:r>
          </w:p>
          <w:p w14:paraId="6FFA3E5B" w14:textId="7CFBFA48" w:rsidR="00FF141A" w:rsidRDefault="001A004E" w:rsidP="00FF141A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FF141A">
              <w:rPr>
                <w:bCs/>
                <w:sz w:val="28"/>
                <w:szCs w:val="28"/>
              </w:rPr>
              <w:t>B</w:t>
            </w:r>
            <w:r w:rsidR="00F87E9F">
              <w:rPr>
                <w:bCs/>
                <w:sz w:val="28"/>
                <w:szCs w:val="28"/>
              </w:rPr>
              <w:t xml:space="preserve"> or</w:t>
            </w:r>
          </w:p>
          <w:p w14:paraId="54312CC8" w14:textId="38751A4B" w:rsidR="00FF141A" w:rsidRDefault="001A004E" w:rsidP="00790058">
            <w:pPr>
              <w:pStyle w:val="ListParagraph"/>
              <w:rPr>
                <w:bCs/>
                <w:sz w:val="28"/>
                <w:szCs w:val="28"/>
              </w:rPr>
            </w:pPr>
            <w:r w:rsidRPr="00FF141A">
              <w:rPr>
                <w:bCs/>
                <w:sz w:val="28"/>
                <w:szCs w:val="28"/>
              </w:rPr>
              <w:t xml:space="preserve"> </w:t>
            </w:r>
          </w:p>
          <w:p w14:paraId="3E3CA37E" w14:textId="086A20EA" w:rsidR="00FF141A" w:rsidRDefault="00C7390E" w:rsidP="00DC576F">
            <w:pPr>
              <w:pStyle w:val="ListParagrap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Kno</w:t>
            </w:r>
            <w:r w:rsidR="00242D7B">
              <w:rPr>
                <w:bCs/>
                <w:sz w:val="28"/>
                <w:szCs w:val="28"/>
              </w:rPr>
              <w:t xml:space="preserve">wn MSI syndromes such as Ushers and Sticklers syndrome will be considered on an individual basis according to severity of both hearing and visual </w:t>
            </w:r>
            <w:proofErr w:type="gramStart"/>
            <w:r w:rsidR="00242D7B">
              <w:rPr>
                <w:bCs/>
                <w:sz w:val="28"/>
                <w:szCs w:val="28"/>
              </w:rPr>
              <w:t>loss</w:t>
            </w:r>
            <w:proofErr w:type="gramEnd"/>
            <w:r w:rsidR="00242D7B">
              <w:rPr>
                <w:bCs/>
                <w:sz w:val="28"/>
                <w:szCs w:val="28"/>
              </w:rPr>
              <w:t xml:space="preserve"> </w:t>
            </w:r>
          </w:p>
          <w:p w14:paraId="60E0C57B" w14:textId="77777777" w:rsidR="00FF141A" w:rsidRDefault="00FF141A" w:rsidP="00FF141A">
            <w:pPr>
              <w:pStyle w:val="ListParagraph"/>
              <w:rPr>
                <w:bCs/>
                <w:sz w:val="28"/>
                <w:szCs w:val="28"/>
              </w:rPr>
            </w:pPr>
          </w:p>
          <w:p w14:paraId="1C049CEC" w14:textId="77777777" w:rsidR="007B190C" w:rsidRDefault="007B190C" w:rsidP="00FF141A">
            <w:pPr>
              <w:rPr>
                <w:bCs/>
                <w:sz w:val="28"/>
                <w:szCs w:val="28"/>
              </w:rPr>
            </w:pPr>
          </w:p>
          <w:p w14:paraId="1664D37F" w14:textId="3CFC21D4" w:rsidR="007B190C" w:rsidRPr="00FF141A" w:rsidRDefault="007B190C" w:rsidP="00FF1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Updated April 2024</w:t>
            </w:r>
          </w:p>
          <w:p w14:paraId="398DC695" w14:textId="77777777" w:rsidR="001A004E" w:rsidRDefault="001A004E" w:rsidP="00407F5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</w:tr>
    </w:tbl>
    <w:p w14:paraId="3B105411" w14:textId="77777777" w:rsidR="00F174B0" w:rsidRPr="00090622" w:rsidRDefault="00F174B0" w:rsidP="00F174B0">
      <w:pPr>
        <w:rPr>
          <w:b/>
          <w:sz w:val="28"/>
          <w:szCs w:val="28"/>
        </w:rPr>
      </w:pPr>
    </w:p>
    <w:p w14:paraId="7C75E01F" w14:textId="77777777" w:rsidR="00F174B0" w:rsidRPr="00090622" w:rsidRDefault="00F174B0" w:rsidP="00F174B0">
      <w:pPr>
        <w:rPr>
          <w:b/>
          <w:sz w:val="28"/>
          <w:szCs w:val="28"/>
        </w:rPr>
      </w:pPr>
    </w:p>
    <w:p w14:paraId="5123FE32" w14:textId="77777777" w:rsidR="00F174B0" w:rsidRPr="00090622" w:rsidRDefault="00F174B0" w:rsidP="00F174B0">
      <w:pPr>
        <w:rPr>
          <w:b/>
          <w:sz w:val="28"/>
          <w:szCs w:val="28"/>
        </w:rPr>
      </w:pPr>
    </w:p>
    <w:p w14:paraId="6CDBA498" w14:textId="77777777" w:rsidR="00F174B0" w:rsidRPr="00090622" w:rsidRDefault="00F174B0" w:rsidP="00F174B0">
      <w:pPr>
        <w:rPr>
          <w:b/>
          <w:sz w:val="28"/>
          <w:szCs w:val="28"/>
        </w:rPr>
      </w:pPr>
    </w:p>
    <w:p w14:paraId="414652A8" w14:textId="77777777" w:rsidR="00F174B0" w:rsidRPr="00090622" w:rsidRDefault="00F174B0" w:rsidP="00F174B0">
      <w:pPr>
        <w:rPr>
          <w:b/>
          <w:sz w:val="28"/>
          <w:szCs w:val="28"/>
        </w:rPr>
      </w:pPr>
    </w:p>
    <w:p w14:paraId="41DDBF30" w14:textId="77777777" w:rsidR="00F174B0" w:rsidRDefault="00F174B0" w:rsidP="00F174B0">
      <w:pPr>
        <w:rPr>
          <w:b/>
          <w:sz w:val="24"/>
        </w:rPr>
      </w:pPr>
    </w:p>
    <w:p w14:paraId="72FC6B34" w14:textId="77777777" w:rsidR="00F174B0" w:rsidRDefault="00F174B0" w:rsidP="00F174B0">
      <w:pPr>
        <w:rPr>
          <w:sz w:val="24"/>
        </w:rPr>
      </w:pPr>
    </w:p>
    <w:p w14:paraId="58A990C4" w14:textId="77777777" w:rsidR="00F174B0" w:rsidRPr="00040D08" w:rsidRDefault="00F174B0" w:rsidP="00F174B0">
      <w:pPr>
        <w:rPr>
          <w:sz w:val="24"/>
        </w:rPr>
      </w:pPr>
    </w:p>
    <w:p w14:paraId="7C23982D" w14:textId="77777777" w:rsidR="00F174B0" w:rsidRPr="00040D08" w:rsidRDefault="00F174B0" w:rsidP="00F174B0">
      <w:pPr>
        <w:rPr>
          <w:b/>
          <w:sz w:val="24"/>
        </w:rPr>
      </w:pPr>
    </w:p>
    <w:p w14:paraId="7C91E28A" w14:textId="77777777" w:rsidR="005002F0" w:rsidRDefault="005002F0" w:rsidP="00F174B0"/>
    <w:sectPr w:rsidR="0050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748"/>
    <w:multiLevelType w:val="hybridMultilevel"/>
    <w:tmpl w:val="725E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1D70"/>
    <w:multiLevelType w:val="hybridMultilevel"/>
    <w:tmpl w:val="F3F8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06D9"/>
    <w:multiLevelType w:val="hybridMultilevel"/>
    <w:tmpl w:val="C06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4305"/>
    <w:multiLevelType w:val="hybridMultilevel"/>
    <w:tmpl w:val="C5F8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5944"/>
    <w:multiLevelType w:val="hybridMultilevel"/>
    <w:tmpl w:val="BBC4E94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2854D74"/>
    <w:multiLevelType w:val="hybridMultilevel"/>
    <w:tmpl w:val="DC9A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6091"/>
    <w:multiLevelType w:val="hybridMultilevel"/>
    <w:tmpl w:val="28E8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2707"/>
    <w:multiLevelType w:val="hybridMultilevel"/>
    <w:tmpl w:val="E240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F4A58"/>
    <w:multiLevelType w:val="hybridMultilevel"/>
    <w:tmpl w:val="9444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486B"/>
    <w:multiLevelType w:val="hybridMultilevel"/>
    <w:tmpl w:val="E946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6050">
    <w:abstractNumId w:val="4"/>
  </w:num>
  <w:num w:numId="2" w16cid:durableId="753471374">
    <w:abstractNumId w:val="7"/>
  </w:num>
  <w:num w:numId="3" w16cid:durableId="1655063027">
    <w:abstractNumId w:val="1"/>
  </w:num>
  <w:num w:numId="4" w16cid:durableId="2036878942">
    <w:abstractNumId w:val="8"/>
  </w:num>
  <w:num w:numId="5" w16cid:durableId="1662392720">
    <w:abstractNumId w:val="0"/>
  </w:num>
  <w:num w:numId="6" w16cid:durableId="492915247">
    <w:abstractNumId w:val="3"/>
  </w:num>
  <w:num w:numId="7" w16cid:durableId="425346178">
    <w:abstractNumId w:val="5"/>
  </w:num>
  <w:num w:numId="8" w16cid:durableId="1167087962">
    <w:abstractNumId w:val="6"/>
  </w:num>
  <w:num w:numId="9" w16cid:durableId="1513103520">
    <w:abstractNumId w:val="9"/>
  </w:num>
  <w:num w:numId="10" w16cid:durableId="721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B0"/>
    <w:rsid w:val="00070D90"/>
    <w:rsid w:val="00087134"/>
    <w:rsid w:val="000A779E"/>
    <w:rsid w:val="001A004E"/>
    <w:rsid w:val="001A2A5F"/>
    <w:rsid w:val="001D66EE"/>
    <w:rsid w:val="00242D7B"/>
    <w:rsid w:val="002A68E3"/>
    <w:rsid w:val="002C140F"/>
    <w:rsid w:val="002D3267"/>
    <w:rsid w:val="00315DB5"/>
    <w:rsid w:val="00332123"/>
    <w:rsid w:val="003C63E4"/>
    <w:rsid w:val="004905EC"/>
    <w:rsid w:val="005002F0"/>
    <w:rsid w:val="005009D1"/>
    <w:rsid w:val="00502D06"/>
    <w:rsid w:val="00505476"/>
    <w:rsid w:val="00576DB7"/>
    <w:rsid w:val="005B1EFB"/>
    <w:rsid w:val="005E04F3"/>
    <w:rsid w:val="006214E3"/>
    <w:rsid w:val="00790058"/>
    <w:rsid w:val="007B190C"/>
    <w:rsid w:val="00806FCB"/>
    <w:rsid w:val="00832B42"/>
    <w:rsid w:val="00871C78"/>
    <w:rsid w:val="00884750"/>
    <w:rsid w:val="00895C4E"/>
    <w:rsid w:val="008F5F4E"/>
    <w:rsid w:val="00925DEC"/>
    <w:rsid w:val="00AB32F1"/>
    <w:rsid w:val="00AB4ED3"/>
    <w:rsid w:val="00B106B5"/>
    <w:rsid w:val="00B21E47"/>
    <w:rsid w:val="00B94F83"/>
    <w:rsid w:val="00C120DF"/>
    <w:rsid w:val="00C7390E"/>
    <w:rsid w:val="00C812C0"/>
    <w:rsid w:val="00D030ED"/>
    <w:rsid w:val="00D261C8"/>
    <w:rsid w:val="00DC576F"/>
    <w:rsid w:val="00E124C0"/>
    <w:rsid w:val="00E32D8C"/>
    <w:rsid w:val="00E45C56"/>
    <w:rsid w:val="00E83882"/>
    <w:rsid w:val="00EC7EC2"/>
    <w:rsid w:val="00F174B0"/>
    <w:rsid w:val="00F87E9F"/>
    <w:rsid w:val="00FB0352"/>
    <w:rsid w:val="00FF141A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C9DA"/>
  <w15:chartTrackingRefBased/>
  <w15:docId w15:val="{AEBF284B-B599-459F-9E27-329F4A30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B0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Bolt</dc:creator>
  <cp:keywords/>
  <dc:description/>
  <cp:lastModifiedBy>Kim Hodge</cp:lastModifiedBy>
  <cp:revision>3</cp:revision>
  <dcterms:created xsi:type="dcterms:W3CDTF">2024-04-25T08:34:00Z</dcterms:created>
  <dcterms:modified xsi:type="dcterms:W3CDTF">2024-04-25T10:06:00Z</dcterms:modified>
</cp:coreProperties>
</file>