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55A2" w14:textId="6B23E68D" w:rsidR="002D023A" w:rsidRDefault="00591EF6" w:rsidP="00591EF6">
      <w:pPr>
        <w:jc w:val="center"/>
        <w:rPr>
          <w:rFonts w:cs="Arial"/>
          <w:b/>
          <w:bCs/>
          <w:sz w:val="40"/>
          <w:szCs w:val="40"/>
        </w:rPr>
      </w:pPr>
      <w:r w:rsidRPr="00591EF6">
        <w:rPr>
          <w:rFonts w:cs="Aria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FEF414" wp14:editId="277D5301">
                <wp:simplePos x="0" y="0"/>
                <wp:positionH relativeFrom="column">
                  <wp:posOffset>4737100</wp:posOffset>
                </wp:positionH>
                <wp:positionV relativeFrom="paragraph">
                  <wp:posOffset>6350</wp:posOffset>
                </wp:positionV>
                <wp:extent cx="1416050" cy="13525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D5753" w14:textId="6C2335B2" w:rsidR="00591EF6" w:rsidRDefault="00591EF6">
                            <w:r w:rsidRPr="00591EF6">
                              <w:rPr>
                                <w:noProof/>
                              </w:rPr>
                              <w:drawing>
                                <wp:inline distT="0" distB="0" distL="0" distR="0" wp14:anchorId="67BF5A92" wp14:editId="298C7E72">
                                  <wp:extent cx="1231900" cy="1162050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EF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pt;margin-top:.5pt;width:111.5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">
                <v:textbox>
                  <w:txbxContent>
                    <w:p w14:paraId="0B3D5753" w14:textId="6C2335B2" w:rsidR="00591EF6" w:rsidRDefault="00591EF6">
                      <w:r w:rsidRPr="00591EF6">
                        <w:rPr>
                          <w:noProof/>
                        </w:rPr>
                        <w:drawing>
                          <wp:inline distT="0" distB="0" distL="0" distR="0" wp14:anchorId="67BF5A92" wp14:editId="298C7E72">
                            <wp:extent cx="1231900" cy="1162050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EF6">
        <w:rPr>
          <w:rFonts w:cs="Aria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384C4" wp14:editId="100202D1">
                <wp:simplePos x="0" y="0"/>
                <wp:positionH relativeFrom="column">
                  <wp:posOffset>-406400</wp:posOffset>
                </wp:positionH>
                <wp:positionV relativeFrom="paragraph">
                  <wp:posOffset>6350</wp:posOffset>
                </wp:positionV>
                <wp:extent cx="1517650" cy="1377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37CA0" w14:textId="1488CCE9" w:rsidR="00591EF6" w:rsidRDefault="00591EF6">
                            <w:r w:rsidRPr="00591EF6">
                              <w:rPr>
                                <w:noProof/>
                              </w:rPr>
                              <w:drawing>
                                <wp:inline distT="0" distB="0" distL="0" distR="0" wp14:anchorId="7018FBE1" wp14:editId="555B86EC">
                                  <wp:extent cx="1365250" cy="1270000"/>
                                  <wp:effectExtent l="0" t="0" r="635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84C4" id="_x0000_s1027" type="#_x0000_t202" style="position:absolute;left:0;text-align:left;margin-left:-32pt;margin-top:.5pt;width:119.5pt;height:10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">
                <v:textbox>
                  <w:txbxContent>
                    <w:p w14:paraId="6D337CA0" w14:textId="1488CCE9" w:rsidR="00591EF6" w:rsidRDefault="00591EF6">
                      <w:r w:rsidRPr="00591EF6">
                        <w:rPr>
                          <w:noProof/>
                        </w:rPr>
                        <w:drawing>
                          <wp:inline distT="0" distB="0" distL="0" distR="0" wp14:anchorId="7018FBE1" wp14:editId="555B86EC">
                            <wp:extent cx="1365250" cy="1270000"/>
                            <wp:effectExtent l="0" t="0" r="635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23A" w:rsidRPr="37E9FBE8">
        <w:rPr>
          <w:rFonts w:cs="Arial"/>
          <w:b/>
          <w:bCs/>
          <w:sz w:val="40"/>
          <w:szCs w:val="40"/>
        </w:rPr>
        <w:t>Community Inclusion Forum</w:t>
      </w:r>
    </w:p>
    <w:p w14:paraId="5D275B5F" w14:textId="129EDDA5" w:rsidR="002D023A" w:rsidRDefault="00591EF6" w:rsidP="656D6959">
      <w:pPr>
        <w:jc w:val="center"/>
        <w:rPr>
          <w:rFonts w:cs="Arial"/>
          <w:b/>
          <w:bCs/>
          <w:sz w:val="40"/>
          <w:szCs w:val="40"/>
        </w:rPr>
      </w:pPr>
      <w:r w:rsidRPr="656D6959">
        <w:rPr>
          <w:rFonts w:cs="Arial"/>
          <w:b/>
          <w:bCs/>
          <w:sz w:val="40"/>
          <w:szCs w:val="40"/>
        </w:rPr>
        <w:t>Resource sharing</w:t>
      </w: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3114"/>
        <w:gridCol w:w="6312"/>
      </w:tblGrid>
      <w:tr w:rsidR="002D023A" w14:paraId="7E560AC6" w14:textId="77777777" w:rsidTr="00680850">
        <w:trPr>
          <w:trHeight w:val="282"/>
        </w:trPr>
        <w:tc>
          <w:tcPr>
            <w:tcW w:w="3114" w:type="dxa"/>
            <w:shd w:val="clear" w:color="auto" w:fill="BFBFBF" w:themeFill="background1" w:themeFillShade="BF"/>
          </w:tcPr>
          <w:p w14:paraId="54496799" w14:textId="4780B110" w:rsidR="002D023A" w:rsidRDefault="002D023A" w:rsidP="00591EF6">
            <w:pPr>
              <w:ind w:right="883"/>
            </w:pPr>
            <w:r>
              <w:t>Whole School</w:t>
            </w:r>
            <w:r w:rsidR="00591EF6">
              <w:t xml:space="preserve"> SEND</w:t>
            </w:r>
          </w:p>
        </w:tc>
        <w:tc>
          <w:tcPr>
            <w:tcW w:w="6312" w:type="dxa"/>
            <w:shd w:val="clear" w:color="auto" w:fill="BFBFBF" w:themeFill="background1" w:themeFillShade="BF"/>
          </w:tcPr>
          <w:p w14:paraId="1F183280" w14:textId="168977E6" w:rsidR="002D023A" w:rsidRDefault="002D023A" w:rsidP="00680850">
            <w:pPr>
              <w:ind w:right="1633"/>
            </w:pPr>
            <w:r>
              <w:t>Resource</w:t>
            </w:r>
          </w:p>
        </w:tc>
      </w:tr>
      <w:tr w:rsidR="002D023A" w14:paraId="698583FA" w14:textId="77777777" w:rsidTr="00680850">
        <w:trPr>
          <w:trHeight w:val="282"/>
        </w:trPr>
        <w:tc>
          <w:tcPr>
            <w:tcW w:w="3114" w:type="dxa"/>
          </w:tcPr>
          <w:p w14:paraId="45E84990" w14:textId="7F5D61C2" w:rsidR="002D023A" w:rsidRDefault="00680850" w:rsidP="002D023A">
            <w:r>
              <w:t>NASEN teacher handbook</w:t>
            </w:r>
          </w:p>
        </w:tc>
        <w:tc>
          <w:tcPr>
            <w:tcW w:w="6312" w:type="dxa"/>
          </w:tcPr>
          <w:p w14:paraId="7B5AE80F" w14:textId="051E49E8" w:rsidR="002D023A" w:rsidRDefault="00000000" w:rsidP="002D023A">
            <w:hyperlink r:id="rId9" w:history="1">
              <w:r w:rsidR="00680850" w:rsidRPr="001F1A18">
                <w:rPr>
                  <w:rStyle w:val="Hyperlink"/>
                </w:rPr>
                <w:t>https://nasen.org.uk/news/teacher-handbook-launched</w:t>
              </w:r>
            </w:hyperlink>
            <w:r w:rsidR="00680850">
              <w:t xml:space="preserve"> </w:t>
            </w:r>
          </w:p>
        </w:tc>
      </w:tr>
      <w:tr w:rsidR="002D023A" w14:paraId="1559D3B6" w14:textId="77777777" w:rsidTr="00680850">
        <w:trPr>
          <w:trHeight w:val="282"/>
        </w:trPr>
        <w:tc>
          <w:tcPr>
            <w:tcW w:w="3114" w:type="dxa"/>
          </w:tcPr>
          <w:p w14:paraId="422509D4" w14:textId="6F3E1F8A" w:rsidR="002D023A" w:rsidRDefault="00680850" w:rsidP="002D023A">
            <w:r>
              <w:t>EEF 5 a-day</w:t>
            </w:r>
          </w:p>
        </w:tc>
        <w:tc>
          <w:tcPr>
            <w:tcW w:w="6312" w:type="dxa"/>
          </w:tcPr>
          <w:p w14:paraId="21F6D519" w14:textId="54C5D3DC" w:rsidR="002D023A" w:rsidRDefault="00000000" w:rsidP="002D023A">
            <w:hyperlink r:id="rId10" w:history="1">
              <w:r w:rsidR="00680850" w:rsidRPr="001F1A18">
                <w:rPr>
                  <w:rStyle w:val="Hyperlink"/>
                </w:rPr>
                <w:t>https://educationendowmentfoundation.org.uk/news/eef-blog-five-a-day-to-improve-send-outcomes</w:t>
              </w:r>
            </w:hyperlink>
            <w:r w:rsidR="00680850">
              <w:t xml:space="preserve"> </w:t>
            </w:r>
          </w:p>
        </w:tc>
      </w:tr>
      <w:tr w:rsidR="0093541B" w14:paraId="57B006C4" w14:textId="77777777" w:rsidTr="00680850">
        <w:trPr>
          <w:trHeight w:val="282"/>
        </w:trPr>
        <w:tc>
          <w:tcPr>
            <w:tcW w:w="3114" w:type="dxa"/>
          </w:tcPr>
          <w:p w14:paraId="020A4780" w14:textId="73EFF333" w:rsidR="0093541B" w:rsidRDefault="0093541B" w:rsidP="002D023A">
            <w:r>
              <w:t>Magic AI - supporting lesson planning</w:t>
            </w:r>
          </w:p>
        </w:tc>
        <w:tc>
          <w:tcPr>
            <w:tcW w:w="6312" w:type="dxa"/>
          </w:tcPr>
          <w:p w14:paraId="5F65991E" w14:textId="3ADD6A98" w:rsidR="0093541B" w:rsidRDefault="00000000" w:rsidP="002D023A">
            <w:hyperlink r:id="rId11" w:history="1">
              <w:r w:rsidR="0093541B" w:rsidRPr="001F1A18">
                <w:rPr>
                  <w:rStyle w:val="Hyperlink"/>
                </w:rPr>
                <w:t>https://www.magicschool.ai/</w:t>
              </w:r>
            </w:hyperlink>
            <w:r w:rsidR="0093541B">
              <w:t xml:space="preserve"> </w:t>
            </w:r>
          </w:p>
        </w:tc>
      </w:tr>
    </w:tbl>
    <w:p w14:paraId="12974862" w14:textId="77777777" w:rsidR="002D023A" w:rsidRDefault="002D023A" w:rsidP="002D023A"/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3114"/>
        <w:gridCol w:w="6334"/>
      </w:tblGrid>
      <w:tr w:rsidR="002D023A" w14:paraId="50026525" w14:textId="77777777" w:rsidTr="656D6959">
        <w:trPr>
          <w:trHeight w:val="283"/>
        </w:trPr>
        <w:tc>
          <w:tcPr>
            <w:tcW w:w="3114" w:type="dxa"/>
            <w:shd w:val="clear" w:color="auto" w:fill="BFBFBF" w:themeFill="background1" w:themeFillShade="BF"/>
          </w:tcPr>
          <w:p w14:paraId="7FBC5462" w14:textId="73DA69C9" w:rsidR="002D023A" w:rsidRDefault="002D023A">
            <w:r>
              <w:t>C&amp;I</w:t>
            </w:r>
          </w:p>
        </w:tc>
        <w:tc>
          <w:tcPr>
            <w:tcW w:w="6334" w:type="dxa"/>
            <w:shd w:val="clear" w:color="auto" w:fill="BFBFBF" w:themeFill="background1" w:themeFillShade="BF"/>
          </w:tcPr>
          <w:p w14:paraId="76FE2245" w14:textId="16496437" w:rsidR="002D023A" w:rsidRDefault="002D023A">
            <w:r>
              <w:t>Resource</w:t>
            </w:r>
          </w:p>
        </w:tc>
      </w:tr>
      <w:tr w:rsidR="002D023A" w14:paraId="34D2ED7F" w14:textId="77777777" w:rsidTr="656D6959">
        <w:trPr>
          <w:trHeight w:val="283"/>
        </w:trPr>
        <w:tc>
          <w:tcPr>
            <w:tcW w:w="3114" w:type="dxa"/>
          </w:tcPr>
          <w:p w14:paraId="06EF28F1" w14:textId="0E0CE14C" w:rsidR="002D023A" w:rsidRDefault="002D023A">
            <w:r>
              <w:t>Anna Freud Website</w:t>
            </w:r>
          </w:p>
        </w:tc>
        <w:tc>
          <w:tcPr>
            <w:tcW w:w="6334" w:type="dxa"/>
          </w:tcPr>
          <w:p w14:paraId="200259A1" w14:textId="0DB99B73" w:rsidR="002D023A" w:rsidRDefault="00000000">
            <w:hyperlink r:id="rId12" w:history="1">
              <w:r w:rsidR="002D023A" w:rsidRPr="001F1A18">
                <w:rPr>
                  <w:rStyle w:val="Hyperlink"/>
                </w:rPr>
                <w:t>https://www.annafreud.org/</w:t>
              </w:r>
            </w:hyperlink>
            <w:r w:rsidR="002D023A">
              <w:t xml:space="preserve"> </w:t>
            </w:r>
          </w:p>
        </w:tc>
      </w:tr>
      <w:tr w:rsidR="002D023A" w14:paraId="61AC6B2A" w14:textId="77777777" w:rsidTr="656D6959">
        <w:trPr>
          <w:trHeight w:val="283"/>
        </w:trPr>
        <w:tc>
          <w:tcPr>
            <w:tcW w:w="3114" w:type="dxa"/>
          </w:tcPr>
          <w:p w14:paraId="1AEDF25D" w14:textId="6849364A" w:rsidR="002D023A" w:rsidRDefault="002D023A">
            <w:r>
              <w:t>Sensory Suggester tool</w:t>
            </w:r>
          </w:p>
        </w:tc>
        <w:tc>
          <w:tcPr>
            <w:tcW w:w="6334" w:type="dxa"/>
          </w:tcPr>
          <w:p w14:paraId="3577895E" w14:textId="2CC591CB" w:rsidR="002D023A" w:rsidRDefault="00000000">
            <w:hyperlink r:id="rId13" w:history="1">
              <w:r w:rsidR="002D023A" w:rsidRPr="001F1A18">
                <w:rPr>
                  <w:rStyle w:val="Hyperlink"/>
                </w:rPr>
                <w:t>https://sensory.semh.co.uk/</w:t>
              </w:r>
            </w:hyperlink>
            <w:r w:rsidR="002D023A">
              <w:t xml:space="preserve"> </w:t>
            </w:r>
          </w:p>
        </w:tc>
      </w:tr>
      <w:tr w:rsidR="002D023A" w14:paraId="4EDE3BC2" w14:textId="77777777" w:rsidTr="656D6959">
        <w:trPr>
          <w:trHeight w:val="272"/>
        </w:trPr>
        <w:tc>
          <w:tcPr>
            <w:tcW w:w="3114" w:type="dxa"/>
          </w:tcPr>
          <w:p w14:paraId="2E980B5E" w14:textId="5B74F446" w:rsidR="002D023A" w:rsidRDefault="00680850">
            <w:r>
              <w:t>The Ideal school activity – to support relationships.</w:t>
            </w:r>
          </w:p>
        </w:tc>
        <w:tc>
          <w:tcPr>
            <w:tcW w:w="6334" w:type="dxa"/>
          </w:tcPr>
          <w:p w14:paraId="19F8D836" w14:textId="589E4B09" w:rsidR="002D023A" w:rsidRDefault="00000000">
            <w:hyperlink r:id="rId14" w:history="1">
              <w:r w:rsidR="00680850" w:rsidRPr="001F1A18">
                <w:rPr>
                  <w:rStyle w:val="Hyperlink"/>
                </w:rPr>
                <w:t>https://edpsy.org.uk/blog/2020/drawing-the-ideal-safe-school-an-optimistic-approach-to-returning-to-school/</w:t>
              </w:r>
            </w:hyperlink>
            <w:r w:rsidR="00680850">
              <w:t xml:space="preserve"> </w:t>
            </w:r>
          </w:p>
        </w:tc>
      </w:tr>
      <w:tr w:rsidR="656D6959" w14:paraId="6795E805" w14:textId="77777777" w:rsidTr="656D6959">
        <w:trPr>
          <w:trHeight w:val="272"/>
        </w:trPr>
        <w:tc>
          <w:tcPr>
            <w:tcW w:w="3114" w:type="dxa"/>
          </w:tcPr>
          <w:p w14:paraId="236351DF" w14:textId="3AFA0403" w:rsidR="73027F58" w:rsidRDefault="73027F58" w:rsidP="656D6959">
            <w:r>
              <w:t>AET pr</w:t>
            </w:r>
            <w:r w:rsidR="15200950">
              <w:t>o</w:t>
            </w:r>
            <w:r>
              <w:t>gression framework</w:t>
            </w:r>
          </w:p>
        </w:tc>
        <w:tc>
          <w:tcPr>
            <w:tcW w:w="6334" w:type="dxa"/>
          </w:tcPr>
          <w:p w14:paraId="0519167B" w14:textId="355838E9" w:rsidR="6A6B400F" w:rsidRDefault="6A6B400F" w:rsidP="656D6959">
            <w:pPr>
              <w:rPr>
                <w:rFonts w:eastAsiaTheme="minorEastAsia"/>
                <w:color w:val="0563C1"/>
                <w:u w:val="single"/>
              </w:rPr>
            </w:pPr>
            <w:r w:rsidRPr="656D6959">
              <w:rPr>
                <w:rFonts w:eastAsiaTheme="minorEastAsia"/>
                <w:color w:val="0563C1"/>
                <w:u w:val="single"/>
              </w:rPr>
              <w:t>https://www.autismeducationtrust.org.uk/resources/progression-framework</w:t>
            </w:r>
          </w:p>
          <w:p w14:paraId="25BA9BB5" w14:textId="6A1B5F51" w:rsidR="73027F58" w:rsidRDefault="00000000" w:rsidP="656D6959">
            <w:pPr>
              <w:rPr>
                <w:rFonts w:eastAsiaTheme="minorEastAsia"/>
                <w:sz w:val="20"/>
                <w:szCs w:val="20"/>
              </w:rPr>
            </w:pPr>
            <w:hyperlink r:id="rId15">
              <w:r w:rsidR="73027F58" w:rsidRPr="656D6959">
                <w:rPr>
                  <w:rStyle w:val="Hyperlink"/>
                  <w:rFonts w:eastAsiaTheme="minorEastAsia"/>
                  <w:color w:val="0563C1"/>
                </w:rPr>
                <w:t>MAT/AP Offer Progression Framework Delegate Pack (autismeducationtrust.org.uk)</w:t>
              </w:r>
            </w:hyperlink>
          </w:p>
        </w:tc>
      </w:tr>
      <w:tr w:rsidR="00A731F1" w14:paraId="4803EEF1" w14:textId="77777777" w:rsidTr="656D6959">
        <w:trPr>
          <w:trHeight w:val="272"/>
        </w:trPr>
        <w:tc>
          <w:tcPr>
            <w:tcW w:w="3114" w:type="dxa"/>
          </w:tcPr>
          <w:p w14:paraId="2EDC647E" w14:textId="3A23A766" w:rsidR="00A731F1" w:rsidRDefault="00A731F1" w:rsidP="656D6959">
            <w:r>
              <w:t>LEANS Curriculum</w:t>
            </w:r>
          </w:p>
        </w:tc>
        <w:tc>
          <w:tcPr>
            <w:tcW w:w="6334" w:type="dxa"/>
          </w:tcPr>
          <w:p w14:paraId="58080DBD" w14:textId="7902ECCE" w:rsidR="00A731F1" w:rsidRPr="00307078" w:rsidRDefault="00307078" w:rsidP="656D6959">
            <w:pPr>
              <w:rPr>
                <w:rFonts w:eastAsiaTheme="minorEastAsia" w:cstheme="minorHAnsi"/>
                <w:color w:val="0563C1"/>
                <w:u w:val="single"/>
              </w:rPr>
            </w:pPr>
            <w:hyperlink r:id="rId16" w:history="1">
              <w:r w:rsidRPr="00307078">
                <w:rPr>
                  <w:rStyle w:val="Hyperlink"/>
                  <w:rFonts w:eastAsia="Times New Roman" w:cstheme="minorHAnsi"/>
                </w:rPr>
                <w:t xml:space="preserve">Learning About Neurodiversity at School (LEANS) | Salvesen </w:t>
              </w:r>
              <w:proofErr w:type="spellStart"/>
              <w:r w:rsidRPr="00307078">
                <w:rPr>
                  <w:rStyle w:val="Hyperlink"/>
                  <w:rFonts w:eastAsia="Times New Roman" w:cstheme="minorHAnsi"/>
                </w:rPr>
                <w:t>Mindroom</w:t>
              </w:r>
              <w:proofErr w:type="spellEnd"/>
              <w:r w:rsidRPr="00307078">
                <w:rPr>
                  <w:rStyle w:val="Hyperlink"/>
                  <w:rFonts w:eastAsia="Times New Roman" w:cstheme="minorHAnsi"/>
                </w:rPr>
                <w:t xml:space="preserve"> Research Centre (ed.ac.uk)</w:t>
              </w:r>
            </w:hyperlink>
          </w:p>
        </w:tc>
      </w:tr>
    </w:tbl>
    <w:p w14:paraId="0DE6F726" w14:textId="5BB49564" w:rsidR="00000000" w:rsidRDefault="00000000"/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3114"/>
        <w:gridCol w:w="6352"/>
      </w:tblGrid>
      <w:tr w:rsidR="002D023A" w14:paraId="2A4207E8" w14:textId="77777777" w:rsidTr="002D023A">
        <w:trPr>
          <w:trHeight w:val="330"/>
        </w:trPr>
        <w:tc>
          <w:tcPr>
            <w:tcW w:w="3114" w:type="dxa"/>
            <w:shd w:val="clear" w:color="auto" w:fill="BFBFBF" w:themeFill="background1" w:themeFillShade="BF"/>
          </w:tcPr>
          <w:p w14:paraId="3533F4B9" w14:textId="35CA52E9" w:rsidR="002D023A" w:rsidRDefault="002D023A" w:rsidP="002D023A">
            <w:pPr>
              <w:ind w:right="1511"/>
            </w:pPr>
            <w:r>
              <w:t>SEMH</w:t>
            </w:r>
          </w:p>
        </w:tc>
        <w:tc>
          <w:tcPr>
            <w:tcW w:w="6352" w:type="dxa"/>
            <w:shd w:val="clear" w:color="auto" w:fill="BFBFBF" w:themeFill="background1" w:themeFillShade="BF"/>
          </w:tcPr>
          <w:p w14:paraId="25402E6E" w14:textId="545E0D45" w:rsidR="002D023A" w:rsidRDefault="002D023A" w:rsidP="002D023A">
            <w:pPr>
              <w:ind w:right="1291"/>
            </w:pPr>
            <w:r>
              <w:t>Resource</w:t>
            </w:r>
          </w:p>
        </w:tc>
      </w:tr>
      <w:tr w:rsidR="002D023A" w14:paraId="6D26540F" w14:textId="77777777" w:rsidTr="002D023A">
        <w:trPr>
          <w:trHeight w:val="330"/>
        </w:trPr>
        <w:tc>
          <w:tcPr>
            <w:tcW w:w="3114" w:type="dxa"/>
          </w:tcPr>
          <w:p w14:paraId="42360FDF" w14:textId="24E32318" w:rsidR="002D023A" w:rsidRDefault="002D023A">
            <w:r>
              <w:t>Positive attributes tool</w:t>
            </w:r>
          </w:p>
        </w:tc>
        <w:tc>
          <w:tcPr>
            <w:tcW w:w="6352" w:type="dxa"/>
          </w:tcPr>
          <w:p w14:paraId="2F0BA785" w14:textId="2C55124E" w:rsidR="002D023A" w:rsidRDefault="00000000">
            <w:hyperlink r:id="rId17" w:history="1">
              <w:r w:rsidR="002D023A" w:rsidRPr="001F1A18">
                <w:rPr>
                  <w:rStyle w:val="Hyperlink"/>
                </w:rPr>
                <w:t>https://student.semh.co.uk/</w:t>
              </w:r>
            </w:hyperlink>
            <w:r w:rsidR="002D023A">
              <w:t xml:space="preserve"> </w:t>
            </w:r>
          </w:p>
        </w:tc>
      </w:tr>
      <w:tr w:rsidR="002D023A" w14:paraId="7329972D" w14:textId="77777777" w:rsidTr="002D023A">
        <w:trPr>
          <w:trHeight w:val="330"/>
        </w:trPr>
        <w:tc>
          <w:tcPr>
            <w:tcW w:w="3114" w:type="dxa"/>
          </w:tcPr>
          <w:p w14:paraId="7273ACDF" w14:textId="0375D084" w:rsidR="002D023A" w:rsidRDefault="002D023A">
            <w:r>
              <w:t>VIA character strengths survey</w:t>
            </w:r>
          </w:p>
        </w:tc>
        <w:tc>
          <w:tcPr>
            <w:tcW w:w="6352" w:type="dxa"/>
          </w:tcPr>
          <w:p w14:paraId="5ABBD6BA" w14:textId="37C71D48" w:rsidR="002D023A" w:rsidRDefault="00000000">
            <w:hyperlink r:id="rId18" w:history="1">
              <w:r w:rsidR="002D023A" w:rsidRPr="001F1A18">
                <w:rPr>
                  <w:rStyle w:val="Hyperlink"/>
                </w:rPr>
                <w:t>https://www.viacharacter.org/</w:t>
              </w:r>
            </w:hyperlink>
            <w:r w:rsidR="002D023A">
              <w:t xml:space="preserve"> </w:t>
            </w:r>
          </w:p>
        </w:tc>
      </w:tr>
      <w:tr w:rsidR="00680850" w14:paraId="064BC114" w14:textId="77777777" w:rsidTr="002D023A">
        <w:trPr>
          <w:trHeight w:val="330"/>
        </w:trPr>
        <w:tc>
          <w:tcPr>
            <w:tcW w:w="3114" w:type="dxa"/>
          </w:tcPr>
          <w:p w14:paraId="4A415963" w14:textId="4DA2F648" w:rsidR="00680850" w:rsidRDefault="0093541B">
            <w:r>
              <w:t xml:space="preserve">Just one Norfolk – parental support </w:t>
            </w:r>
          </w:p>
        </w:tc>
        <w:tc>
          <w:tcPr>
            <w:tcW w:w="6352" w:type="dxa"/>
          </w:tcPr>
          <w:p w14:paraId="480F1956" w14:textId="7EE0BCD9" w:rsidR="00680850" w:rsidRDefault="00000000">
            <w:hyperlink r:id="rId19" w:history="1">
              <w:r w:rsidR="00680850" w:rsidRPr="001F1A18">
                <w:rPr>
                  <w:rStyle w:val="Hyperlink"/>
                </w:rPr>
                <w:t>https://www.justonenorfolk.nhs.uk/</w:t>
              </w:r>
            </w:hyperlink>
            <w:r w:rsidR="00680850">
              <w:t xml:space="preserve"> </w:t>
            </w:r>
          </w:p>
        </w:tc>
      </w:tr>
      <w:tr w:rsidR="00307078" w14:paraId="6FDB5763" w14:textId="77777777" w:rsidTr="002D023A">
        <w:trPr>
          <w:trHeight w:val="330"/>
        </w:trPr>
        <w:tc>
          <w:tcPr>
            <w:tcW w:w="3114" w:type="dxa"/>
          </w:tcPr>
          <w:p w14:paraId="3D7A0317" w14:textId="5705DC86" w:rsidR="00307078" w:rsidRDefault="00307078">
            <w:r>
              <w:t>Oxford Brain Story</w:t>
            </w:r>
            <w:r w:rsidR="006E17E0">
              <w:t xml:space="preserve"> training (free training)</w:t>
            </w:r>
          </w:p>
        </w:tc>
        <w:tc>
          <w:tcPr>
            <w:tcW w:w="6352" w:type="dxa"/>
          </w:tcPr>
          <w:p w14:paraId="0CD5599B" w14:textId="600EE3D0" w:rsidR="00307078" w:rsidRPr="006E17E0" w:rsidRDefault="006E17E0">
            <w:pPr>
              <w:rPr>
                <w:rFonts w:cstheme="minorHAnsi"/>
              </w:rPr>
            </w:pPr>
            <w:hyperlink r:id="rId20" w:history="1">
              <w:r w:rsidRPr="006E17E0">
                <w:rPr>
                  <w:rStyle w:val="Hyperlink"/>
                  <w:rFonts w:eastAsia="Times New Roman" w:cstheme="minorHAnsi"/>
                </w:rPr>
                <w:t>Resources For Professionals | Oxford Brain Story — Oxford Brain Story | AFWI</w:t>
              </w:r>
            </w:hyperlink>
          </w:p>
        </w:tc>
      </w:tr>
    </w:tbl>
    <w:p w14:paraId="39D3F55F" w14:textId="445D7504" w:rsidR="002D023A" w:rsidRDefault="002D023A"/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114"/>
        <w:gridCol w:w="6372"/>
      </w:tblGrid>
      <w:tr w:rsidR="00680850" w14:paraId="05CF765E" w14:textId="77777777" w:rsidTr="00680850">
        <w:trPr>
          <w:trHeight w:val="289"/>
        </w:trPr>
        <w:tc>
          <w:tcPr>
            <w:tcW w:w="3114" w:type="dxa"/>
            <w:shd w:val="clear" w:color="auto" w:fill="BFBFBF" w:themeFill="background1" w:themeFillShade="BF"/>
          </w:tcPr>
          <w:p w14:paraId="10D0234D" w14:textId="41E3FFF3" w:rsidR="00680850" w:rsidRDefault="00680850">
            <w:r>
              <w:t>C &amp; L</w:t>
            </w:r>
          </w:p>
        </w:tc>
        <w:tc>
          <w:tcPr>
            <w:tcW w:w="6372" w:type="dxa"/>
            <w:shd w:val="clear" w:color="auto" w:fill="BFBFBF" w:themeFill="background1" w:themeFillShade="BF"/>
          </w:tcPr>
          <w:p w14:paraId="1BE6F19B" w14:textId="6BCBC539" w:rsidR="00680850" w:rsidRDefault="00680850">
            <w:r>
              <w:t>Resources</w:t>
            </w:r>
          </w:p>
        </w:tc>
      </w:tr>
      <w:tr w:rsidR="00680850" w14:paraId="683C2D90" w14:textId="77777777" w:rsidTr="00680850">
        <w:trPr>
          <w:trHeight w:val="289"/>
        </w:trPr>
        <w:tc>
          <w:tcPr>
            <w:tcW w:w="3114" w:type="dxa"/>
          </w:tcPr>
          <w:p w14:paraId="02FCAA53" w14:textId="0310CB75" w:rsidR="00680850" w:rsidRDefault="00680850">
            <w:r>
              <w:t>Colourful Semantics resources</w:t>
            </w:r>
          </w:p>
        </w:tc>
        <w:tc>
          <w:tcPr>
            <w:tcW w:w="6372" w:type="dxa"/>
          </w:tcPr>
          <w:p w14:paraId="321EF224" w14:textId="4E61A5B8" w:rsidR="00680850" w:rsidRDefault="00000000">
            <w:hyperlink r:id="rId21" w:history="1">
              <w:r w:rsidR="00680850" w:rsidRPr="001F1A18">
                <w:rPr>
                  <w:rStyle w:val="Hyperlink"/>
                </w:rPr>
                <w:t>https://educationendowmentfoundation.org.uk/news/eef-blog-five-a-day-to-improve-send-outcomes</w:t>
              </w:r>
            </w:hyperlink>
            <w:r w:rsidR="00680850">
              <w:t xml:space="preserve"> </w:t>
            </w:r>
          </w:p>
        </w:tc>
      </w:tr>
      <w:tr w:rsidR="00680850" w14:paraId="27EF0932" w14:textId="77777777" w:rsidTr="00680850">
        <w:trPr>
          <w:trHeight w:val="289"/>
        </w:trPr>
        <w:tc>
          <w:tcPr>
            <w:tcW w:w="3114" w:type="dxa"/>
          </w:tcPr>
          <w:p w14:paraId="67ACE007" w14:textId="259F0E4B" w:rsidR="00680850" w:rsidRDefault="00680850">
            <w:r>
              <w:t xml:space="preserve">Speech link – supporting a child’s language development  </w:t>
            </w:r>
          </w:p>
        </w:tc>
        <w:tc>
          <w:tcPr>
            <w:tcW w:w="6372" w:type="dxa"/>
          </w:tcPr>
          <w:p w14:paraId="6E1B49E7" w14:textId="293BA474" w:rsidR="00680850" w:rsidRDefault="00000000">
            <w:hyperlink r:id="rId22" w:history="1">
              <w:r w:rsidR="00680850" w:rsidRPr="001F1A18">
                <w:rPr>
                  <w:rStyle w:val="Hyperlink"/>
                </w:rPr>
                <w:t>https://speechandlanguage.info/parents</w:t>
              </w:r>
            </w:hyperlink>
            <w:r w:rsidR="00680850">
              <w:t xml:space="preserve"> </w:t>
            </w:r>
          </w:p>
        </w:tc>
      </w:tr>
      <w:tr w:rsidR="00680850" w14:paraId="213DE5FA" w14:textId="77777777" w:rsidTr="00680850">
        <w:trPr>
          <w:trHeight w:val="289"/>
        </w:trPr>
        <w:tc>
          <w:tcPr>
            <w:tcW w:w="3114" w:type="dxa"/>
          </w:tcPr>
          <w:p w14:paraId="5ADA370E" w14:textId="3785A8E3" w:rsidR="00680850" w:rsidRDefault="0093541B">
            <w:r>
              <w:t>Dyslexia Gold – Free trials</w:t>
            </w:r>
          </w:p>
        </w:tc>
        <w:tc>
          <w:tcPr>
            <w:tcW w:w="6372" w:type="dxa"/>
          </w:tcPr>
          <w:p w14:paraId="007EF306" w14:textId="4D557A9C" w:rsidR="00680850" w:rsidRDefault="00000000">
            <w:hyperlink r:id="rId23" w:history="1">
              <w:r w:rsidR="0093541B" w:rsidRPr="001F1A18">
                <w:rPr>
                  <w:rStyle w:val="Hyperlink"/>
                </w:rPr>
                <w:t>https://dyslexiagold.co.uk/Schools</w:t>
              </w:r>
            </w:hyperlink>
            <w:r w:rsidR="0093541B">
              <w:t xml:space="preserve"> </w:t>
            </w:r>
          </w:p>
        </w:tc>
      </w:tr>
      <w:tr w:rsidR="0093541B" w14:paraId="0B0E57EB" w14:textId="77777777" w:rsidTr="00680850">
        <w:trPr>
          <w:trHeight w:val="289"/>
        </w:trPr>
        <w:tc>
          <w:tcPr>
            <w:tcW w:w="3114" w:type="dxa"/>
          </w:tcPr>
          <w:p w14:paraId="5C65121B" w14:textId="4FD514B4" w:rsidR="0093541B" w:rsidRDefault="0093541B">
            <w:r>
              <w:t>Nessy – free trial</w:t>
            </w:r>
          </w:p>
        </w:tc>
        <w:tc>
          <w:tcPr>
            <w:tcW w:w="6372" w:type="dxa"/>
          </w:tcPr>
          <w:p w14:paraId="2C747738" w14:textId="0A3106AD" w:rsidR="0093541B" w:rsidRDefault="00000000">
            <w:hyperlink r:id="rId24" w:history="1">
              <w:r w:rsidR="0093541B" w:rsidRPr="001F1A18">
                <w:rPr>
                  <w:rStyle w:val="Hyperlink"/>
                </w:rPr>
                <w:t>https://www.nessy.com/en-gb</w:t>
              </w:r>
            </w:hyperlink>
            <w:r w:rsidR="0093541B">
              <w:t xml:space="preserve"> </w:t>
            </w:r>
          </w:p>
        </w:tc>
      </w:tr>
      <w:tr w:rsidR="0093541B" w14:paraId="0BD30E06" w14:textId="77777777" w:rsidTr="00680850">
        <w:trPr>
          <w:trHeight w:val="289"/>
        </w:trPr>
        <w:tc>
          <w:tcPr>
            <w:tcW w:w="3114" w:type="dxa"/>
          </w:tcPr>
          <w:p w14:paraId="3C1B18CD" w14:textId="72137A55" w:rsidR="0093541B" w:rsidRDefault="0093541B">
            <w:proofErr w:type="spellStart"/>
            <w:r>
              <w:t>Vocaroo</w:t>
            </w:r>
            <w:proofErr w:type="spellEnd"/>
            <w:r>
              <w:t xml:space="preserve"> – free voice recording appt</w:t>
            </w:r>
          </w:p>
        </w:tc>
        <w:tc>
          <w:tcPr>
            <w:tcW w:w="6372" w:type="dxa"/>
          </w:tcPr>
          <w:p w14:paraId="76934BE2" w14:textId="24107DB7" w:rsidR="0093541B" w:rsidRDefault="00000000">
            <w:hyperlink r:id="rId25" w:history="1">
              <w:r w:rsidR="0093541B" w:rsidRPr="001F1A18">
                <w:rPr>
                  <w:rStyle w:val="Hyperlink"/>
                </w:rPr>
                <w:t>https://vocaroo.com/</w:t>
              </w:r>
            </w:hyperlink>
            <w:r w:rsidR="0093541B">
              <w:t xml:space="preserve"> </w:t>
            </w:r>
          </w:p>
        </w:tc>
      </w:tr>
    </w:tbl>
    <w:p w14:paraId="505EE8FA" w14:textId="77777777" w:rsidR="00680850" w:rsidRDefault="00680850"/>
    <w:sectPr w:rsidR="00680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lf5AiQk9Q84Oy" int2:id="RX5X0k9c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3A"/>
    <w:rsid w:val="000B7DBB"/>
    <w:rsid w:val="002D023A"/>
    <w:rsid w:val="00307078"/>
    <w:rsid w:val="00591EF6"/>
    <w:rsid w:val="00680850"/>
    <w:rsid w:val="006E17E0"/>
    <w:rsid w:val="0093541B"/>
    <w:rsid w:val="00A731F1"/>
    <w:rsid w:val="00EB637F"/>
    <w:rsid w:val="12AAC11E"/>
    <w:rsid w:val="15200950"/>
    <w:rsid w:val="2DF25CB8"/>
    <w:rsid w:val="649ABC49"/>
    <w:rsid w:val="656D6959"/>
    <w:rsid w:val="6A6B400F"/>
    <w:rsid w:val="73027F58"/>
    <w:rsid w:val="787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17BE"/>
  <w15:chartTrackingRefBased/>
  <w15:docId w15:val="{65C78066-4BF4-4760-B9D8-B836F7BE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23A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sensory.semh.co.uk/" TargetMode="External"/><Relationship Id="rId18" Type="http://schemas.openxmlformats.org/officeDocument/2006/relationships/hyperlink" Target="https://www.viacharacter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endowmentfoundation.org.uk/news/eef-blog-five-a-day-to-improve-send-outcomes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www.annafreud.org/" TargetMode="External"/><Relationship Id="rId17" Type="http://schemas.openxmlformats.org/officeDocument/2006/relationships/hyperlink" Target="https://student.semh.co.uk/" TargetMode="External"/><Relationship Id="rId25" Type="http://schemas.openxmlformats.org/officeDocument/2006/relationships/hyperlink" Target="https://vocaroo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lvesen-research.ed.ac.uk/leans" TargetMode="External"/><Relationship Id="rId20" Type="http://schemas.openxmlformats.org/officeDocument/2006/relationships/hyperlink" Target="https://www.oxfordbrainstory.org/for-professiona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gicschool.ai/" TargetMode="External"/><Relationship Id="rId24" Type="http://schemas.openxmlformats.org/officeDocument/2006/relationships/hyperlink" Target="https://www.nessy.com/en-g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utismeducationtrust.org.uk/sites/default/files/2021-09/Progression_Framework_accompanying_documents.pdf" TargetMode="External"/><Relationship Id="rId23" Type="http://schemas.openxmlformats.org/officeDocument/2006/relationships/hyperlink" Target="https://dyslexiagold.co.uk/Schools" TargetMode="External"/><Relationship Id="rId28" Type="http://schemas.microsoft.com/office/2020/10/relationships/intelligence" Target="intelligence2.xml"/><Relationship Id="rId10" Type="http://schemas.openxmlformats.org/officeDocument/2006/relationships/hyperlink" Target="https://educationendowmentfoundation.org.uk/news/eef-blog-five-a-day-to-improve-send-outcomes" TargetMode="External"/><Relationship Id="rId19" Type="http://schemas.openxmlformats.org/officeDocument/2006/relationships/hyperlink" Target="https://www.justonenorfolk.nhs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nasen.org.uk/news/teacher-handbook-launched" TargetMode="External"/><Relationship Id="rId14" Type="http://schemas.openxmlformats.org/officeDocument/2006/relationships/hyperlink" Target="https://edpsy.org.uk/blog/2020/drawing-the-ideal-safe-school-an-optimistic-approach-to-returning-to-school/" TargetMode="External"/><Relationship Id="rId22" Type="http://schemas.openxmlformats.org/officeDocument/2006/relationships/hyperlink" Target="https://speechandlanguage.info/paren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Props1.xml><?xml version="1.0" encoding="utf-8"?>
<ds:datastoreItem xmlns:ds="http://schemas.openxmlformats.org/officeDocument/2006/customXml" ds:itemID="{A208DCA9-2DC7-4A83-85F7-1A5F02844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43AD7-4B15-44F7-A4BA-D4BD4F6D6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E23AF-EDCC-49A8-8B14-F3EB14E93328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Hudson</dc:creator>
  <cp:keywords/>
  <dc:description/>
  <cp:lastModifiedBy>Lois Mickleburgh</cp:lastModifiedBy>
  <cp:revision>5</cp:revision>
  <dcterms:created xsi:type="dcterms:W3CDTF">2024-01-29T13:24:00Z</dcterms:created>
  <dcterms:modified xsi:type="dcterms:W3CDTF">2024-02-06T14:05:00Z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