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0A72" w14:textId="77777777" w:rsidR="000B6BE3" w:rsidRPr="00CD3790" w:rsidRDefault="000B6BE3">
      <w:pPr>
        <w:spacing w:before="6" w:line="120" w:lineRule="exact"/>
        <w:rPr>
          <w:rFonts w:ascii="Arial" w:hAnsi="Arial" w:cs="Arial"/>
          <w:sz w:val="24"/>
          <w:szCs w:val="24"/>
        </w:rPr>
      </w:pPr>
    </w:p>
    <w:p w14:paraId="78D79E70" w14:textId="77777777" w:rsidR="000B6BE3" w:rsidRPr="00CD3790" w:rsidRDefault="000B6BE3">
      <w:pPr>
        <w:spacing w:line="200" w:lineRule="exact"/>
        <w:rPr>
          <w:rFonts w:ascii="Arial" w:hAnsi="Arial" w:cs="Arial"/>
          <w:sz w:val="24"/>
          <w:szCs w:val="24"/>
        </w:rPr>
      </w:pPr>
    </w:p>
    <w:p w14:paraId="02E62587" w14:textId="225AD448" w:rsidR="000B6BE3" w:rsidRPr="00CD3790" w:rsidRDefault="007F0C6B" w:rsidP="005D33A4">
      <w:pPr>
        <w:spacing w:before="32"/>
        <w:rPr>
          <w:rFonts w:ascii="Arial" w:eastAsia="Arial" w:hAnsi="Arial" w:cs="Arial"/>
          <w:sz w:val="24"/>
          <w:szCs w:val="24"/>
        </w:rPr>
      </w:pPr>
      <w:r>
        <w:rPr>
          <w:rFonts w:ascii="Arial" w:hAnsi="Arial" w:cs="Arial"/>
          <w:b/>
          <w:bCs/>
          <w:sz w:val="24"/>
          <w:szCs w:val="24"/>
        </w:rPr>
        <w:pict w14:anchorId="4B534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8.05pt;margin-top:45.2pt;width:127.55pt;height:38.95pt;z-index:-251658240;mso-position-horizontal-relative:page;mso-position-vertical-relative:page">
            <v:imagedata r:id="rId10" o:title=""/>
            <w10:wrap anchorx="page" anchory="page"/>
          </v:shape>
        </w:pict>
      </w:r>
      <w:r w:rsidR="005D33A4" w:rsidRPr="00CD3790">
        <w:rPr>
          <w:rFonts w:ascii="Arial" w:eastAsia="Arial" w:hAnsi="Arial" w:cs="Arial"/>
          <w:b/>
          <w:bCs/>
          <w:spacing w:val="1"/>
          <w:sz w:val="24"/>
          <w:szCs w:val="24"/>
        </w:rPr>
        <w:t xml:space="preserve">  </w:t>
      </w:r>
      <w:r w:rsidR="00D053C3">
        <w:rPr>
          <w:noProof/>
          <w:sz w:val="24"/>
          <w:szCs w:val="24"/>
        </w:rPr>
        <w:drawing>
          <wp:anchor distT="0" distB="0" distL="114300" distR="114300" simplePos="0" relativeHeight="251657216" behindDoc="0" locked="0" layoutInCell="1" allowOverlap="1" wp14:anchorId="70CAD879" wp14:editId="6C12A542">
            <wp:simplePos x="0" y="0"/>
            <wp:positionH relativeFrom="column">
              <wp:posOffset>0</wp:posOffset>
            </wp:positionH>
            <wp:positionV relativeFrom="paragraph">
              <wp:posOffset>-1270</wp:posOffset>
            </wp:positionV>
            <wp:extent cx="1676400" cy="514350"/>
            <wp:effectExtent l="0" t="0" r="0" b="0"/>
            <wp:wrapNone/>
            <wp:docPr id="92559449" name="Picture 1" descr="LMS Document&#10;No. 2023/05&#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S Document&#10;No. 2023/05&#10;&#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pic:spPr>
                </pic:pic>
              </a:graphicData>
            </a:graphic>
            <wp14:sizeRelH relativeFrom="page">
              <wp14:pctWidth>0</wp14:pctWidth>
            </wp14:sizeRelH>
            <wp14:sizeRelV relativeFrom="page">
              <wp14:pctHeight>0</wp14:pctHeight>
            </wp14:sizeRelV>
          </wp:anchor>
        </w:drawing>
      </w:r>
    </w:p>
    <w:p w14:paraId="78A78886" w14:textId="77777777" w:rsidR="00282FDA" w:rsidRDefault="00AA4788" w:rsidP="00AA4788">
      <w:pPr>
        <w:spacing w:line="240" w:lineRule="exact"/>
        <w:rPr>
          <w:rFonts w:ascii="Arial" w:eastAsia="Arial" w:hAnsi="Arial" w:cs="Arial"/>
          <w:spacing w:val="-1"/>
          <w:sz w:val="24"/>
          <w:szCs w:val="24"/>
        </w:rPr>
      </w:pPr>
      <w:r w:rsidRPr="00CD3790">
        <w:rPr>
          <w:rFonts w:ascii="Arial" w:eastAsia="Arial" w:hAnsi="Arial" w:cs="Arial"/>
          <w:spacing w:val="-1"/>
          <w:sz w:val="24"/>
          <w:szCs w:val="24"/>
        </w:rPr>
        <w:t xml:space="preserve"> </w:t>
      </w:r>
    </w:p>
    <w:p w14:paraId="3F98D8D1" w14:textId="77777777" w:rsidR="00282FDA" w:rsidRDefault="00282FDA" w:rsidP="00AA4788">
      <w:pPr>
        <w:spacing w:line="240" w:lineRule="exact"/>
        <w:rPr>
          <w:rFonts w:ascii="Arial" w:eastAsia="Arial" w:hAnsi="Arial" w:cs="Arial"/>
          <w:spacing w:val="-1"/>
          <w:sz w:val="24"/>
          <w:szCs w:val="24"/>
        </w:rPr>
      </w:pPr>
    </w:p>
    <w:p w14:paraId="7867787B" w14:textId="77777777" w:rsidR="00282FDA" w:rsidRDefault="00282FDA" w:rsidP="00AA4788">
      <w:pPr>
        <w:spacing w:line="240" w:lineRule="exact"/>
        <w:rPr>
          <w:rFonts w:ascii="Arial" w:eastAsia="Arial" w:hAnsi="Arial" w:cs="Arial"/>
          <w:spacing w:val="-1"/>
          <w:sz w:val="24"/>
          <w:szCs w:val="24"/>
        </w:rPr>
      </w:pPr>
    </w:p>
    <w:p w14:paraId="15F0D68F" w14:textId="77777777" w:rsidR="00282FDA" w:rsidRDefault="00282FDA" w:rsidP="00AA4788">
      <w:pPr>
        <w:spacing w:line="240" w:lineRule="exact"/>
        <w:rPr>
          <w:rFonts w:ascii="Arial" w:eastAsia="Arial" w:hAnsi="Arial" w:cs="Arial"/>
          <w:spacing w:val="-1"/>
          <w:sz w:val="24"/>
          <w:szCs w:val="24"/>
        </w:rPr>
      </w:pPr>
    </w:p>
    <w:p w14:paraId="3D929B53" w14:textId="77777777" w:rsidR="00282FDA" w:rsidRDefault="00282FDA" w:rsidP="00AA4788">
      <w:pPr>
        <w:spacing w:line="240" w:lineRule="exact"/>
        <w:rPr>
          <w:rFonts w:ascii="Arial" w:eastAsia="Arial" w:hAnsi="Arial" w:cs="Arial"/>
          <w:spacing w:val="-1"/>
          <w:sz w:val="24"/>
          <w:szCs w:val="24"/>
        </w:rPr>
      </w:pPr>
    </w:p>
    <w:p w14:paraId="523A62D1" w14:textId="5363FAA0" w:rsidR="000B6BE3" w:rsidRPr="00CD3790" w:rsidRDefault="00AA4788" w:rsidP="00AA4788">
      <w:pPr>
        <w:spacing w:line="240" w:lineRule="exact"/>
        <w:rPr>
          <w:rFonts w:ascii="Arial" w:eastAsia="Arial" w:hAnsi="Arial" w:cs="Arial"/>
          <w:sz w:val="24"/>
          <w:szCs w:val="24"/>
        </w:rPr>
      </w:pPr>
      <w:r w:rsidRPr="00CD3790">
        <w:rPr>
          <w:rFonts w:ascii="Arial" w:eastAsia="Arial" w:hAnsi="Arial" w:cs="Arial"/>
          <w:spacing w:val="-1"/>
          <w:sz w:val="24"/>
          <w:szCs w:val="24"/>
        </w:rPr>
        <w:t xml:space="preserve"> </w:t>
      </w:r>
      <w:r w:rsidR="00B87C12" w:rsidRPr="00CD3790">
        <w:rPr>
          <w:rFonts w:ascii="Arial" w:eastAsia="Arial" w:hAnsi="Arial" w:cs="Arial"/>
          <w:b/>
          <w:bCs/>
          <w:spacing w:val="-1"/>
          <w:sz w:val="24"/>
          <w:szCs w:val="24"/>
        </w:rPr>
        <w:t>D</w:t>
      </w:r>
      <w:r w:rsidR="00B87C12" w:rsidRPr="00CD3790">
        <w:rPr>
          <w:rFonts w:ascii="Arial" w:eastAsia="Arial" w:hAnsi="Arial" w:cs="Arial"/>
          <w:b/>
          <w:bCs/>
          <w:sz w:val="24"/>
          <w:szCs w:val="24"/>
        </w:rPr>
        <w:t>ate:</w:t>
      </w:r>
      <w:r w:rsidR="00B87C12" w:rsidRPr="00CD3790">
        <w:rPr>
          <w:rFonts w:ascii="Arial" w:eastAsia="Arial" w:hAnsi="Arial" w:cs="Arial"/>
          <w:spacing w:val="3"/>
          <w:sz w:val="24"/>
          <w:szCs w:val="24"/>
        </w:rPr>
        <w:t xml:space="preserve"> </w:t>
      </w:r>
      <w:r w:rsidR="00282FDA">
        <w:rPr>
          <w:rFonts w:ascii="Arial" w:eastAsia="Arial" w:hAnsi="Arial" w:cs="Arial"/>
          <w:spacing w:val="3"/>
          <w:sz w:val="24"/>
          <w:szCs w:val="24"/>
        </w:rPr>
        <w:t xml:space="preserve">14 </w:t>
      </w:r>
      <w:r w:rsidR="00650E29">
        <w:rPr>
          <w:rFonts w:ascii="Arial" w:eastAsia="Arial" w:hAnsi="Arial" w:cs="Arial"/>
          <w:sz w:val="24"/>
          <w:szCs w:val="24"/>
        </w:rPr>
        <w:t>J</w:t>
      </w:r>
      <w:r w:rsidR="00282FDA">
        <w:rPr>
          <w:rFonts w:ascii="Arial" w:eastAsia="Arial" w:hAnsi="Arial" w:cs="Arial"/>
          <w:sz w:val="24"/>
          <w:szCs w:val="24"/>
        </w:rPr>
        <w:t>uly</w:t>
      </w:r>
      <w:r w:rsidR="00650E29">
        <w:rPr>
          <w:rFonts w:ascii="Arial" w:eastAsia="Arial" w:hAnsi="Arial" w:cs="Arial"/>
          <w:sz w:val="24"/>
          <w:szCs w:val="24"/>
        </w:rPr>
        <w:t xml:space="preserve"> 2023</w:t>
      </w:r>
    </w:p>
    <w:p w14:paraId="7241B8B6" w14:textId="00B76B34" w:rsidR="00AA4788" w:rsidRPr="00CD3790" w:rsidRDefault="00AA4788" w:rsidP="00AA4788">
      <w:pPr>
        <w:shd w:val="solid" w:color="FFFFFF" w:fill="FFFFFF"/>
        <w:rPr>
          <w:rFonts w:ascii="Arial" w:hAnsi="Arial" w:cs="Arial"/>
          <w:sz w:val="24"/>
          <w:szCs w:val="24"/>
        </w:rPr>
      </w:pPr>
      <w:r w:rsidRPr="00CD3790">
        <w:rPr>
          <w:rFonts w:ascii="Arial" w:hAnsi="Arial" w:cs="Arial"/>
          <w:sz w:val="24"/>
          <w:szCs w:val="24"/>
        </w:rPr>
        <w:t xml:space="preserve"> </w:t>
      </w:r>
      <w:r w:rsidRPr="00CD3790">
        <w:rPr>
          <w:rFonts w:ascii="Arial" w:hAnsi="Arial" w:cs="Arial"/>
          <w:b/>
          <w:bCs/>
          <w:sz w:val="24"/>
          <w:szCs w:val="24"/>
        </w:rPr>
        <w:t>Enquiries to:</w:t>
      </w:r>
      <w:r w:rsidRPr="00CD3790">
        <w:rPr>
          <w:rFonts w:ascii="Arial" w:hAnsi="Arial" w:cs="Arial"/>
          <w:sz w:val="24"/>
          <w:szCs w:val="24"/>
        </w:rPr>
        <w:t xml:space="preserve"> </w:t>
      </w:r>
      <w:r w:rsidR="007F0C6B">
        <w:rPr>
          <w:rFonts w:ascii="Arial" w:hAnsi="Arial" w:cs="Arial"/>
          <w:sz w:val="24"/>
          <w:szCs w:val="24"/>
        </w:rPr>
        <w:t xml:space="preserve">Michael Quinton </w:t>
      </w:r>
    </w:p>
    <w:p w14:paraId="5E5815A0" w14:textId="7C8E1454" w:rsidR="00AA4788" w:rsidRDefault="00AA4788" w:rsidP="00CD3790">
      <w:pPr>
        <w:shd w:val="solid" w:color="FFFFFF" w:fill="FFFFFF"/>
        <w:ind w:right="-183"/>
        <w:rPr>
          <w:rFonts w:ascii="Arial" w:hAnsi="Arial" w:cs="Arial"/>
          <w:sz w:val="24"/>
          <w:szCs w:val="24"/>
        </w:rPr>
      </w:pPr>
      <w:r w:rsidRPr="00CD3790">
        <w:rPr>
          <w:rFonts w:ascii="Arial" w:hAnsi="Arial" w:cs="Arial"/>
          <w:sz w:val="24"/>
          <w:szCs w:val="24"/>
        </w:rPr>
        <w:t xml:space="preserve"> </w:t>
      </w:r>
      <w:r w:rsidRPr="00CD3790">
        <w:rPr>
          <w:rFonts w:ascii="Arial" w:hAnsi="Arial" w:cs="Arial"/>
          <w:b/>
          <w:bCs/>
          <w:sz w:val="24"/>
          <w:szCs w:val="24"/>
        </w:rPr>
        <w:t>Email:</w:t>
      </w:r>
      <w:r w:rsidR="00480A8C">
        <w:rPr>
          <w:rFonts w:ascii="Arial" w:hAnsi="Arial" w:cs="Arial"/>
          <w:sz w:val="24"/>
          <w:szCs w:val="24"/>
        </w:rPr>
        <w:t xml:space="preserve"> </w:t>
      </w:r>
      <w:hyperlink r:id="rId12" w:history="1">
        <w:r w:rsidR="007F0C6B" w:rsidRPr="00712692">
          <w:rPr>
            <w:rStyle w:val="Hyperlink"/>
            <w:rFonts w:ascii="Arial" w:hAnsi="Arial" w:cs="Arial"/>
            <w:sz w:val="24"/>
            <w:szCs w:val="24"/>
          </w:rPr>
          <w:t>Michael.Quinton@suffolk.gov.uk</w:t>
        </w:r>
      </w:hyperlink>
    </w:p>
    <w:p w14:paraId="76A73F3B" w14:textId="77777777" w:rsidR="007F0C6B" w:rsidRPr="00CD3790" w:rsidRDefault="007F0C6B" w:rsidP="00CD3790">
      <w:pPr>
        <w:shd w:val="solid" w:color="FFFFFF" w:fill="FFFFFF"/>
        <w:ind w:right="-183"/>
        <w:rPr>
          <w:rFonts w:ascii="Arial" w:hAnsi="Arial" w:cs="Arial"/>
          <w:sz w:val="24"/>
          <w:szCs w:val="24"/>
        </w:rPr>
      </w:pPr>
    </w:p>
    <w:p w14:paraId="7309BD43" w14:textId="77777777" w:rsidR="000B6BE3" w:rsidRPr="00CD3790" w:rsidRDefault="000B6BE3">
      <w:pPr>
        <w:spacing w:line="200" w:lineRule="exact"/>
        <w:rPr>
          <w:rFonts w:ascii="Arial" w:hAnsi="Arial" w:cs="Arial"/>
          <w:sz w:val="24"/>
          <w:szCs w:val="24"/>
        </w:rPr>
      </w:pPr>
    </w:p>
    <w:p w14:paraId="57AEB94F" w14:textId="77777777" w:rsidR="000B6BE3" w:rsidRPr="00CD3790" w:rsidRDefault="000B6BE3">
      <w:pPr>
        <w:spacing w:line="200" w:lineRule="exact"/>
        <w:rPr>
          <w:rFonts w:ascii="Arial" w:hAnsi="Arial" w:cs="Arial"/>
          <w:sz w:val="24"/>
          <w:szCs w:val="24"/>
        </w:rPr>
      </w:pPr>
    </w:p>
    <w:p w14:paraId="218C967D" w14:textId="29760BAF" w:rsidR="005213BF" w:rsidRDefault="005213BF" w:rsidP="00CD3790">
      <w:pPr>
        <w:ind w:right="-28"/>
        <w:rPr>
          <w:rFonts w:ascii="Arial" w:eastAsia="Arial" w:hAnsi="Arial" w:cs="Arial"/>
          <w:color w:val="000000"/>
          <w:spacing w:val="1"/>
          <w:sz w:val="24"/>
          <w:szCs w:val="24"/>
        </w:rPr>
      </w:pPr>
    </w:p>
    <w:p w14:paraId="6DBA7A55" w14:textId="77777777" w:rsidR="00282FDA" w:rsidRDefault="00282FDA" w:rsidP="00CD3790">
      <w:pPr>
        <w:ind w:right="-28"/>
        <w:rPr>
          <w:rFonts w:ascii="Arial" w:eastAsia="Arial" w:hAnsi="Arial" w:cs="Arial"/>
          <w:color w:val="000000"/>
          <w:spacing w:val="1"/>
          <w:sz w:val="24"/>
          <w:szCs w:val="24"/>
        </w:rPr>
      </w:pPr>
    </w:p>
    <w:p w14:paraId="17E9FA44" w14:textId="05733E35" w:rsidR="00B650E8" w:rsidRDefault="00B650E8" w:rsidP="00B650E8">
      <w:pPr>
        <w:rPr>
          <w:rFonts w:ascii="Arial" w:hAnsi="Arial" w:cs="Arial"/>
          <w:sz w:val="24"/>
          <w:szCs w:val="24"/>
        </w:rPr>
      </w:pPr>
      <w:r w:rsidRPr="00B650E8">
        <w:rPr>
          <w:rFonts w:ascii="Arial" w:hAnsi="Arial" w:cs="Arial"/>
          <w:sz w:val="24"/>
          <w:szCs w:val="24"/>
        </w:rPr>
        <w:t xml:space="preserve">Dear </w:t>
      </w:r>
      <w:r w:rsidR="00D65DBC">
        <w:rPr>
          <w:rFonts w:ascii="Arial" w:hAnsi="Arial" w:cs="Arial"/>
          <w:sz w:val="24"/>
          <w:szCs w:val="24"/>
        </w:rPr>
        <w:t>Colleagues</w:t>
      </w:r>
    </w:p>
    <w:p w14:paraId="4743AE98" w14:textId="77777777" w:rsidR="00D65DBC" w:rsidRPr="00B650E8" w:rsidRDefault="00D65DBC" w:rsidP="00B650E8">
      <w:pPr>
        <w:rPr>
          <w:rFonts w:ascii="Arial" w:hAnsi="Arial" w:cs="Arial"/>
          <w:sz w:val="24"/>
          <w:szCs w:val="24"/>
        </w:rPr>
      </w:pPr>
    </w:p>
    <w:p w14:paraId="0632B343" w14:textId="77777777" w:rsidR="00B650E8" w:rsidRPr="00B650E8" w:rsidRDefault="00B650E8" w:rsidP="00B650E8">
      <w:pPr>
        <w:jc w:val="center"/>
        <w:rPr>
          <w:rFonts w:ascii="Arial" w:hAnsi="Arial" w:cs="Arial"/>
          <w:b/>
          <w:bCs/>
          <w:sz w:val="24"/>
          <w:szCs w:val="24"/>
          <w:u w:val="single"/>
        </w:rPr>
      </w:pPr>
      <w:r w:rsidRPr="00B650E8">
        <w:rPr>
          <w:rFonts w:ascii="Arial" w:hAnsi="Arial" w:cs="Arial"/>
          <w:b/>
          <w:bCs/>
          <w:sz w:val="24"/>
          <w:szCs w:val="24"/>
          <w:u w:val="single"/>
        </w:rPr>
        <w:t>Strategic Financial Planning in schools</w:t>
      </w:r>
    </w:p>
    <w:p w14:paraId="6213B96D" w14:textId="77777777" w:rsidR="00B650E8" w:rsidRPr="00B650E8" w:rsidRDefault="00B650E8" w:rsidP="00B650E8">
      <w:pPr>
        <w:rPr>
          <w:rFonts w:ascii="Arial" w:hAnsi="Arial" w:cs="Arial"/>
          <w:sz w:val="24"/>
          <w:szCs w:val="24"/>
        </w:rPr>
      </w:pPr>
    </w:p>
    <w:p w14:paraId="29BD6B42" w14:textId="31261993" w:rsidR="00B650E8" w:rsidRDefault="00B650E8" w:rsidP="00B650E8">
      <w:pPr>
        <w:rPr>
          <w:rFonts w:ascii="Arial" w:hAnsi="Arial" w:cs="Arial"/>
          <w:sz w:val="24"/>
          <w:szCs w:val="24"/>
        </w:rPr>
      </w:pPr>
      <w:r w:rsidRPr="00B650E8">
        <w:rPr>
          <w:rFonts w:ascii="Arial" w:hAnsi="Arial" w:cs="Arial"/>
          <w:sz w:val="24"/>
          <w:szCs w:val="24"/>
        </w:rPr>
        <w:t>The local authority appreciates the detail that you included in the one year and three year strategic budget plans you have submitted to the School’s Accountancy Team.  This allows the local authority to have a greater understanding of the financial position of schools and the financial challenges you may be facing.</w:t>
      </w:r>
      <w:r w:rsidR="00D65DBC">
        <w:rPr>
          <w:rFonts w:ascii="Arial" w:hAnsi="Arial" w:cs="Arial"/>
          <w:sz w:val="24"/>
          <w:szCs w:val="24"/>
        </w:rPr>
        <w:t xml:space="preserve"> </w:t>
      </w:r>
    </w:p>
    <w:p w14:paraId="7DE06FBC" w14:textId="77777777" w:rsidR="00D65DBC" w:rsidRPr="00B650E8" w:rsidRDefault="00D65DBC" w:rsidP="00B650E8">
      <w:pPr>
        <w:rPr>
          <w:rFonts w:ascii="Arial" w:hAnsi="Arial" w:cs="Arial"/>
          <w:sz w:val="24"/>
          <w:szCs w:val="24"/>
        </w:rPr>
      </w:pPr>
    </w:p>
    <w:p w14:paraId="62C88297" w14:textId="77777777" w:rsidR="00B650E8" w:rsidRDefault="00B650E8" w:rsidP="00B650E8">
      <w:pPr>
        <w:rPr>
          <w:rFonts w:ascii="Arial" w:hAnsi="Arial" w:cs="Arial"/>
          <w:sz w:val="24"/>
          <w:szCs w:val="24"/>
        </w:rPr>
      </w:pPr>
      <w:r w:rsidRPr="00B650E8">
        <w:rPr>
          <w:rFonts w:ascii="Arial" w:hAnsi="Arial" w:cs="Arial"/>
          <w:sz w:val="24"/>
          <w:szCs w:val="24"/>
        </w:rPr>
        <w:t xml:space="preserve">School leaders will </w:t>
      </w:r>
      <w:proofErr w:type="spellStart"/>
      <w:r w:rsidRPr="00B650E8">
        <w:rPr>
          <w:rFonts w:ascii="Arial" w:hAnsi="Arial" w:cs="Arial"/>
          <w:sz w:val="24"/>
          <w:szCs w:val="24"/>
        </w:rPr>
        <w:t>recognise</w:t>
      </w:r>
      <w:proofErr w:type="spellEnd"/>
      <w:r w:rsidRPr="00B650E8">
        <w:rPr>
          <w:rFonts w:ascii="Arial" w:hAnsi="Arial" w:cs="Arial"/>
          <w:sz w:val="24"/>
          <w:szCs w:val="24"/>
        </w:rPr>
        <w:t xml:space="preserve"> the need to review their budgets strategically over the next few months to make proactive strategic decisions to ensure that the budgets remain balanced in coming years.  </w:t>
      </w:r>
    </w:p>
    <w:p w14:paraId="6AADC6F0" w14:textId="77777777" w:rsidR="00D65DBC" w:rsidRPr="00B650E8" w:rsidRDefault="00D65DBC" w:rsidP="00B650E8">
      <w:pPr>
        <w:rPr>
          <w:rFonts w:ascii="Arial" w:hAnsi="Arial" w:cs="Arial"/>
          <w:sz w:val="24"/>
          <w:szCs w:val="24"/>
        </w:rPr>
      </w:pPr>
    </w:p>
    <w:p w14:paraId="4146BCDD" w14:textId="69DC1B85" w:rsidR="00B650E8" w:rsidRDefault="00B650E8" w:rsidP="00B650E8">
      <w:pPr>
        <w:rPr>
          <w:rFonts w:ascii="Arial" w:hAnsi="Arial" w:cs="Arial"/>
          <w:sz w:val="24"/>
          <w:szCs w:val="24"/>
        </w:rPr>
      </w:pPr>
      <w:r w:rsidRPr="00B650E8">
        <w:rPr>
          <w:rFonts w:ascii="Arial" w:hAnsi="Arial" w:cs="Arial"/>
          <w:sz w:val="24"/>
          <w:szCs w:val="24"/>
        </w:rPr>
        <w:t xml:space="preserve">The Schools Accountancy Team will be contacting schools where there are concerns about future budget and strategic plans and to have discussions about how the situation can be supported and managed to ensure long term financial viability.  </w:t>
      </w:r>
    </w:p>
    <w:p w14:paraId="0722AB08" w14:textId="77777777" w:rsidR="00D65DBC" w:rsidRPr="00B650E8" w:rsidRDefault="00D65DBC" w:rsidP="00B650E8">
      <w:pPr>
        <w:rPr>
          <w:rFonts w:ascii="Arial" w:hAnsi="Arial" w:cs="Arial"/>
          <w:sz w:val="24"/>
          <w:szCs w:val="24"/>
        </w:rPr>
      </w:pPr>
    </w:p>
    <w:p w14:paraId="51C8343D" w14:textId="05EFED3A" w:rsidR="00B650E8" w:rsidRDefault="00B650E8" w:rsidP="00B650E8">
      <w:pPr>
        <w:rPr>
          <w:rFonts w:ascii="Arial" w:hAnsi="Arial" w:cs="Arial"/>
          <w:sz w:val="24"/>
          <w:szCs w:val="24"/>
        </w:rPr>
      </w:pPr>
      <w:r w:rsidRPr="00B650E8">
        <w:rPr>
          <w:rFonts w:ascii="Arial" w:hAnsi="Arial" w:cs="Arial"/>
          <w:sz w:val="24"/>
          <w:szCs w:val="24"/>
        </w:rPr>
        <w:t>The local authority no longer holds central funding, which used to be top sliced from school budgets, to support schools financially. The local authority stopped this top slice, through de delegation, when it became a requirement from government for council’s to de delegate funding from all maintained schools to cover the loss of the Local Authority Monitoring and Broking Grant in April 2023.  This means that finances will need to be managed locally by schools.</w:t>
      </w:r>
      <w:r w:rsidR="002F0538">
        <w:rPr>
          <w:rFonts w:ascii="Arial" w:hAnsi="Arial" w:cs="Arial"/>
          <w:sz w:val="24"/>
          <w:szCs w:val="24"/>
        </w:rPr>
        <w:t xml:space="preserve"> </w:t>
      </w:r>
      <w:r w:rsidRPr="00B650E8">
        <w:rPr>
          <w:rFonts w:ascii="Arial" w:hAnsi="Arial" w:cs="Arial"/>
          <w:sz w:val="24"/>
          <w:szCs w:val="24"/>
        </w:rPr>
        <w:t>The scheme for financing maintained schools also states that the local authority is not permitted to write off deficit balances in schools.  The scheme for financing schools also states that schools must submit a recovery plan to the local authority if a deficit rises above 5% of income at the end of any financial year, however local authorities can set lower thresholds or criteria. Suffolk County Council would expect schools to submit a recovery plan if they have any level of deficit budget, especially in these uncertain times around funding and cost of living.</w:t>
      </w:r>
    </w:p>
    <w:p w14:paraId="46A3B3B2" w14:textId="77777777" w:rsidR="00D65DBC" w:rsidRPr="00B650E8" w:rsidRDefault="00D65DBC" w:rsidP="00B650E8">
      <w:pPr>
        <w:rPr>
          <w:rFonts w:ascii="Arial" w:hAnsi="Arial" w:cs="Arial"/>
          <w:strike/>
          <w:sz w:val="24"/>
          <w:szCs w:val="24"/>
        </w:rPr>
      </w:pPr>
    </w:p>
    <w:p w14:paraId="0888ECB8" w14:textId="77777777" w:rsidR="00B650E8" w:rsidRDefault="00B650E8" w:rsidP="00B650E8">
      <w:pPr>
        <w:rPr>
          <w:rFonts w:ascii="Arial" w:hAnsi="Arial" w:cs="Arial"/>
          <w:sz w:val="24"/>
          <w:szCs w:val="24"/>
        </w:rPr>
      </w:pPr>
      <w:r w:rsidRPr="00B650E8">
        <w:rPr>
          <w:rFonts w:ascii="Arial" w:hAnsi="Arial" w:cs="Arial"/>
          <w:sz w:val="24"/>
          <w:szCs w:val="24"/>
        </w:rPr>
        <w:t>If you find yourself in a situation where you have to restructure your school to reduce staffing levels it cannot be assumed that the local authority will meet the redundancy costs.  Again, the scheme for financing schools states that the default position is that premature retirement costs must be charged to the school’s delegated budget, while redundancy costs must be charged to the local authority’s budget except where:</w:t>
      </w:r>
    </w:p>
    <w:p w14:paraId="583EC7E4" w14:textId="77777777" w:rsidR="003F6D91" w:rsidRPr="00B650E8" w:rsidRDefault="003F6D91" w:rsidP="00B650E8">
      <w:pPr>
        <w:rPr>
          <w:rFonts w:ascii="Arial" w:hAnsi="Arial" w:cs="Arial"/>
          <w:sz w:val="24"/>
          <w:szCs w:val="24"/>
        </w:rPr>
      </w:pPr>
    </w:p>
    <w:p w14:paraId="07EDF92F" w14:textId="77777777" w:rsidR="00B650E8" w:rsidRDefault="00B650E8" w:rsidP="00B650E8">
      <w:pPr>
        <w:rPr>
          <w:rFonts w:ascii="Arial" w:hAnsi="Arial" w:cs="Arial"/>
          <w:b/>
          <w:bCs/>
          <w:sz w:val="24"/>
          <w:szCs w:val="24"/>
        </w:rPr>
      </w:pPr>
      <w:r w:rsidRPr="00B650E8">
        <w:rPr>
          <w:rFonts w:ascii="Arial" w:hAnsi="Arial" w:cs="Arial"/>
          <w:b/>
          <w:bCs/>
          <w:sz w:val="24"/>
          <w:szCs w:val="24"/>
        </w:rPr>
        <w:t>Redundancy</w:t>
      </w:r>
    </w:p>
    <w:p w14:paraId="0BDA5B94" w14:textId="77777777" w:rsidR="00E639BF" w:rsidRPr="00B650E8" w:rsidRDefault="00E639BF" w:rsidP="00B650E8">
      <w:pPr>
        <w:rPr>
          <w:rFonts w:ascii="Arial" w:hAnsi="Arial" w:cs="Arial"/>
          <w:b/>
          <w:bCs/>
          <w:sz w:val="24"/>
          <w:szCs w:val="24"/>
        </w:rPr>
      </w:pPr>
    </w:p>
    <w:p w14:paraId="4F7D253D" w14:textId="77777777" w:rsidR="00B650E8" w:rsidRPr="00B650E8" w:rsidRDefault="00B650E8" w:rsidP="00B650E8">
      <w:pPr>
        <w:numPr>
          <w:ilvl w:val="0"/>
          <w:numId w:val="3"/>
        </w:numPr>
        <w:shd w:val="clear" w:color="auto" w:fill="FFFFFF"/>
        <w:spacing w:after="75"/>
        <w:ind w:left="1020"/>
        <w:rPr>
          <w:rFonts w:ascii="Arial" w:hAnsi="Arial" w:cs="Arial"/>
          <w:sz w:val="24"/>
          <w:szCs w:val="24"/>
        </w:rPr>
      </w:pPr>
      <w:r w:rsidRPr="00B650E8">
        <w:rPr>
          <w:rFonts w:ascii="Arial" w:hAnsi="Arial" w:cs="Arial"/>
          <w:sz w:val="24"/>
          <w:szCs w:val="24"/>
        </w:rPr>
        <w:t>if a school has decided to offer more generous terms than the local authority’s policy, then it would be reasonable to charge the excess to the school.</w:t>
      </w:r>
    </w:p>
    <w:p w14:paraId="0F0A7299" w14:textId="77777777" w:rsidR="00B650E8" w:rsidRPr="00B650E8" w:rsidRDefault="00B650E8" w:rsidP="00B650E8">
      <w:pPr>
        <w:numPr>
          <w:ilvl w:val="0"/>
          <w:numId w:val="3"/>
        </w:numPr>
        <w:shd w:val="clear" w:color="auto" w:fill="FFFFFF"/>
        <w:spacing w:after="75"/>
        <w:ind w:left="1020"/>
        <w:rPr>
          <w:rFonts w:ascii="Arial" w:hAnsi="Arial" w:cs="Arial"/>
          <w:sz w:val="24"/>
          <w:szCs w:val="24"/>
        </w:rPr>
      </w:pPr>
      <w:r w:rsidRPr="00B650E8">
        <w:rPr>
          <w:rFonts w:ascii="Arial" w:hAnsi="Arial" w:cs="Arial"/>
          <w:sz w:val="24"/>
          <w:szCs w:val="24"/>
        </w:rPr>
        <w:lastRenderedPageBreak/>
        <w:t>if a school is otherwise acting outside the local authority’s policy</w:t>
      </w:r>
    </w:p>
    <w:p w14:paraId="1EDB1E77" w14:textId="77777777" w:rsidR="00B650E8" w:rsidRPr="00B650E8" w:rsidRDefault="00B650E8" w:rsidP="00B650E8">
      <w:pPr>
        <w:numPr>
          <w:ilvl w:val="0"/>
          <w:numId w:val="3"/>
        </w:numPr>
        <w:shd w:val="clear" w:color="auto" w:fill="FFFFFF"/>
        <w:spacing w:after="75"/>
        <w:ind w:left="1020"/>
        <w:rPr>
          <w:rFonts w:ascii="Arial" w:hAnsi="Arial" w:cs="Arial"/>
          <w:sz w:val="24"/>
          <w:szCs w:val="24"/>
        </w:rPr>
      </w:pPr>
      <w:r w:rsidRPr="00B650E8">
        <w:rPr>
          <w:rFonts w:ascii="Arial" w:hAnsi="Arial" w:cs="Arial"/>
          <w:sz w:val="24"/>
          <w:szCs w:val="24"/>
        </w:rPr>
        <w:t>where the school is making staffing reductions which the local authority does not believe are necessary to either set a balanced budget or meet the conditions of a licensed deficit</w:t>
      </w:r>
    </w:p>
    <w:p w14:paraId="572C8EA0" w14:textId="77777777" w:rsidR="00B650E8" w:rsidRPr="00B650E8" w:rsidRDefault="00B650E8" w:rsidP="00B650E8">
      <w:pPr>
        <w:numPr>
          <w:ilvl w:val="0"/>
          <w:numId w:val="3"/>
        </w:numPr>
        <w:shd w:val="clear" w:color="auto" w:fill="FFFFFF"/>
        <w:spacing w:after="75"/>
        <w:ind w:left="1020"/>
        <w:rPr>
          <w:rFonts w:ascii="Arial" w:hAnsi="Arial" w:cs="Arial"/>
          <w:sz w:val="24"/>
          <w:szCs w:val="24"/>
        </w:rPr>
      </w:pPr>
      <w:r w:rsidRPr="00B650E8">
        <w:rPr>
          <w:rFonts w:ascii="Arial" w:hAnsi="Arial" w:cs="Arial"/>
          <w:sz w:val="24"/>
          <w:szCs w:val="24"/>
        </w:rPr>
        <w:t>where staffing reductions arise from a deficit caused by factors within the school’s control</w:t>
      </w:r>
    </w:p>
    <w:p w14:paraId="63687055" w14:textId="77777777" w:rsidR="00B650E8" w:rsidRPr="00B650E8" w:rsidRDefault="00B650E8" w:rsidP="00B650E8">
      <w:pPr>
        <w:numPr>
          <w:ilvl w:val="0"/>
          <w:numId w:val="3"/>
        </w:numPr>
        <w:shd w:val="clear" w:color="auto" w:fill="FFFFFF"/>
        <w:spacing w:after="75"/>
        <w:ind w:left="1020"/>
        <w:rPr>
          <w:rFonts w:ascii="Arial" w:hAnsi="Arial" w:cs="Arial"/>
          <w:sz w:val="24"/>
          <w:szCs w:val="24"/>
        </w:rPr>
      </w:pPr>
      <w:r w:rsidRPr="00B650E8">
        <w:rPr>
          <w:rFonts w:ascii="Arial" w:hAnsi="Arial" w:cs="Arial"/>
          <w:sz w:val="24"/>
          <w:szCs w:val="24"/>
        </w:rPr>
        <w:t>where a school has refused to engage with the local authority’s redeployment policy</w:t>
      </w:r>
    </w:p>
    <w:p w14:paraId="38AA4F69" w14:textId="77777777" w:rsidR="00B650E8" w:rsidRPr="00B650E8" w:rsidRDefault="00B650E8" w:rsidP="00B650E8">
      <w:pPr>
        <w:rPr>
          <w:rFonts w:ascii="Arial" w:hAnsi="Arial" w:cs="Arial"/>
          <w:b/>
          <w:bCs/>
          <w:sz w:val="24"/>
          <w:szCs w:val="24"/>
        </w:rPr>
      </w:pPr>
    </w:p>
    <w:p w14:paraId="78B54383" w14:textId="77777777" w:rsidR="00B650E8" w:rsidRPr="00B650E8" w:rsidRDefault="00B650E8" w:rsidP="00B650E8">
      <w:pPr>
        <w:rPr>
          <w:rFonts w:ascii="Arial" w:hAnsi="Arial" w:cs="Arial"/>
          <w:b/>
          <w:bCs/>
          <w:sz w:val="24"/>
          <w:szCs w:val="24"/>
        </w:rPr>
      </w:pPr>
      <w:r w:rsidRPr="00B650E8">
        <w:rPr>
          <w:rFonts w:ascii="Arial" w:hAnsi="Arial" w:cs="Arial"/>
          <w:b/>
          <w:bCs/>
          <w:sz w:val="24"/>
          <w:szCs w:val="24"/>
        </w:rPr>
        <w:t>Premature retirement</w:t>
      </w:r>
    </w:p>
    <w:p w14:paraId="5CEBE6A8" w14:textId="77777777" w:rsidR="00B650E8" w:rsidRPr="00B650E8" w:rsidRDefault="00B650E8" w:rsidP="00B650E8">
      <w:pPr>
        <w:rPr>
          <w:rFonts w:ascii="Arial" w:hAnsi="Arial" w:cs="Arial"/>
          <w:sz w:val="24"/>
          <w:szCs w:val="24"/>
        </w:rPr>
      </w:pPr>
      <w:r w:rsidRPr="00B650E8">
        <w:rPr>
          <w:rFonts w:ascii="Arial" w:hAnsi="Arial" w:cs="Arial"/>
          <w:sz w:val="24"/>
          <w:szCs w:val="24"/>
        </w:rPr>
        <w:t>Charge of premature retirement costs to local authority non-schools budget or central schools budget</w:t>
      </w:r>
    </w:p>
    <w:p w14:paraId="60FCB4CA" w14:textId="77777777" w:rsidR="00B650E8" w:rsidRPr="00B650E8" w:rsidRDefault="00B650E8" w:rsidP="00B650E8">
      <w:pPr>
        <w:numPr>
          <w:ilvl w:val="0"/>
          <w:numId w:val="4"/>
        </w:numPr>
        <w:shd w:val="clear" w:color="auto" w:fill="FFFFFF"/>
        <w:spacing w:after="75"/>
        <w:ind w:left="1020"/>
        <w:rPr>
          <w:rFonts w:ascii="Arial" w:hAnsi="Arial" w:cs="Arial"/>
          <w:sz w:val="24"/>
          <w:szCs w:val="24"/>
        </w:rPr>
      </w:pPr>
      <w:r w:rsidRPr="00B650E8">
        <w:rPr>
          <w:rFonts w:ascii="Arial" w:hAnsi="Arial" w:cs="Arial"/>
          <w:sz w:val="24"/>
          <w:szCs w:val="24"/>
        </w:rPr>
        <w:t>where a school has a long-term reduction in pupil numbers and charging such costs to their budget would impact on standards</w:t>
      </w:r>
    </w:p>
    <w:p w14:paraId="59B08997" w14:textId="77777777" w:rsidR="00B650E8" w:rsidRPr="00B650E8" w:rsidRDefault="00B650E8" w:rsidP="00B650E8">
      <w:pPr>
        <w:numPr>
          <w:ilvl w:val="0"/>
          <w:numId w:val="4"/>
        </w:numPr>
        <w:shd w:val="clear" w:color="auto" w:fill="FFFFFF"/>
        <w:spacing w:after="75"/>
        <w:ind w:left="1020"/>
        <w:rPr>
          <w:rFonts w:ascii="Arial" w:hAnsi="Arial" w:cs="Arial"/>
          <w:sz w:val="24"/>
          <w:szCs w:val="24"/>
        </w:rPr>
      </w:pPr>
      <w:r w:rsidRPr="00B650E8">
        <w:rPr>
          <w:rFonts w:ascii="Arial" w:hAnsi="Arial" w:cs="Arial"/>
          <w:sz w:val="24"/>
          <w:szCs w:val="24"/>
        </w:rPr>
        <w:t>where a school is closing, does not have sufficient balances to cover the costs and where the central schools budget does not have capacity to absorb the deficit.</w:t>
      </w:r>
    </w:p>
    <w:p w14:paraId="649B4862" w14:textId="77777777" w:rsidR="00B650E8" w:rsidRPr="00B650E8" w:rsidRDefault="00B650E8" w:rsidP="00B650E8">
      <w:pPr>
        <w:numPr>
          <w:ilvl w:val="0"/>
          <w:numId w:val="4"/>
        </w:numPr>
        <w:shd w:val="clear" w:color="auto" w:fill="FFFFFF"/>
        <w:spacing w:after="75"/>
        <w:ind w:left="1020"/>
        <w:rPr>
          <w:rFonts w:ascii="Arial" w:hAnsi="Arial" w:cs="Arial"/>
          <w:sz w:val="24"/>
          <w:szCs w:val="24"/>
        </w:rPr>
      </w:pPr>
      <w:r w:rsidRPr="00B650E8">
        <w:rPr>
          <w:rFonts w:ascii="Arial" w:hAnsi="Arial" w:cs="Arial"/>
          <w:sz w:val="24"/>
          <w:szCs w:val="24"/>
        </w:rPr>
        <w:t>where charging such costs to the school’s budget would prevent the school from complying with a requirement to recover a licensed deficit within the agreed timescale</w:t>
      </w:r>
    </w:p>
    <w:p w14:paraId="3434D256" w14:textId="77777777" w:rsidR="00B650E8" w:rsidRPr="00B650E8" w:rsidRDefault="00B650E8" w:rsidP="00B650E8">
      <w:pPr>
        <w:numPr>
          <w:ilvl w:val="0"/>
          <w:numId w:val="4"/>
        </w:numPr>
        <w:shd w:val="clear" w:color="auto" w:fill="FFFFFF"/>
        <w:spacing w:after="75"/>
        <w:ind w:left="1020"/>
        <w:rPr>
          <w:rFonts w:ascii="Arial" w:hAnsi="Arial" w:cs="Arial"/>
          <w:sz w:val="24"/>
          <w:szCs w:val="24"/>
        </w:rPr>
      </w:pPr>
      <w:r w:rsidRPr="00B650E8">
        <w:rPr>
          <w:rFonts w:ascii="Arial" w:hAnsi="Arial" w:cs="Arial"/>
          <w:sz w:val="24"/>
          <w:szCs w:val="24"/>
        </w:rPr>
        <w:t>where a school is in special measures, does not have excess balances, and employment of the relevant staff is being or has been terminated as a result of local authority or government intervention to improve standards.</w:t>
      </w:r>
    </w:p>
    <w:p w14:paraId="6975F4F2" w14:textId="77777777" w:rsidR="00B650E8" w:rsidRPr="00B650E8" w:rsidRDefault="00B650E8" w:rsidP="00B650E8">
      <w:pPr>
        <w:rPr>
          <w:rFonts w:ascii="Arial" w:hAnsi="Arial" w:cs="Arial"/>
          <w:sz w:val="24"/>
          <w:szCs w:val="24"/>
        </w:rPr>
      </w:pPr>
    </w:p>
    <w:p w14:paraId="6D42E198" w14:textId="62069719" w:rsidR="00B650E8" w:rsidRDefault="00B650E8" w:rsidP="00B650E8">
      <w:pPr>
        <w:rPr>
          <w:rFonts w:ascii="Arial" w:hAnsi="Arial" w:cs="Arial"/>
          <w:sz w:val="24"/>
          <w:szCs w:val="24"/>
        </w:rPr>
      </w:pPr>
      <w:r w:rsidRPr="00B650E8">
        <w:rPr>
          <w:rFonts w:ascii="Arial" w:hAnsi="Arial" w:cs="Arial"/>
          <w:sz w:val="24"/>
          <w:szCs w:val="24"/>
        </w:rPr>
        <w:t xml:space="preserve">If you are concerned about your budgetary position then please contact Michael Quinton, Senior Accountant, Schools Accountancy Team, Suffolk County Council.  His email address is </w:t>
      </w:r>
      <w:hyperlink r:id="rId13" w:history="1">
        <w:r w:rsidR="001E05DB" w:rsidRPr="00712692">
          <w:rPr>
            <w:rStyle w:val="Hyperlink"/>
            <w:rFonts w:ascii="Arial" w:hAnsi="Arial" w:cs="Arial"/>
            <w:sz w:val="24"/>
            <w:szCs w:val="24"/>
          </w:rPr>
          <w:t>Michael.Quinton@suffolk.gov.uk</w:t>
        </w:r>
      </w:hyperlink>
    </w:p>
    <w:p w14:paraId="39D583D3" w14:textId="77777777" w:rsidR="00B650E8" w:rsidRPr="00B650E8" w:rsidRDefault="00B650E8" w:rsidP="00B650E8">
      <w:pPr>
        <w:rPr>
          <w:rFonts w:ascii="Arial" w:hAnsi="Arial" w:cs="Arial"/>
          <w:sz w:val="24"/>
          <w:szCs w:val="24"/>
        </w:rPr>
      </w:pPr>
    </w:p>
    <w:p w14:paraId="30AAFCFC" w14:textId="482D4DF9" w:rsidR="005213BF" w:rsidRPr="00B650E8" w:rsidRDefault="005213BF" w:rsidP="00CD3790">
      <w:pPr>
        <w:ind w:right="-28"/>
        <w:rPr>
          <w:rFonts w:ascii="Arial" w:eastAsia="Arial" w:hAnsi="Arial" w:cs="Arial"/>
          <w:color w:val="000000"/>
          <w:spacing w:val="1"/>
          <w:sz w:val="24"/>
          <w:szCs w:val="24"/>
        </w:rPr>
      </w:pPr>
      <w:r w:rsidRPr="00B650E8">
        <w:rPr>
          <w:rFonts w:ascii="Arial" w:eastAsia="Arial" w:hAnsi="Arial" w:cs="Arial"/>
          <w:color w:val="000000"/>
          <w:spacing w:val="1"/>
          <w:sz w:val="24"/>
          <w:szCs w:val="24"/>
        </w:rPr>
        <w:t>Kind regards</w:t>
      </w:r>
    </w:p>
    <w:p w14:paraId="0D151F1A" w14:textId="7E56F385" w:rsidR="005213BF" w:rsidRPr="00B650E8" w:rsidRDefault="005213BF" w:rsidP="00CD3790">
      <w:pPr>
        <w:ind w:right="-28"/>
        <w:rPr>
          <w:rFonts w:ascii="Arial" w:eastAsia="Arial" w:hAnsi="Arial" w:cs="Arial"/>
          <w:color w:val="000000"/>
          <w:spacing w:val="1"/>
          <w:sz w:val="24"/>
          <w:szCs w:val="24"/>
        </w:rPr>
      </w:pPr>
    </w:p>
    <w:p w14:paraId="68C935AB" w14:textId="72337A2D" w:rsidR="005213BF" w:rsidRPr="00B650E8" w:rsidRDefault="00F62F64" w:rsidP="00CD3790">
      <w:pPr>
        <w:ind w:right="-28"/>
        <w:rPr>
          <w:rFonts w:ascii="Arial" w:eastAsia="Arial" w:hAnsi="Arial" w:cs="Arial"/>
          <w:color w:val="000000"/>
          <w:spacing w:val="1"/>
          <w:sz w:val="24"/>
          <w:szCs w:val="24"/>
        </w:rPr>
      </w:pPr>
      <w:r w:rsidRPr="00B650E8">
        <w:rPr>
          <w:rFonts w:ascii="Arial" w:eastAsia="Arial" w:hAnsi="Arial" w:cs="Arial"/>
          <w:noProof/>
          <w:color w:val="000000"/>
          <w:spacing w:val="1"/>
          <w:sz w:val="24"/>
          <w:szCs w:val="24"/>
        </w:rPr>
        <w:drawing>
          <wp:inline distT="0" distB="0" distL="0" distR="0" wp14:anchorId="525769FB" wp14:editId="02305DEC">
            <wp:extent cx="614983" cy="1174750"/>
            <wp:effectExtent l="5715"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622236" cy="1188604"/>
                    </a:xfrm>
                    <a:prstGeom prst="rect">
                      <a:avLst/>
                    </a:prstGeom>
                    <a:noFill/>
                    <a:ln>
                      <a:noFill/>
                    </a:ln>
                  </pic:spPr>
                </pic:pic>
              </a:graphicData>
            </a:graphic>
          </wp:inline>
        </w:drawing>
      </w:r>
    </w:p>
    <w:p w14:paraId="1CCF8239" w14:textId="5FC38A50" w:rsidR="005213BF" w:rsidRPr="00B650E8" w:rsidRDefault="005213BF" w:rsidP="00CD3790">
      <w:pPr>
        <w:ind w:right="-28"/>
        <w:rPr>
          <w:rFonts w:ascii="Arial" w:eastAsia="Arial" w:hAnsi="Arial" w:cs="Arial"/>
          <w:color w:val="000000"/>
          <w:spacing w:val="1"/>
          <w:sz w:val="24"/>
          <w:szCs w:val="24"/>
        </w:rPr>
      </w:pPr>
    </w:p>
    <w:p w14:paraId="56652439" w14:textId="2AE1D595" w:rsidR="005213BF" w:rsidRPr="00B650E8" w:rsidRDefault="005213BF" w:rsidP="00CD3790">
      <w:pPr>
        <w:ind w:right="-28"/>
        <w:rPr>
          <w:rFonts w:ascii="Arial" w:eastAsia="Arial" w:hAnsi="Arial" w:cs="Arial"/>
          <w:b/>
          <w:bCs/>
          <w:color w:val="000000"/>
          <w:spacing w:val="1"/>
          <w:sz w:val="24"/>
          <w:szCs w:val="24"/>
        </w:rPr>
      </w:pPr>
      <w:r w:rsidRPr="00B650E8">
        <w:rPr>
          <w:rFonts w:ascii="Arial" w:eastAsia="Arial" w:hAnsi="Arial" w:cs="Arial"/>
          <w:b/>
          <w:bCs/>
          <w:color w:val="000000"/>
          <w:spacing w:val="1"/>
          <w:sz w:val="24"/>
          <w:szCs w:val="24"/>
        </w:rPr>
        <w:t>Emma Laflin</w:t>
      </w:r>
    </w:p>
    <w:p w14:paraId="34CB915E" w14:textId="70542AEB" w:rsidR="005213BF" w:rsidRPr="00B650E8" w:rsidRDefault="005213BF" w:rsidP="00CD3790">
      <w:pPr>
        <w:ind w:right="-28"/>
        <w:rPr>
          <w:rFonts w:ascii="Arial" w:eastAsia="Arial" w:hAnsi="Arial" w:cs="Arial"/>
          <w:b/>
          <w:bCs/>
          <w:color w:val="000000"/>
          <w:spacing w:val="1"/>
          <w:sz w:val="24"/>
          <w:szCs w:val="24"/>
        </w:rPr>
      </w:pPr>
      <w:r w:rsidRPr="00B650E8">
        <w:rPr>
          <w:rFonts w:ascii="Arial" w:eastAsia="Arial" w:hAnsi="Arial" w:cs="Arial"/>
          <w:b/>
          <w:bCs/>
          <w:color w:val="000000"/>
          <w:spacing w:val="1"/>
          <w:sz w:val="24"/>
          <w:szCs w:val="24"/>
        </w:rPr>
        <w:t>Head of Organisational Support</w:t>
      </w:r>
    </w:p>
    <w:p w14:paraId="4CBA273D" w14:textId="77777777" w:rsidR="00C26344" w:rsidRPr="00B650E8" w:rsidRDefault="00C26344" w:rsidP="00CD3790">
      <w:pPr>
        <w:ind w:right="-28"/>
        <w:rPr>
          <w:rFonts w:ascii="Arial" w:hAnsi="Arial" w:cs="Arial"/>
          <w:b/>
          <w:bCs/>
          <w:sz w:val="24"/>
          <w:szCs w:val="24"/>
          <w:lang w:eastAsia="en-GB"/>
        </w:rPr>
      </w:pPr>
      <w:r w:rsidRPr="00B650E8">
        <w:rPr>
          <w:rFonts w:ascii="Arial" w:hAnsi="Arial" w:cs="Arial"/>
          <w:b/>
          <w:bCs/>
          <w:sz w:val="24"/>
          <w:szCs w:val="24"/>
          <w:lang w:eastAsia="en-GB"/>
        </w:rPr>
        <w:t>Education, Skills and Learning</w:t>
      </w:r>
    </w:p>
    <w:p w14:paraId="1C802960" w14:textId="0A630429" w:rsidR="00C26344" w:rsidRPr="00B650E8" w:rsidRDefault="00D61034" w:rsidP="00CD3790">
      <w:pPr>
        <w:ind w:right="-28"/>
        <w:rPr>
          <w:rFonts w:ascii="Arial" w:hAnsi="Arial" w:cs="Arial"/>
          <w:b/>
          <w:bCs/>
          <w:sz w:val="24"/>
          <w:szCs w:val="24"/>
          <w:lang w:eastAsia="en-GB"/>
        </w:rPr>
      </w:pPr>
      <w:r>
        <w:rPr>
          <w:rFonts w:ascii="Arial" w:hAnsi="Arial" w:cs="Arial"/>
          <w:b/>
          <w:bCs/>
          <w:sz w:val="24"/>
          <w:szCs w:val="24"/>
          <w:lang w:eastAsia="en-GB"/>
        </w:rPr>
        <w:t>Children &amp; Young People Services</w:t>
      </w:r>
    </w:p>
    <w:p w14:paraId="67FF6B09" w14:textId="77777777" w:rsidR="00C26344" w:rsidRPr="00B650E8" w:rsidRDefault="00C26344" w:rsidP="00CD3790">
      <w:pPr>
        <w:ind w:right="-28"/>
        <w:rPr>
          <w:rFonts w:ascii="Arial" w:eastAsia="Arial" w:hAnsi="Arial" w:cs="Arial"/>
          <w:b/>
          <w:bCs/>
          <w:color w:val="000000"/>
          <w:spacing w:val="1"/>
          <w:sz w:val="24"/>
          <w:szCs w:val="24"/>
        </w:rPr>
      </w:pPr>
    </w:p>
    <w:p w14:paraId="48478C45" w14:textId="33256CAD" w:rsidR="0092532B" w:rsidRPr="00B650E8" w:rsidRDefault="0092532B" w:rsidP="00CD3790">
      <w:pPr>
        <w:ind w:right="-28"/>
        <w:rPr>
          <w:rFonts w:ascii="Arial" w:eastAsia="Arial" w:hAnsi="Arial" w:cs="Arial"/>
          <w:color w:val="000000"/>
          <w:spacing w:val="1"/>
          <w:sz w:val="24"/>
          <w:szCs w:val="24"/>
        </w:rPr>
      </w:pPr>
    </w:p>
    <w:sectPr w:rsidR="0092532B" w:rsidRPr="00B650E8" w:rsidSect="00CD3790">
      <w:pgSz w:w="11920" w:h="16840"/>
      <w:pgMar w:top="1360" w:right="863" w:bottom="280" w:left="102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8870" w14:textId="77777777" w:rsidR="00E37A56" w:rsidRDefault="00E37A56">
      <w:r>
        <w:separator/>
      </w:r>
    </w:p>
  </w:endnote>
  <w:endnote w:type="continuationSeparator" w:id="0">
    <w:p w14:paraId="0945EDF1" w14:textId="77777777" w:rsidR="00E37A56" w:rsidRDefault="00E3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96F8" w14:textId="77777777" w:rsidR="00E37A56" w:rsidRDefault="00E37A56">
      <w:r>
        <w:separator/>
      </w:r>
    </w:p>
  </w:footnote>
  <w:footnote w:type="continuationSeparator" w:id="0">
    <w:p w14:paraId="258F9E6C" w14:textId="77777777" w:rsidR="00E37A56" w:rsidRDefault="00E3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1EB"/>
    <w:multiLevelType w:val="multilevel"/>
    <w:tmpl w:val="A37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11781"/>
    <w:multiLevelType w:val="multilevel"/>
    <w:tmpl w:val="BC5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A56EA9"/>
    <w:multiLevelType w:val="multilevel"/>
    <w:tmpl w:val="4E185E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48C7FD0"/>
    <w:multiLevelType w:val="hybridMultilevel"/>
    <w:tmpl w:val="6824B5CC"/>
    <w:lvl w:ilvl="0" w:tplc="0BCE1AB4">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72567649">
    <w:abstractNumId w:val="2"/>
  </w:num>
  <w:num w:numId="2" w16cid:durableId="2020232699">
    <w:abstractNumId w:val="3"/>
  </w:num>
  <w:num w:numId="3" w16cid:durableId="1496727280">
    <w:abstractNumId w:val="0"/>
  </w:num>
  <w:num w:numId="4" w16cid:durableId="1291352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E3"/>
    <w:rsid w:val="000B6BE3"/>
    <w:rsid w:val="000E7C85"/>
    <w:rsid w:val="00157C9B"/>
    <w:rsid w:val="001A23B0"/>
    <w:rsid w:val="001E05DB"/>
    <w:rsid w:val="001E2E81"/>
    <w:rsid w:val="002623EB"/>
    <w:rsid w:val="00264A0D"/>
    <w:rsid w:val="00282FDA"/>
    <w:rsid w:val="002F0538"/>
    <w:rsid w:val="003F6D91"/>
    <w:rsid w:val="0040337B"/>
    <w:rsid w:val="00480A8C"/>
    <w:rsid w:val="004A7438"/>
    <w:rsid w:val="004F1EF2"/>
    <w:rsid w:val="005160A5"/>
    <w:rsid w:val="005213BF"/>
    <w:rsid w:val="005D33A4"/>
    <w:rsid w:val="005F1886"/>
    <w:rsid w:val="00650E29"/>
    <w:rsid w:val="006A061E"/>
    <w:rsid w:val="007F0C6B"/>
    <w:rsid w:val="00883504"/>
    <w:rsid w:val="0092532B"/>
    <w:rsid w:val="00A07656"/>
    <w:rsid w:val="00A863F9"/>
    <w:rsid w:val="00AA4788"/>
    <w:rsid w:val="00AF7883"/>
    <w:rsid w:val="00B57E23"/>
    <w:rsid w:val="00B650E8"/>
    <w:rsid w:val="00B87C12"/>
    <w:rsid w:val="00BF40A9"/>
    <w:rsid w:val="00C16CCA"/>
    <w:rsid w:val="00C2513C"/>
    <w:rsid w:val="00C26344"/>
    <w:rsid w:val="00CD3790"/>
    <w:rsid w:val="00D032DE"/>
    <w:rsid w:val="00D053C3"/>
    <w:rsid w:val="00D61034"/>
    <w:rsid w:val="00D65DBC"/>
    <w:rsid w:val="00E37A56"/>
    <w:rsid w:val="00E57729"/>
    <w:rsid w:val="00E639BF"/>
    <w:rsid w:val="00F43397"/>
    <w:rsid w:val="00F6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83410F"/>
  <w15:docId w15:val="{09164505-1639-4417-8AE9-4E1162A3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43397"/>
    <w:rPr>
      <w:color w:val="0000FF" w:themeColor="hyperlink"/>
      <w:u w:val="single"/>
    </w:rPr>
  </w:style>
  <w:style w:type="character" w:styleId="UnresolvedMention">
    <w:name w:val="Unresolved Mention"/>
    <w:basedOn w:val="DefaultParagraphFont"/>
    <w:uiPriority w:val="99"/>
    <w:semiHidden/>
    <w:unhideWhenUsed/>
    <w:rsid w:val="00F43397"/>
    <w:rPr>
      <w:color w:val="605E5C"/>
      <w:shd w:val="clear" w:color="auto" w:fill="E1DFDD"/>
    </w:rPr>
  </w:style>
  <w:style w:type="paragraph" w:styleId="Header">
    <w:name w:val="header"/>
    <w:basedOn w:val="Normal"/>
    <w:link w:val="HeaderChar"/>
    <w:uiPriority w:val="99"/>
    <w:unhideWhenUsed/>
    <w:rsid w:val="001E2E81"/>
    <w:pPr>
      <w:tabs>
        <w:tab w:val="center" w:pos="4513"/>
        <w:tab w:val="right" w:pos="9026"/>
      </w:tabs>
    </w:pPr>
  </w:style>
  <w:style w:type="character" w:customStyle="1" w:styleId="HeaderChar">
    <w:name w:val="Header Char"/>
    <w:basedOn w:val="DefaultParagraphFont"/>
    <w:link w:val="Header"/>
    <w:uiPriority w:val="99"/>
    <w:rsid w:val="001E2E81"/>
  </w:style>
  <w:style w:type="paragraph" w:styleId="Footer">
    <w:name w:val="footer"/>
    <w:basedOn w:val="Normal"/>
    <w:link w:val="FooterChar"/>
    <w:uiPriority w:val="99"/>
    <w:unhideWhenUsed/>
    <w:rsid w:val="001E2E81"/>
    <w:pPr>
      <w:tabs>
        <w:tab w:val="center" w:pos="4513"/>
        <w:tab w:val="right" w:pos="9026"/>
      </w:tabs>
    </w:pPr>
  </w:style>
  <w:style w:type="character" w:customStyle="1" w:styleId="FooterChar">
    <w:name w:val="Footer Char"/>
    <w:basedOn w:val="DefaultParagraphFont"/>
    <w:link w:val="Footer"/>
    <w:uiPriority w:val="99"/>
    <w:rsid w:val="001E2E81"/>
  </w:style>
  <w:style w:type="table" w:styleId="TableGrid">
    <w:name w:val="Table Grid"/>
    <w:basedOn w:val="TableNormal"/>
    <w:rsid w:val="00C263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6CCA"/>
  </w:style>
  <w:style w:type="character" w:styleId="CommentReference">
    <w:name w:val="annotation reference"/>
    <w:basedOn w:val="DefaultParagraphFont"/>
    <w:uiPriority w:val="99"/>
    <w:semiHidden/>
    <w:unhideWhenUsed/>
    <w:rsid w:val="00C2513C"/>
    <w:rPr>
      <w:sz w:val="16"/>
      <w:szCs w:val="16"/>
    </w:rPr>
  </w:style>
  <w:style w:type="paragraph" w:styleId="CommentText">
    <w:name w:val="annotation text"/>
    <w:basedOn w:val="Normal"/>
    <w:link w:val="CommentTextChar"/>
    <w:uiPriority w:val="99"/>
    <w:unhideWhenUsed/>
    <w:rsid w:val="00C2513C"/>
  </w:style>
  <w:style w:type="character" w:customStyle="1" w:styleId="CommentTextChar">
    <w:name w:val="Comment Text Char"/>
    <w:basedOn w:val="DefaultParagraphFont"/>
    <w:link w:val="CommentText"/>
    <w:uiPriority w:val="99"/>
    <w:rsid w:val="00C2513C"/>
  </w:style>
  <w:style w:type="paragraph" w:styleId="CommentSubject">
    <w:name w:val="annotation subject"/>
    <w:basedOn w:val="CommentText"/>
    <w:next w:val="CommentText"/>
    <w:link w:val="CommentSubjectChar"/>
    <w:uiPriority w:val="99"/>
    <w:semiHidden/>
    <w:unhideWhenUsed/>
    <w:rsid w:val="00C2513C"/>
    <w:rPr>
      <w:b/>
      <w:bCs/>
    </w:rPr>
  </w:style>
  <w:style w:type="character" w:customStyle="1" w:styleId="CommentSubjectChar">
    <w:name w:val="Comment Subject Char"/>
    <w:basedOn w:val="CommentTextChar"/>
    <w:link w:val="CommentSubject"/>
    <w:uiPriority w:val="99"/>
    <w:semiHidden/>
    <w:rsid w:val="00C25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el.Quinton@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Quinton@suf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B51840D466E47957B75E76010907C" ma:contentTypeVersion="13" ma:contentTypeDescription="Create a new document." ma:contentTypeScope="" ma:versionID="7bb1f8ade891ace2b5a2a31f8c6e7365">
  <xsd:schema xmlns:xsd="http://www.w3.org/2001/XMLSchema" xmlns:xs="http://www.w3.org/2001/XMLSchema" xmlns:p="http://schemas.microsoft.com/office/2006/metadata/properties" xmlns:ns2="e5ccc56f-6db6-488c-a7f7-7fc1c705d1ec" xmlns:ns3="6f18bde0-3b50-4842-9933-48efcf2220a9" targetNamespace="http://schemas.microsoft.com/office/2006/metadata/properties" ma:root="true" ma:fieldsID="8e60006fd3b0a3e68269a8405b30134a" ns2:_="" ns3:_="">
    <xsd:import namespace="e5ccc56f-6db6-488c-a7f7-7fc1c705d1ec"/>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cc56f-6db6-488c-a7f7-7fc1c705d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c0848e-067d-4494-ad41-84750eca3337}"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cc56f-6db6-488c-a7f7-7fc1c705d1ec">
      <Terms xmlns="http://schemas.microsoft.com/office/infopath/2007/PartnerControls"/>
    </lcf76f155ced4ddcb4097134ff3c332f>
    <TaxCatchAll xmlns="6f18bde0-3b50-4842-9933-48efcf2220a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47414-1DE9-4F6E-833A-175A406C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cc56f-6db6-488c-a7f7-7fc1c705d1ec"/>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36A83-5593-4FE6-92AF-2B145D38E6A3}">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e5ccc56f-6db6-488c-a7f7-7fc1c705d1ec"/>
    <ds:schemaRef ds:uri="http://schemas.microsoft.com/office/infopath/2007/PartnerControls"/>
    <ds:schemaRef ds:uri="http://schemas.openxmlformats.org/package/2006/metadata/core-properties"/>
    <ds:schemaRef ds:uri="6f18bde0-3b50-4842-9933-48efcf2220a9"/>
    <ds:schemaRef ds:uri="http://purl.org/dc/elements/1.1/"/>
  </ds:schemaRefs>
</ds:datastoreItem>
</file>

<file path=customXml/itemProps3.xml><?xml version="1.0" encoding="utf-8"?>
<ds:datastoreItem xmlns:ds="http://schemas.openxmlformats.org/officeDocument/2006/customXml" ds:itemID="{880935FD-2436-45E5-8C8E-D01D3F34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Eynon</dc:creator>
  <cp:lastModifiedBy>Susan Baker</cp:lastModifiedBy>
  <cp:revision>14</cp:revision>
  <dcterms:created xsi:type="dcterms:W3CDTF">2023-07-14T13:00:00Z</dcterms:created>
  <dcterms:modified xsi:type="dcterms:W3CDTF">2023-07-14T13:09:00Z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0x01010029AB51840D466E47957B75E76010907C</vt:lpwstr>
  </property>
  <property fmtid="{D5CDD505-2E9C-101B-9397-08002B2CF9AE}" pid="3" name="MediaServiceImageTags">
    <vt:lpwstr/>
  </property>
</Properties>
</file>