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AF29" w14:textId="4CC9A9A4" w:rsidR="00824883" w:rsidRDefault="00824883" w:rsidP="43E29811">
      <w:pPr>
        <w:pStyle w:val="NormalWeb"/>
        <w:spacing w:before="0" w:beforeAutospacing="0" w:after="0" w:afterAutospacing="0" w:line="276" w:lineRule="auto"/>
        <w:jc w:val="both"/>
        <w:rPr>
          <w:rFonts w:ascii="Arial" w:hAnsi="Arial" w:cs="Arial"/>
          <w:b/>
          <w:bCs/>
          <w:sz w:val="40"/>
          <w:szCs w:val="40"/>
        </w:rPr>
      </w:pPr>
    </w:p>
    <w:p w14:paraId="45A69B9D" w14:textId="4CC9A9A4" w:rsidR="00402FDC" w:rsidRDefault="00DC52D4" w:rsidP="43E29811">
      <w:pPr>
        <w:pStyle w:val="NormalWeb"/>
        <w:spacing w:before="0" w:beforeAutospacing="0" w:after="0" w:afterAutospacing="0" w:line="276" w:lineRule="auto"/>
        <w:jc w:val="both"/>
        <w:rPr>
          <w:rFonts w:ascii="Arial" w:hAnsi="Arial" w:cs="Arial"/>
          <w:b/>
          <w:bCs/>
          <w:sz w:val="40"/>
          <w:szCs w:val="40"/>
        </w:rPr>
      </w:pPr>
      <w:r w:rsidRPr="43E29811">
        <w:rPr>
          <w:rFonts w:ascii="Arial" w:hAnsi="Arial" w:cs="Arial"/>
          <w:b/>
          <w:bCs/>
          <w:sz w:val="40"/>
          <w:szCs w:val="40"/>
        </w:rPr>
        <w:t xml:space="preserve">Public Health </w:t>
      </w:r>
      <w:r w:rsidR="00796888" w:rsidRPr="43E29811">
        <w:rPr>
          <w:rFonts w:ascii="Arial" w:hAnsi="Arial" w:cs="Arial"/>
          <w:b/>
          <w:bCs/>
          <w:sz w:val="40"/>
          <w:szCs w:val="40"/>
        </w:rPr>
        <w:t xml:space="preserve">framework </w:t>
      </w:r>
      <w:r w:rsidR="0035328A" w:rsidRPr="43E29811">
        <w:rPr>
          <w:rFonts w:ascii="Arial" w:hAnsi="Arial" w:cs="Arial"/>
          <w:b/>
          <w:bCs/>
          <w:sz w:val="40"/>
          <w:szCs w:val="40"/>
        </w:rPr>
        <w:t>for</w:t>
      </w:r>
      <w:r w:rsidR="00BE6FE4" w:rsidRPr="43E29811">
        <w:rPr>
          <w:rFonts w:ascii="Arial" w:hAnsi="Arial" w:cs="Arial"/>
          <w:b/>
          <w:bCs/>
          <w:sz w:val="40"/>
          <w:szCs w:val="40"/>
        </w:rPr>
        <w:t xml:space="preserve"> managing </w:t>
      </w:r>
      <w:r w:rsidR="00F12292" w:rsidRPr="43E29811">
        <w:rPr>
          <w:rFonts w:ascii="Arial" w:hAnsi="Arial" w:cs="Arial"/>
          <w:b/>
          <w:bCs/>
          <w:sz w:val="40"/>
          <w:szCs w:val="40"/>
        </w:rPr>
        <w:t>COVID-19</w:t>
      </w:r>
      <w:r w:rsidR="00BE6FE4" w:rsidRPr="43E29811">
        <w:rPr>
          <w:rFonts w:ascii="Arial" w:hAnsi="Arial" w:cs="Arial"/>
          <w:b/>
          <w:bCs/>
          <w:sz w:val="40"/>
          <w:szCs w:val="40"/>
        </w:rPr>
        <w:t xml:space="preserve"> in </w:t>
      </w:r>
      <w:r w:rsidR="004C5563" w:rsidRPr="43E29811">
        <w:rPr>
          <w:rFonts w:ascii="Arial" w:hAnsi="Arial" w:cs="Arial"/>
          <w:b/>
          <w:bCs/>
          <w:sz w:val="40"/>
          <w:szCs w:val="40"/>
        </w:rPr>
        <w:t xml:space="preserve">Suffolk </w:t>
      </w:r>
      <w:r w:rsidR="00231D22" w:rsidRPr="43E29811">
        <w:rPr>
          <w:rFonts w:ascii="Arial" w:hAnsi="Arial" w:cs="Arial"/>
          <w:b/>
          <w:bCs/>
          <w:sz w:val="40"/>
          <w:szCs w:val="40"/>
        </w:rPr>
        <w:t xml:space="preserve">childcare &amp; </w:t>
      </w:r>
      <w:r w:rsidR="00BE6FE4" w:rsidRPr="43E29811">
        <w:rPr>
          <w:rFonts w:ascii="Arial" w:hAnsi="Arial" w:cs="Arial"/>
          <w:b/>
          <w:bCs/>
          <w:sz w:val="40"/>
          <w:szCs w:val="40"/>
        </w:rPr>
        <w:t xml:space="preserve">educational </w:t>
      </w:r>
      <w:r w:rsidR="00FA6205" w:rsidRPr="43E29811">
        <w:rPr>
          <w:rFonts w:ascii="Arial" w:hAnsi="Arial" w:cs="Arial"/>
          <w:b/>
          <w:bCs/>
          <w:sz w:val="40"/>
          <w:szCs w:val="40"/>
        </w:rPr>
        <w:t xml:space="preserve">settings </w:t>
      </w:r>
      <w:r w:rsidR="00995E79" w:rsidRPr="43E29811">
        <w:rPr>
          <w:rFonts w:ascii="Arial" w:hAnsi="Arial" w:cs="Arial"/>
          <w:b/>
          <w:bCs/>
          <w:sz w:val="40"/>
          <w:szCs w:val="40"/>
        </w:rPr>
        <w:t xml:space="preserve">- </w:t>
      </w:r>
      <w:r w:rsidR="006A35AE" w:rsidRPr="43E29811">
        <w:rPr>
          <w:rFonts w:ascii="Arial" w:hAnsi="Arial" w:cs="Arial"/>
          <w:b/>
          <w:bCs/>
          <w:sz w:val="40"/>
          <w:szCs w:val="40"/>
        </w:rPr>
        <w:t xml:space="preserve">Suffolk </w:t>
      </w:r>
      <w:r w:rsidR="00F12292" w:rsidRPr="43E29811">
        <w:rPr>
          <w:rFonts w:ascii="Arial" w:hAnsi="Arial" w:cs="Arial"/>
          <w:b/>
          <w:bCs/>
          <w:sz w:val="40"/>
          <w:szCs w:val="40"/>
        </w:rPr>
        <w:t>COVID-19</w:t>
      </w:r>
      <w:r w:rsidR="006A35AE" w:rsidRPr="43E29811">
        <w:rPr>
          <w:rFonts w:ascii="Arial" w:hAnsi="Arial" w:cs="Arial"/>
          <w:b/>
          <w:bCs/>
          <w:sz w:val="40"/>
          <w:szCs w:val="40"/>
        </w:rPr>
        <w:t xml:space="preserve"> Schools</w:t>
      </w:r>
      <w:r w:rsidR="00853F65" w:rsidRPr="43E29811">
        <w:rPr>
          <w:rFonts w:ascii="Arial" w:hAnsi="Arial" w:cs="Arial"/>
          <w:b/>
          <w:bCs/>
          <w:sz w:val="40"/>
          <w:szCs w:val="40"/>
        </w:rPr>
        <w:t>’</w:t>
      </w:r>
      <w:r w:rsidR="006A35AE" w:rsidRPr="43E29811">
        <w:rPr>
          <w:rFonts w:ascii="Arial" w:hAnsi="Arial" w:cs="Arial"/>
          <w:b/>
          <w:bCs/>
          <w:sz w:val="40"/>
          <w:szCs w:val="40"/>
        </w:rPr>
        <w:t xml:space="preserve"> Plan</w:t>
      </w:r>
      <w:r w:rsidR="00995E79" w:rsidRPr="43E29811">
        <w:rPr>
          <w:rFonts w:ascii="Arial" w:hAnsi="Arial" w:cs="Arial"/>
          <w:b/>
          <w:bCs/>
          <w:sz w:val="40"/>
          <w:szCs w:val="40"/>
        </w:rPr>
        <w:t xml:space="preserve"> </w:t>
      </w:r>
    </w:p>
    <w:p w14:paraId="71F489FD" w14:textId="51DDD6FB" w:rsidR="000A2C08" w:rsidRPr="0081188F" w:rsidRDefault="00402FDC" w:rsidP="43E29811">
      <w:pPr>
        <w:pStyle w:val="NormalWeb"/>
        <w:spacing w:before="0" w:beforeAutospacing="0" w:after="0" w:afterAutospacing="0" w:line="276" w:lineRule="auto"/>
        <w:jc w:val="both"/>
        <w:rPr>
          <w:rFonts w:ascii="Arial" w:hAnsi="Arial" w:cs="Arial"/>
          <w:sz w:val="40"/>
          <w:szCs w:val="40"/>
        </w:rPr>
      </w:pPr>
      <w:r w:rsidRPr="0081188F">
        <w:rPr>
          <w:rFonts w:ascii="Arial" w:hAnsi="Arial" w:cs="Arial"/>
          <w:sz w:val="40"/>
          <w:szCs w:val="40"/>
        </w:rPr>
        <w:t>E</w:t>
      </w:r>
      <w:r w:rsidR="00995E79" w:rsidRPr="0081188F">
        <w:rPr>
          <w:rFonts w:ascii="Arial" w:hAnsi="Arial" w:cs="Arial"/>
          <w:sz w:val="40"/>
          <w:szCs w:val="40"/>
        </w:rPr>
        <w:t xml:space="preserve">ffective from </w:t>
      </w:r>
      <w:r w:rsidR="002E1DB6" w:rsidRPr="0081188F">
        <w:rPr>
          <w:rFonts w:ascii="Arial" w:hAnsi="Arial" w:cs="Arial"/>
          <w:sz w:val="40"/>
          <w:szCs w:val="40"/>
        </w:rPr>
        <w:t>27</w:t>
      </w:r>
      <w:r w:rsidR="6A1DFA3B" w:rsidRPr="0081188F">
        <w:rPr>
          <w:rFonts w:ascii="Arial" w:hAnsi="Arial" w:cs="Arial"/>
          <w:sz w:val="40"/>
          <w:szCs w:val="40"/>
        </w:rPr>
        <w:t xml:space="preserve"> January 2022</w:t>
      </w:r>
      <w:r w:rsidR="00995E79" w:rsidRPr="0081188F">
        <w:rPr>
          <w:rFonts w:ascii="Arial" w:hAnsi="Arial" w:cs="Arial"/>
          <w:sz w:val="40"/>
          <w:szCs w:val="40"/>
        </w:rPr>
        <w:t xml:space="preserve"> </w:t>
      </w:r>
    </w:p>
    <w:p w14:paraId="08628A32" w14:textId="2247665B" w:rsidR="00853F65" w:rsidRDefault="00853F65" w:rsidP="00871D03">
      <w:pPr>
        <w:pStyle w:val="NormalWeb"/>
        <w:spacing w:before="0" w:beforeAutospacing="0" w:after="0" w:afterAutospacing="0" w:line="276" w:lineRule="auto"/>
        <w:jc w:val="both"/>
        <w:rPr>
          <w:rFonts w:ascii="Arial" w:hAnsi="Arial" w:cs="Arial"/>
          <w:b/>
          <w:sz w:val="32"/>
          <w:szCs w:val="32"/>
        </w:rPr>
      </w:pPr>
    </w:p>
    <w:p w14:paraId="702E1E2A" w14:textId="77777777" w:rsidR="005744AB" w:rsidRDefault="005744AB" w:rsidP="00871D03">
      <w:pPr>
        <w:pStyle w:val="NormalWeb"/>
        <w:spacing w:before="0" w:beforeAutospacing="0" w:after="0" w:afterAutospacing="0" w:line="276" w:lineRule="auto"/>
        <w:jc w:val="both"/>
        <w:rPr>
          <w:rFonts w:ascii="Arial" w:hAnsi="Arial" w:cs="Arial"/>
          <w:bCs/>
          <w:i/>
          <w:iCs/>
          <w:sz w:val="28"/>
          <w:szCs w:val="28"/>
        </w:rPr>
      </w:pPr>
    </w:p>
    <w:p w14:paraId="21D230BD" w14:textId="3332D7AB" w:rsidR="00013E5F" w:rsidRDefault="00013E5F" w:rsidP="00871D03">
      <w:pPr>
        <w:pStyle w:val="NormalWeb"/>
        <w:spacing w:before="0" w:beforeAutospacing="0" w:after="0" w:afterAutospacing="0" w:line="276" w:lineRule="auto"/>
        <w:jc w:val="both"/>
        <w:rPr>
          <w:rFonts w:ascii="Arial" w:hAnsi="Arial" w:cs="Arial"/>
          <w:bCs/>
          <w:i/>
          <w:iCs/>
          <w:sz w:val="28"/>
          <w:szCs w:val="28"/>
        </w:rPr>
      </w:pPr>
      <w:r w:rsidRPr="00B2405C">
        <w:rPr>
          <w:rFonts w:ascii="Arial" w:hAnsi="Arial" w:cs="Arial"/>
          <w:bCs/>
          <w:i/>
          <w:iCs/>
          <w:sz w:val="28"/>
          <w:szCs w:val="28"/>
        </w:rPr>
        <w:t>This document has been pr</w:t>
      </w:r>
      <w:r w:rsidR="00426D1B" w:rsidRPr="00B2405C">
        <w:rPr>
          <w:rFonts w:ascii="Arial" w:hAnsi="Arial" w:cs="Arial"/>
          <w:bCs/>
          <w:i/>
          <w:iCs/>
          <w:sz w:val="28"/>
          <w:szCs w:val="28"/>
        </w:rPr>
        <w:t xml:space="preserve">oduced by </w:t>
      </w:r>
      <w:r w:rsidR="00B2405C">
        <w:rPr>
          <w:rFonts w:ascii="Arial" w:hAnsi="Arial" w:cs="Arial"/>
          <w:bCs/>
          <w:i/>
          <w:iCs/>
          <w:sz w:val="28"/>
          <w:szCs w:val="28"/>
        </w:rPr>
        <w:t xml:space="preserve">colleagues from </w:t>
      </w:r>
      <w:r w:rsidR="00426D1B" w:rsidRPr="00B2405C">
        <w:rPr>
          <w:rFonts w:ascii="Arial" w:hAnsi="Arial" w:cs="Arial"/>
          <w:bCs/>
          <w:i/>
          <w:iCs/>
          <w:sz w:val="28"/>
          <w:szCs w:val="28"/>
        </w:rPr>
        <w:t>Public Health Suffolk</w:t>
      </w:r>
      <w:r w:rsidR="00B2405C">
        <w:rPr>
          <w:rFonts w:ascii="Arial" w:hAnsi="Arial" w:cs="Arial"/>
          <w:bCs/>
          <w:i/>
          <w:iCs/>
          <w:sz w:val="28"/>
          <w:szCs w:val="28"/>
        </w:rPr>
        <w:t xml:space="preserve"> and</w:t>
      </w:r>
      <w:r w:rsidR="00426D1B" w:rsidRPr="00B2405C">
        <w:rPr>
          <w:rFonts w:ascii="Arial" w:hAnsi="Arial" w:cs="Arial"/>
          <w:bCs/>
          <w:i/>
          <w:iCs/>
          <w:sz w:val="28"/>
          <w:szCs w:val="28"/>
        </w:rPr>
        <w:t xml:space="preserve"> </w:t>
      </w:r>
      <w:r w:rsidR="00B2405C" w:rsidRPr="00B2405C">
        <w:rPr>
          <w:rFonts w:ascii="Arial" w:hAnsi="Arial" w:cs="Arial"/>
          <w:bCs/>
          <w:i/>
          <w:iCs/>
          <w:sz w:val="28"/>
          <w:szCs w:val="28"/>
        </w:rPr>
        <w:t xml:space="preserve">Children and Young People’s Services with input from education sector leads. </w:t>
      </w:r>
    </w:p>
    <w:p w14:paraId="372F7CA6" w14:textId="59C6BABF" w:rsidR="008516BA" w:rsidRDefault="008516BA">
      <w:pPr>
        <w:rPr>
          <w:rFonts w:ascii="Arial" w:eastAsia="Times New Roman" w:hAnsi="Arial" w:cs="Arial"/>
          <w:bCs/>
          <w:i/>
          <w:iCs/>
          <w:sz w:val="28"/>
          <w:szCs w:val="28"/>
          <w:lang w:eastAsia="en-GB"/>
        </w:rPr>
      </w:pPr>
      <w:r>
        <w:rPr>
          <w:rFonts w:ascii="Arial" w:hAnsi="Arial" w:cs="Arial"/>
          <w:bCs/>
          <w:i/>
          <w:iCs/>
          <w:sz w:val="28"/>
          <w:szCs w:val="28"/>
        </w:rPr>
        <w:br w:type="page"/>
      </w:r>
    </w:p>
    <w:sdt>
      <w:sdtPr>
        <w:rPr>
          <w:rFonts w:asciiTheme="minorHAnsi" w:eastAsiaTheme="minorHAnsi" w:hAnsiTheme="minorHAnsi" w:cstheme="minorBidi"/>
          <w:color w:val="auto"/>
          <w:sz w:val="22"/>
          <w:szCs w:val="22"/>
          <w:lang w:val="en-GB"/>
        </w:rPr>
        <w:id w:val="1051656326"/>
        <w:docPartObj>
          <w:docPartGallery w:val="Table of Contents"/>
          <w:docPartUnique/>
        </w:docPartObj>
      </w:sdtPr>
      <w:sdtEndPr>
        <w:rPr>
          <w:b/>
          <w:bCs/>
          <w:noProof/>
        </w:rPr>
      </w:sdtEndPr>
      <w:sdtContent>
        <w:p w14:paraId="0BC30A10" w14:textId="459C7C41" w:rsidR="0000108B" w:rsidRDefault="0000108B">
          <w:pPr>
            <w:pStyle w:val="TOCHeading"/>
          </w:pPr>
          <w:r>
            <w:t>Contents</w:t>
          </w:r>
        </w:p>
        <w:p w14:paraId="377A8643" w14:textId="6925B512" w:rsidR="008211B8" w:rsidRDefault="0000108B">
          <w:pPr>
            <w:pStyle w:val="TOC1"/>
            <w:rPr>
              <w:rFonts w:eastAsiaTheme="minorEastAsia"/>
              <w:noProof/>
              <w:lang w:eastAsia="en-GB"/>
            </w:rPr>
          </w:pPr>
          <w:r>
            <w:fldChar w:fldCharType="begin"/>
          </w:r>
          <w:r>
            <w:instrText xml:space="preserve"> TOC \o "1-3" \h \z \u </w:instrText>
          </w:r>
          <w:r>
            <w:fldChar w:fldCharType="separate"/>
          </w:r>
          <w:hyperlink w:anchor="_Toc94004359" w:history="1">
            <w:r w:rsidR="008211B8" w:rsidRPr="00D14763">
              <w:rPr>
                <w:rStyle w:val="Hyperlink"/>
                <w:noProof/>
              </w:rPr>
              <w:t>Version control</w:t>
            </w:r>
            <w:r w:rsidR="008211B8">
              <w:rPr>
                <w:noProof/>
                <w:webHidden/>
              </w:rPr>
              <w:tab/>
            </w:r>
            <w:r w:rsidR="008211B8">
              <w:rPr>
                <w:noProof/>
                <w:webHidden/>
              </w:rPr>
              <w:fldChar w:fldCharType="begin"/>
            </w:r>
            <w:r w:rsidR="008211B8">
              <w:rPr>
                <w:noProof/>
                <w:webHidden/>
              </w:rPr>
              <w:instrText xml:space="preserve"> PAGEREF _Toc94004359 \h </w:instrText>
            </w:r>
            <w:r w:rsidR="008211B8">
              <w:rPr>
                <w:noProof/>
                <w:webHidden/>
              </w:rPr>
            </w:r>
            <w:r w:rsidR="008211B8">
              <w:rPr>
                <w:noProof/>
                <w:webHidden/>
              </w:rPr>
              <w:fldChar w:fldCharType="separate"/>
            </w:r>
            <w:r w:rsidR="008211B8">
              <w:rPr>
                <w:noProof/>
                <w:webHidden/>
              </w:rPr>
              <w:t>3</w:t>
            </w:r>
            <w:r w:rsidR="008211B8">
              <w:rPr>
                <w:noProof/>
                <w:webHidden/>
              </w:rPr>
              <w:fldChar w:fldCharType="end"/>
            </w:r>
          </w:hyperlink>
        </w:p>
        <w:p w14:paraId="727D8909" w14:textId="48794F05" w:rsidR="008211B8" w:rsidRDefault="00FE0F22">
          <w:pPr>
            <w:pStyle w:val="TOC1"/>
            <w:rPr>
              <w:rFonts w:eastAsiaTheme="minorEastAsia"/>
              <w:noProof/>
              <w:lang w:eastAsia="en-GB"/>
            </w:rPr>
          </w:pPr>
          <w:hyperlink w:anchor="_Toc94004360" w:history="1">
            <w:r w:rsidR="008211B8" w:rsidRPr="00D14763">
              <w:rPr>
                <w:rStyle w:val="Hyperlink"/>
                <w:rFonts w:ascii="Arial" w:hAnsi="Arial" w:cs="Arial"/>
                <w:noProof/>
              </w:rPr>
              <w:t>Purpose of the document</w:t>
            </w:r>
            <w:r w:rsidR="008211B8">
              <w:rPr>
                <w:noProof/>
                <w:webHidden/>
              </w:rPr>
              <w:tab/>
            </w:r>
            <w:r w:rsidR="008211B8">
              <w:rPr>
                <w:noProof/>
                <w:webHidden/>
              </w:rPr>
              <w:fldChar w:fldCharType="begin"/>
            </w:r>
            <w:r w:rsidR="008211B8">
              <w:rPr>
                <w:noProof/>
                <w:webHidden/>
              </w:rPr>
              <w:instrText xml:space="preserve"> PAGEREF _Toc94004360 \h </w:instrText>
            </w:r>
            <w:r w:rsidR="008211B8">
              <w:rPr>
                <w:noProof/>
                <w:webHidden/>
              </w:rPr>
            </w:r>
            <w:r w:rsidR="008211B8">
              <w:rPr>
                <w:noProof/>
                <w:webHidden/>
              </w:rPr>
              <w:fldChar w:fldCharType="separate"/>
            </w:r>
            <w:r w:rsidR="008211B8">
              <w:rPr>
                <w:noProof/>
                <w:webHidden/>
              </w:rPr>
              <w:t>5</w:t>
            </w:r>
            <w:r w:rsidR="008211B8">
              <w:rPr>
                <w:noProof/>
                <w:webHidden/>
              </w:rPr>
              <w:fldChar w:fldCharType="end"/>
            </w:r>
          </w:hyperlink>
        </w:p>
        <w:p w14:paraId="54FF1029" w14:textId="52B04645" w:rsidR="008211B8" w:rsidRDefault="00FE0F22">
          <w:pPr>
            <w:pStyle w:val="TOC1"/>
            <w:rPr>
              <w:rFonts w:eastAsiaTheme="minorEastAsia"/>
              <w:noProof/>
              <w:lang w:eastAsia="en-GB"/>
            </w:rPr>
          </w:pPr>
          <w:hyperlink w:anchor="_Toc94004361" w:history="1">
            <w:r w:rsidR="008211B8" w:rsidRPr="00D14763">
              <w:rPr>
                <w:rStyle w:val="Hyperlink"/>
                <w:rFonts w:ascii="Arial" w:hAnsi="Arial" w:cs="Arial"/>
                <w:noProof/>
              </w:rPr>
              <w:t>1.</w:t>
            </w:r>
            <w:r w:rsidR="008211B8">
              <w:rPr>
                <w:rFonts w:eastAsiaTheme="minorEastAsia"/>
                <w:noProof/>
                <w:lang w:eastAsia="en-GB"/>
              </w:rPr>
              <w:tab/>
            </w:r>
            <w:r w:rsidR="008211B8" w:rsidRPr="00D14763">
              <w:rPr>
                <w:rStyle w:val="Hyperlink"/>
                <w:rFonts w:ascii="Arial" w:hAnsi="Arial" w:cs="Arial"/>
                <w:noProof/>
              </w:rPr>
              <w:t>National guidance</w:t>
            </w:r>
            <w:r w:rsidR="008211B8">
              <w:rPr>
                <w:noProof/>
                <w:webHidden/>
              </w:rPr>
              <w:tab/>
            </w:r>
            <w:r w:rsidR="008211B8">
              <w:rPr>
                <w:noProof/>
                <w:webHidden/>
              </w:rPr>
              <w:fldChar w:fldCharType="begin"/>
            </w:r>
            <w:r w:rsidR="008211B8">
              <w:rPr>
                <w:noProof/>
                <w:webHidden/>
              </w:rPr>
              <w:instrText xml:space="preserve"> PAGEREF _Toc94004361 \h </w:instrText>
            </w:r>
            <w:r w:rsidR="008211B8">
              <w:rPr>
                <w:noProof/>
                <w:webHidden/>
              </w:rPr>
            </w:r>
            <w:r w:rsidR="008211B8">
              <w:rPr>
                <w:noProof/>
                <w:webHidden/>
              </w:rPr>
              <w:fldChar w:fldCharType="separate"/>
            </w:r>
            <w:r w:rsidR="008211B8">
              <w:rPr>
                <w:noProof/>
                <w:webHidden/>
              </w:rPr>
              <w:t>5</w:t>
            </w:r>
            <w:r w:rsidR="008211B8">
              <w:rPr>
                <w:noProof/>
                <w:webHidden/>
              </w:rPr>
              <w:fldChar w:fldCharType="end"/>
            </w:r>
          </w:hyperlink>
        </w:p>
        <w:p w14:paraId="581BD254" w14:textId="52638E7A" w:rsidR="008211B8" w:rsidRDefault="00FE0F22">
          <w:pPr>
            <w:pStyle w:val="TOC2"/>
            <w:rPr>
              <w:rFonts w:eastAsiaTheme="minorEastAsia"/>
              <w:noProof/>
              <w:lang w:eastAsia="en-GB"/>
            </w:rPr>
          </w:pPr>
          <w:hyperlink w:anchor="_Toc94004362" w:history="1">
            <w:r w:rsidR="008211B8" w:rsidRPr="00D14763">
              <w:rPr>
                <w:rStyle w:val="Hyperlink"/>
                <w:rFonts w:ascii="Arial" w:hAnsi="Arial" w:cs="Arial"/>
                <w:noProof/>
              </w:rPr>
              <w:t>1.1</w:t>
            </w:r>
            <w:r w:rsidR="008211B8">
              <w:rPr>
                <w:rFonts w:eastAsiaTheme="minorEastAsia"/>
                <w:noProof/>
                <w:lang w:eastAsia="en-GB"/>
              </w:rPr>
              <w:tab/>
            </w:r>
            <w:r w:rsidR="008211B8" w:rsidRPr="00D14763">
              <w:rPr>
                <w:rStyle w:val="Hyperlink"/>
                <w:rFonts w:ascii="Arial" w:hAnsi="Arial" w:cs="Arial"/>
                <w:noProof/>
              </w:rPr>
              <w:t>Managing coronavirus (COVID-19) in education and childcare settings (Education Contingency Framework)</w:t>
            </w:r>
            <w:r w:rsidR="008211B8">
              <w:rPr>
                <w:noProof/>
                <w:webHidden/>
              </w:rPr>
              <w:tab/>
            </w:r>
            <w:r w:rsidR="008211B8">
              <w:rPr>
                <w:noProof/>
                <w:webHidden/>
              </w:rPr>
              <w:fldChar w:fldCharType="begin"/>
            </w:r>
            <w:r w:rsidR="008211B8">
              <w:rPr>
                <w:noProof/>
                <w:webHidden/>
              </w:rPr>
              <w:instrText xml:space="preserve"> PAGEREF _Toc94004362 \h </w:instrText>
            </w:r>
            <w:r w:rsidR="008211B8">
              <w:rPr>
                <w:noProof/>
                <w:webHidden/>
              </w:rPr>
            </w:r>
            <w:r w:rsidR="008211B8">
              <w:rPr>
                <w:noProof/>
                <w:webHidden/>
              </w:rPr>
              <w:fldChar w:fldCharType="separate"/>
            </w:r>
            <w:r w:rsidR="008211B8">
              <w:rPr>
                <w:noProof/>
                <w:webHidden/>
              </w:rPr>
              <w:t>5</w:t>
            </w:r>
            <w:r w:rsidR="008211B8">
              <w:rPr>
                <w:noProof/>
                <w:webHidden/>
              </w:rPr>
              <w:fldChar w:fldCharType="end"/>
            </w:r>
          </w:hyperlink>
        </w:p>
        <w:p w14:paraId="3E60CDC3" w14:textId="49EE607F" w:rsidR="008211B8" w:rsidRDefault="00FE0F22">
          <w:pPr>
            <w:pStyle w:val="TOC2"/>
            <w:rPr>
              <w:rFonts w:eastAsiaTheme="minorEastAsia"/>
              <w:noProof/>
              <w:lang w:eastAsia="en-GB"/>
            </w:rPr>
          </w:pPr>
          <w:hyperlink w:anchor="_Toc94004363" w:history="1">
            <w:r w:rsidR="008211B8" w:rsidRPr="00D14763">
              <w:rPr>
                <w:rStyle w:val="Hyperlink"/>
                <w:rFonts w:ascii="Arial" w:hAnsi="Arial" w:cs="Arial"/>
                <w:noProof/>
              </w:rPr>
              <w:t>1.2</w:t>
            </w:r>
            <w:r w:rsidR="008211B8">
              <w:rPr>
                <w:rFonts w:eastAsiaTheme="minorEastAsia"/>
                <w:noProof/>
                <w:lang w:eastAsia="en-GB"/>
              </w:rPr>
              <w:tab/>
            </w:r>
            <w:r w:rsidR="008211B8" w:rsidRPr="00D14763">
              <w:rPr>
                <w:rStyle w:val="Hyperlink"/>
                <w:rFonts w:ascii="Arial" w:hAnsi="Arial" w:cs="Arial"/>
                <w:noProof/>
              </w:rPr>
              <w:t>Enhanced Response Area</w:t>
            </w:r>
            <w:r w:rsidR="008211B8">
              <w:rPr>
                <w:noProof/>
                <w:webHidden/>
              </w:rPr>
              <w:tab/>
            </w:r>
            <w:r w:rsidR="008211B8">
              <w:rPr>
                <w:noProof/>
                <w:webHidden/>
              </w:rPr>
              <w:fldChar w:fldCharType="begin"/>
            </w:r>
            <w:r w:rsidR="008211B8">
              <w:rPr>
                <w:noProof/>
                <w:webHidden/>
              </w:rPr>
              <w:instrText xml:space="preserve"> PAGEREF _Toc94004363 \h </w:instrText>
            </w:r>
            <w:r w:rsidR="008211B8">
              <w:rPr>
                <w:noProof/>
                <w:webHidden/>
              </w:rPr>
            </w:r>
            <w:r w:rsidR="008211B8">
              <w:rPr>
                <w:noProof/>
                <w:webHidden/>
              </w:rPr>
              <w:fldChar w:fldCharType="separate"/>
            </w:r>
            <w:r w:rsidR="008211B8">
              <w:rPr>
                <w:noProof/>
                <w:webHidden/>
              </w:rPr>
              <w:t>6</w:t>
            </w:r>
            <w:r w:rsidR="008211B8">
              <w:rPr>
                <w:noProof/>
                <w:webHidden/>
              </w:rPr>
              <w:fldChar w:fldCharType="end"/>
            </w:r>
          </w:hyperlink>
        </w:p>
        <w:p w14:paraId="22C2853D" w14:textId="6AE60DF0" w:rsidR="008211B8" w:rsidRDefault="00FE0F22">
          <w:pPr>
            <w:pStyle w:val="TOC2"/>
            <w:rPr>
              <w:rFonts w:eastAsiaTheme="minorEastAsia"/>
              <w:noProof/>
              <w:lang w:eastAsia="en-GB"/>
            </w:rPr>
          </w:pPr>
          <w:hyperlink w:anchor="_Toc94004364" w:history="1">
            <w:r w:rsidR="008211B8" w:rsidRPr="00D14763">
              <w:rPr>
                <w:rStyle w:val="Hyperlink"/>
                <w:rFonts w:ascii="Arial" w:hAnsi="Arial" w:cs="Arial"/>
                <w:noProof/>
              </w:rPr>
              <w:t>1.3</w:t>
            </w:r>
            <w:r w:rsidR="008211B8">
              <w:rPr>
                <w:rFonts w:eastAsiaTheme="minorEastAsia"/>
                <w:noProof/>
                <w:lang w:eastAsia="en-GB"/>
              </w:rPr>
              <w:tab/>
            </w:r>
            <w:r w:rsidR="008211B8" w:rsidRPr="00D14763">
              <w:rPr>
                <w:rStyle w:val="Hyperlink"/>
                <w:rFonts w:ascii="Arial" w:hAnsi="Arial" w:cs="Arial"/>
                <w:noProof/>
              </w:rPr>
              <w:t>Measures against COVID-19</w:t>
            </w:r>
            <w:r w:rsidR="008211B8">
              <w:rPr>
                <w:noProof/>
                <w:webHidden/>
              </w:rPr>
              <w:tab/>
            </w:r>
            <w:r w:rsidR="008211B8">
              <w:rPr>
                <w:noProof/>
                <w:webHidden/>
              </w:rPr>
              <w:fldChar w:fldCharType="begin"/>
            </w:r>
            <w:r w:rsidR="008211B8">
              <w:rPr>
                <w:noProof/>
                <w:webHidden/>
              </w:rPr>
              <w:instrText xml:space="preserve"> PAGEREF _Toc94004364 \h </w:instrText>
            </w:r>
            <w:r w:rsidR="008211B8">
              <w:rPr>
                <w:noProof/>
                <w:webHidden/>
              </w:rPr>
            </w:r>
            <w:r w:rsidR="008211B8">
              <w:rPr>
                <w:noProof/>
                <w:webHidden/>
              </w:rPr>
              <w:fldChar w:fldCharType="separate"/>
            </w:r>
            <w:r w:rsidR="008211B8">
              <w:rPr>
                <w:noProof/>
                <w:webHidden/>
              </w:rPr>
              <w:t>6</w:t>
            </w:r>
            <w:r w:rsidR="008211B8">
              <w:rPr>
                <w:noProof/>
                <w:webHidden/>
              </w:rPr>
              <w:fldChar w:fldCharType="end"/>
            </w:r>
          </w:hyperlink>
        </w:p>
        <w:p w14:paraId="1B7E2F02" w14:textId="6A5E155F" w:rsidR="008211B8" w:rsidRDefault="00FE0F22">
          <w:pPr>
            <w:pStyle w:val="TOC1"/>
            <w:rPr>
              <w:rFonts w:eastAsiaTheme="minorEastAsia"/>
              <w:noProof/>
              <w:lang w:eastAsia="en-GB"/>
            </w:rPr>
          </w:pPr>
          <w:hyperlink w:anchor="_Toc94004365" w:history="1">
            <w:r w:rsidR="008211B8" w:rsidRPr="00D14763">
              <w:rPr>
                <w:rStyle w:val="Hyperlink"/>
                <w:rFonts w:ascii="Arial" w:hAnsi="Arial" w:cs="Arial"/>
                <w:noProof/>
              </w:rPr>
              <w:t>2.</w:t>
            </w:r>
            <w:r w:rsidR="008211B8">
              <w:rPr>
                <w:rFonts w:eastAsiaTheme="minorEastAsia"/>
                <w:noProof/>
                <w:lang w:eastAsia="en-GB"/>
              </w:rPr>
              <w:tab/>
            </w:r>
            <w:r w:rsidR="008211B8" w:rsidRPr="00D14763">
              <w:rPr>
                <w:rStyle w:val="Hyperlink"/>
                <w:rFonts w:ascii="Arial" w:hAnsi="Arial" w:cs="Arial"/>
                <w:noProof/>
              </w:rPr>
              <w:t>Levels and proposed additional control measures advised by Suffolk County Council</w:t>
            </w:r>
            <w:r w:rsidR="008211B8">
              <w:rPr>
                <w:noProof/>
                <w:webHidden/>
              </w:rPr>
              <w:tab/>
            </w:r>
            <w:r w:rsidR="008211B8">
              <w:rPr>
                <w:noProof/>
                <w:webHidden/>
              </w:rPr>
              <w:fldChar w:fldCharType="begin"/>
            </w:r>
            <w:r w:rsidR="008211B8">
              <w:rPr>
                <w:noProof/>
                <w:webHidden/>
              </w:rPr>
              <w:instrText xml:space="preserve"> PAGEREF _Toc94004365 \h </w:instrText>
            </w:r>
            <w:r w:rsidR="008211B8">
              <w:rPr>
                <w:noProof/>
                <w:webHidden/>
              </w:rPr>
            </w:r>
            <w:r w:rsidR="008211B8">
              <w:rPr>
                <w:noProof/>
                <w:webHidden/>
              </w:rPr>
              <w:fldChar w:fldCharType="separate"/>
            </w:r>
            <w:r w:rsidR="008211B8">
              <w:rPr>
                <w:noProof/>
                <w:webHidden/>
              </w:rPr>
              <w:t>7</w:t>
            </w:r>
            <w:r w:rsidR="008211B8">
              <w:rPr>
                <w:noProof/>
                <w:webHidden/>
              </w:rPr>
              <w:fldChar w:fldCharType="end"/>
            </w:r>
          </w:hyperlink>
        </w:p>
        <w:p w14:paraId="52DE1BE5" w14:textId="16823B63" w:rsidR="008211B8" w:rsidRDefault="00FE0F22">
          <w:pPr>
            <w:pStyle w:val="TOC2"/>
            <w:rPr>
              <w:rFonts w:eastAsiaTheme="minorEastAsia"/>
              <w:noProof/>
              <w:lang w:eastAsia="en-GB"/>
            </w:rPr>
          </w:pPr>
          <w:hyperlink w:anchor="_Toc94004366" w:history="1">
            <w:r w:rsidR="008211B8" w:rsidRPr="00D14763">
              <w:rPr>
                <w:rStyle w:val="Hyperlink"/>
                <w:rFonts w:ascii="Arial" w:hAnsi="Arial" w:cs="Arial"/>
                <w:noProof/>
              </w:rPr>
              <w:t>2.1</w:t>
            </w:r>
            <w:r w:rsidR="008211B8">
              <w:rPr>
                <w:rFonts w:eastAsiaTheme="minorEastAsia"/>
                <w:noProof/>
                <w:lang w:eastAsia="en-GB"/>
              </w:rPr>
              <w:tab/>
            </w:r>
            <w:r w:rsidR="008211B8" w:rsidRPr="00D14763">
              <w:rPr>
                <w:rStyle w:val="Hyperlink"/>
                <w:rFonts w:ascii="Arial" w:hAnsi="Arial" w:cs="Arial"/>
                <w:noProof/>
              </w:rPr>
              <w:t>Objectives of additional control measures</w:t>
            </w:r>
            <w:r w:rsidR="008211B8">
              <w:rPr>
                <w:noProof/>
                <w:webHidden/>
              </w:rPr>
              <w:tab/>
            </w:r>
            <w:r w:rsidR="008211B8">
              <w:rPr>
                <w:noProof/>
                <w:webHidden/>
              </w:rPr>
              <w:fldChar w:fldCharType="begin"/>
            </w:r>
            <w:r w:rsidR="008211B8">
              <w:rPr>
                <w:noProof/>
                <w:webHidden/>
              </w:rPr>
              <w:instrText xml:space="preserve"> PAGEREF _Toc94004366 \h </w:instrText>
            </w:r>
            <w:r w:rsidR="008211B8">
              <w:rPr>
                <w:noProof/>
                <w:webHidden/>
              </w:rPr>
            </w:r>
            <w:r w:rsidR="008211B8">
              <w:rPr>
                <w:noProof/>
                <w:webHidden/>
              </w:rPr>
              <w:fldChar w:fldCharType="separate"/>
            </w:r>
            <w:r w:rsidR="008211B8">
              <w:rPr>
                <w:noProof/>
                <w:webHidden/>
              </w:rPr>
              <w:t>7</w:t>
            </w:r>
            <w:r w:rsidR="008211B8">
              <w:rPr>
                <w:noProof/>
                <w:webHidden/>
              </w:rPr>
              <w:fldChar w:fldCharType="end"/>
            </w:r>
          </w:hyperlink>
        </w:p>
        <w:p w14:paraId="2DE0F490" w14:textId="6C030025" w:rsidR="008211B8" w:rsidRDefault="00FE0F22">
          <w:pPr>
            <w:pStyle w:val="TOC2"/>
            <w:rPr>
              <w:rFonts w:eastAsiaTheme="minorEastAsia"/>
              <w:noProof/>
              <w:lang w:eastAsia="en-GB"/>
            </w:rPr>
          </w:pPr>
          <w:hyperlink w:anchor="_Toc94004367" w:history="1">
            <w:r w:rsidR="008211B8" w:rsidRPr="00D14763">
              <w:rPr>
                <w:rStyle w:val="Hyperlink"/>
                <w:rFonts w:ascii="Arial" w:hAnsi="Arial" w:cs="Arial"/>
                <w:b/>
                <w:bCs/>
                <w:noProof/>
              </w:rPr>
              <w:t>2.2</w:t>
            </w:r>
            <w:r w:rsidR="008211B8">
              <w:rPr>
                <w:rFonts w:eastAsiaTheme="minorEastAsia"/>
                <w:noProof/>
                <w:lang w:eastAsia="en-GB"/>
              </w:rPr>
              <w:tab/>
            </w:r>
            <w:r w:rsidR="008211B8" w:rsidRPr="00D14763">
              <w:rPr>
                <w:rStyle w:val="Hyperlink"/>
                <w:rFonts w:ascii="Arial" w:hAnsi="Arial" w:cs="Arial"/>
                <w:b/>
                <w:bCs/>
                <w:noProof/>
              </w:rPr>
              <w:t>Proposed additional control measures</w:t>
            </w:r>
            <w:r w:rsidR="008211B8">
              <w:rPr>
                <w:noProof/>
                <w:webHidden/>
              </w:rPr>
              <w:tab/>
            </w:r>
            <w:r w:rsidR="008211B8">
              <w:rPr>
                <w:noProof/>
                <w:webHidden/>
              </w:rPr>
              <w:fldChar w:fldCharType="begin"/>
            </w:r>
            <w:r w:rsidR="008211B8">
              <w:rPr>
                <w:noProof/>
                <w:webHidden/>
              </w:rPr>
              <w:instrText xml:space="preserve"> PAGEREF _Toc94004367 \h </w:instrText>
            </w:r>
            <w:r w:rsidR="008211B8">
              <w:rPr>
                <w:noProof/>
                <w:webHidden/>
              </w:rPr>
            </w:r>
            <w:r w:rsidR="008211B8">
              <w:rPr>
                <w:noProof/>
                <w:webHidden/>
              </w:rPr>
              <w:fldChar w:fldCharType="separate"/>
            </w:r>
            <w:r w:rsidR="008211B8">
              <w:rPr>
                <w:noProof/>
                <w:webHidden/>
              </w:rPr>
              <w:t>7</w:t>
            </w:r>
            <w:r w:rsidR="008211B8">
              <w:rPr>
                <w:noProof/>
                <w:webHidden/>
              </w:rPr>
              <w:fldChar w:fldCharType="end"/>
            </w:r>
          </w:hyperlink>
        </w:p>
        <w:p w14:paraId="2A130005" w14:textId="0492D9BF" w:rsidR="008211B8" w:rsidRDefault="00FE0F22">
          <w:pPr>
            <w:pStyle w:val="TOC1"/>
            <w:rPr>
              <w:rFonts w:eastAsiaTheme="minorEastAsia"/>
              <w:noProof/>
              <w:lang w:eastAsia="en-GB"/>
            </w:rPr>
          </w:pPr>
          <w:hyperlink w:anchor="_Toc94004368" w:history="1">
            <w:r w:rsidR="008211B8" w:rsidRPr="00D14763">
              <w:rPr>
                <w:rStyle w:val="Hyperlink"/>
                <w:rFonts w:ascii="Arial" w:hAnsi="Arial" w:cs="Arial"/>
                <w:noProof/>
              </w:rPr>
              <w:t>3.</w:t>
            </w:r>
            <w:r w:rsidR="008211B8">
              <w:rPr>
                <w:rFonts w:eastAsiaTheme="minorEastAsia"/>
                <w:noProof/>
                <w:lang w:eastAsia="en-GB"/>
              </w:rPr>
              <w:tab/>
            </w:r>
            <w:r w:rsidR="008211B8" w:rsidRPr="00D14763">
              <w:rPr>
                <w:rStyle w:val="Hyperlink"/>
                <w:rFonts w:ascii="Arial" w:hAnsi="Arial" w:cs="Arial"/>
                <w:noProof/>
              </w:rPr>
              <w:t>Threshold definitions &amp; examples</w:t>
            </w:r>
            <w:r w:rsidR="008211B8">
              <w:rPr>
                <w:noProof/>
                <w:webHidden/>
              </w:rPr>
              <w:tab/>
            </w:r>
            <w:r w:rsidR="008211B8">
              <w:rPr>
                <w:noProof/>
                <w:webHidden/>
              </w:rPr>
              <w:fldChar w:fldCharType="begin"/>
            </w:r>
            <w:r w:rsidR="008211B8">
              <w:rPr>
                <w:noProof/>
                <w:webHidden/>
              </w:rPr>
              <w:instrText xml:space="preserve"> PAGEREF _Toc94004368 \h </w:instrText>
            </w:r>
            <w:r w:rsidR="008211B8">
              <w:rPr>
                <w:noProof/>
                <w:webHidden/>
              </w:rPr>
            </w:r>
            <w:r w:rsidR="008211B8">
              <w:rPr>
                <w:noProof/>
                <w:webHidden/>
              </w:rPr>
              <w:fldChar w:fldCharType="separate"/>
            </w:r>
            <w:r w:rsidR="008211B8">
              <w:rPr>
                <w:noProof/>
                <w:webHidden/>
              </w:rPr>
              <w:t>11</w:t>
            </w:r>
            <w:r w:rsidR="008211B8">
              <w:rPr>
                <w:noProof/>
                <w:webHidden/>
              </w:rPr>
              <w:fldChar w:fldCharType="end"/>
            </w:r>
          </w:hyperlink>
        </w:p>
        <w:p w14:paraId="35F49323" w14:textId="322E4380" w:rsidR="008211B8" w:rsidRDefault="00FE0F22">
          <w:pPr>
            <w:pStyle w:val="TOC2"/>
            <w:rPr>
              <w:rFonts w:eastAsiaTheme="minorEastAsia"/>
              <w:noProof/>
              <w:lang w:eastAsia="en-GB"/>
            </w:rPr>
          </w:pPr>
          <w:hyperlink w:anchor="_Toc94004369" w:history="1">
            <w:r w:rsidR="008211B8" w:rsidRPr="00D14763">
              <w:rPr>
                <w:rStyle w:val="Hyperlink"/>
                <w:rFonts w:ascii="Arial" w:hAnsi="Arial" w:cs="Arial"/>
                <w:noProof/>
              </w:rPr>
              <w:t>3.1</w:t>
            </w:r>
            <w:r w:rsidR="008211B8">
              <w:rPr>
                <w:rFonts w:eastAsiaTheme="minorEastAsia"/>
                <w:noProof/>
                <w:lang w:eastAsia="en-GB"/>
              </w:rPr>
              <w:tab/>
            </w:r>
            <w:r w:rsidR="008211B8" w:rsidRPr="00D14763">
              <w:rPr>
                <w:rStyle w:val="Hyperlink"/>
                <w:rFonts w:ascii="Arial" w:hAnsi="Arial" w:cs="Arial"/>
                <w:noProof/>
              </w:rPr>
              <w:t>What level is my school or setting?</w:t>
            </w:r>
            <w:r w:rsidR="008211B8">
              <w:rPr>
                <w:noProof/>
                <w:webHidden/>
              </w:rPr>
              <w:tab/>
            </w:r>
            <w:r w:rsidR="008211B8">
              <w:rPr>
                <w:noProof/>
                <w:webHidden/>
              </w:rPr>
              <w:fldChar w:fldCharType="begin"/>
            </w:r>
            <w:r w:rsidR="008211B8">
              <w:rPr>
                <w:noProof/>
                <w:webHidden/>
              </w:rPr>
              <w:instrText xml:space="preserve"> PAGEREF _Toc94004369 \h </w:instrText>
            </w:r>
            <w:r w:rsidR="008211B8">
              <w:rPr>
                <w:noProof/>
                <w:webHidden/>
              </w:rPr>
            </w:r>
            <w:r w:rsidR="008211B8">
              <w:rPr>
                <w:noProof/>
                <w:webHidden/>
              </w:rPr>
              <w:fldChar w:fldCharType="separate"/>
            </w:r>
            <w:r w:rsidR="008211B8">
              <w:rPr>
                <w:noProof/>
                <w:webHidden/>
              </w:rPr>
              <w:t>11</w:t>
            </w:r>
            <w:r w:rsidR="008211B8">
              <w:rPr>
                <w:noProof/>
                <w:webHidden/>
              </w:rPr>
              <w:fldChar w:fldCharType="end"/>
            </w:r>
          </w:hyperlink>
        </w:p>
        <w:p w14:paraId="02BD7EF5" w14:textId="123F1508" w:rsidR="008211B8" w:rsidRDefault="00FE0F22">
          <w:pPr>
            <w:pStyle w:val="TOC2"/>
            <w:rPr>
              <w:rFonts w:eastAsiaTheme="minorEastAsia"/>
              <w:noProof/>
              <w:lang w:eastAsia="en-GB"/>
            </w:rPr>
          </w:pPr>
          <w:hyperlink w:anchor="_Toc94004370" w:history="1">
            <w:r w:rsidR="008211B8" w:rsidRPr="00D14763">
              <w:rPr>
                <w:rStyle w:val="Hyperlink"/>
                <w:rFonts w:ascii="Arial" w:hAnsi="Arial" w:cs="Arial"/>
                <w:noProof/>
              </w:rPr>
              <w:t>3.2</w:t>
            </w:r>
            <w:r w:rsidR="008211B8">
              <w:rPr>
                <w:rFonts w:eastAsiaTheme="minorEastAsia"/>
                <w:noProof/>
                <w:lang w:eastAsia="en-GB"/>
              </w:rPr>
              <w:tab/>
            </w:r>
            <w:r w:rsidR="008211B8" w:rsidRPr="00D14763">
              <w:rPr>
                <w:rStyle w:val="Hyperlink"/>
                <w:rFonts w:ascii="Arial" w:hAnsi="Arial" w:cs="Arial"/>
                <w:noProof/>
              </w:rPr>
              <w:t>Definition of “likely to have mixed closely” / “linked” cases</w:t>
            </w:r>
            <w:r w:rsidR="008211B8">
              <w:rPr>
                <w:noProof/>
                <w:webHidden/>
              </w:rPr>
              <w:tab/>
            </w:r>
            <w:r w:rsidR="008211B8">
              <w:rPr>
                <w:noProof/>
                <w:webHidden/>
              </w:rPr>
              <w:fldChar w:fldCharType="begin"/>
            </w:r>
            <w:r w:rsidR="008211B8">
              <w:rPr>
                <w:noProof/>
                <w:webHidden/>
              </w:rPr>
              <w:instrText xml:space="preserve"> PAGEREF _Toc94004370 \h </w:instrText>
            </w:r>
            <w:r w:rsidR="008211B8">
              <w:rPr>
                <w:noProof/>
                <w:webHidden/>
              </w:rPr>
            </w:r>
            <w:r w:rsidR="008211B8">
              <w:rPr>
                <w:noProof/>
                <w:webHidden/>
              </w:rPr>
              <w:fldChar w:fldCharType="separate"/>
            </w:r>
            <w:r w:rsidR="008211B8">
              <w:rPr>
                <w:noProof/>
                <w:webHidden/>
              </w:rPr>
              <w:t>11</w:t>
            </w:r>
            <w:r w:rsidR="008211B8">
              <w:rPr>
                <w:noProof/>
                <w:webHidden/>
              </w:rPr>
              <w:fldChar w:fldCharType="end"/>
            </w:r>
          </w:hyperlink>
        </w:p>
        <w:p w14:paraId="3ABC3D4B" w14:textId="6040486F" w:rsidR="008211B8" w:rsidRDefault="00FE0F22">
          <w:pPr>
            <w:pStyle w:val="TOC1"/>
            <w:rPr>
              <w:rFonts w:eastAsiaTheme="minorEastAsia"/>
              <w:noProof/>
              <w:lang w:eastAsia="en-GB"/>
            </w:rPr>
          </w:pPr>
          <w:hyperlink w:anchor="_Toc94004371" w:history="1">
            <w:r w:rsidR="008211B8" w:rsidRPr="00D14763">
              <w:rPr>
                <w:rStyle w:val="Hyperlink"/>
                <w:rFonts w:ascii="Arial" w:hAnsi="Arial" w:cs="Arial"/>
                <w:noProof/>
              </w:rPr>
              <w:t>4.</w:t>
            </w:r>
            <w:r w:rsidR="008211B8">
              <w:rPr>
                <w:rFonts w:eastAsiaTheme="minorEastAsia"/>
                <w:noProof/>
                <w:lang w:eastAsia="en-GB"/>
              </w:rPr>
              <w:tab/>
            </w:r>
            <w:r w:rsidR="008211B8" w:rsidRPr="00D14763">
              <w:rPr>
                <w:rStyle w:val="Hyperlink"/>
                <w:rFonts w:ascii="Arial" w:hAnsi="Arial" w:cs="Arial"/>
                <w:noProof/>
              </w:rPr>
              <w:t>Control measure definitions &amp; examples</w:t>
            </w:r>
            <w:r w:rsidR="008211B8">
              <w:rPr>
                <w:noProof/>
                <w:webHidden/>
              </w:rPr>
              <w:tab/>
            </w:r>
            <w:r w:rsidR="008211B8">
              <w:rPr>
                <w:noProof/>
                <w:webHidden/>
              </w:rPr>
              <w:fldChar w:fldCharType="begin"/>
            </w:r>
            <w:r w:rsidR="008211B8">
              <w:rPr>
                <w:noProof/>
                <w:webHidden/>
              </w:rPr>
              <w:instrText xml:space="preserve"> PAGEREF _Toc94004371 \h </w:instrText>
            </w:r>
            <w:r w:rsidR="008211B8">
              <w:rPr>
                <w:noProof/>
                <w:webHidden/>
              </w:rPr>
            </w:r>
            <w:r w:rsidR="008211B8">
              <w:rPr>
                <w:noProof/>
                <w:webHidden/>
              </w:rPr>
              <w:fldChar w:fldCharType="separate"/>
            </w:r>
            <w:r w:rsidR="008211B8">
              <w:rPr>
                <w:noProof/>
                <w:webHidden/>
              </w:rPr>
              <w:t>11</w:t>
            </w:r>
            <w:r w:rsidR="008211B8">
              <w:rPr>
                <w:noProof/>
                <w:webHidden/>
              </w:rPr>
              <w:fldChar w:fldCharType="end"/>
            </w:r>
          </w:hyperlink>
        </w:p>
        <w:p w14:paraId="62883A3E" w14:textId="4B2C6859" w:rsidR="008211B8" w:rsidRDefault="00FE0F22">
          <w:pPr>
            <w:pStyle w:val="TOC2"/>
            <w:rPr>
              <w:rFonts w:eastAsiaTheme="minorEastAsia"/>
              <w:noProof/>
              <w:lang w:eastAsia="en-GB"/>
            </w:rPr>
          </w:pPr>
          <w:hyperlink w:anchor="_Toc94004372" w:history="1">
            <w:r w:rsidR="008211B8" w:rsidRPr="00D14763">
              <w:rPr>
                <w:rStyle w:val="Hyperlink"/>
                <w:rFonts w:ascii="Arial" w:hAnsi="Arial" w:cs="Arial"/>
                <w:noProof/>
              </w:rPr>
              <w:t>4.1</w:t>
            </w:r>
            <w:r w:rsidR="008211B8">
              <w:rPr>
                <w:rFonts w:eastAsiaTheme="minorEastAsia"/>
                <w:noProof/>
                <w:lang w:eastAsia="en-GB"/>
              </w:rPr>
              <w:tab/>
            </w:r>
            <w:r w:rsidR="008211B8" w:rsidRPr="00D14763">
              <w:rPr>
                <w:rStyle w:val="Hyperlink"/>
                <w:rFonts w:ascii="Arial" w:hAnsi="Arial" w:cs="Arial"/>
                <w:noProof/>
              </w:rPr>
              <w:t>Twice-weekly LFD home testing for asymptomatic staff / students</w:t>
            </w:r>
            <w:r w:rsidR="008211B8">
              <w:rPr>
                <w:noProof/>
                <w:webHidden/>
              </w:rPr>
              <w:tab/>
            </w:r>
            <w:r w:rsidR="008211B8">
              <w:rPr>
                <w:noProof/>
                <w:webHidden/>
              </w:rPr>
              <w:fldChar w:fldCharType="begin"/>
            </w:r>
            <w:r w:rsidR="008211B8">
              <w:rPr>
                <w:noProof/>
                <w:webHidden/>
              </w:rPr>
              <w:instrText xml:space="preserve"> PAGEREF _Toc94004372 \h </w:instrText>
            </w:r>
            <w:r w:rsidR="008211B8">
              <w:rPr>
                <w:noProof/>
                <w:webHidden/>
              </w:rPr>
            </w:r>
            <w:r w:rsidR="008211B8">
              <w:rPr>
                <w:noProof/>
                <w:webHidden/>
              </w:rPr>
              <w:fldChar w:fldCharType="separate"/>
            </w:r>
            <w:r w:rsidR="008211B8">
              <w:rPr>
                <w:noProof/>
                <w:webHidden/>
              </w:rPr>
              <w:t>11</w:t>
            </w:r>
            <w:r w:rsidR="008211B8">
              <w:rPr>
                <w:noProof/>
                <w:webHidden/>
              </w:rPr>
              <w:fldChar w:fldCharType="end"/>
            </w:r>
          </w:hyperlink>
        </w:p>
        <w:p w14:paraId="1F2F3EC2" w14:textId="2ACCE1D4" w:rsidR="008211B8" w:rsidRDefault="00FE0F22">
          <w:pPr>
            <w:pStyle w:val="TOC2"/>
            <w:rPr>
              <w:rFonts w:eastAsiaTheme="minorEastAsia"/>
              <w:noProof/>
              <w:lang w:eastAsia="en-GB"/>
            </w:rPr>
          </w:pPr>
          <w:hyperlink w:anchor="_Toc94004373" w:history="1">
            <w:r w:rsidR="008211B8" w:rsidRPr="00D14763">
              <w:rPr>
                <w:rStyle w:val="Hyperlink"/>
                <w:rFonts w:ascii="Arial" w:hAnsi="Arial" w:cs="Arial"/>
                <w:noProof/>
              </w:rPr>
              <w:t>4.2</w:t>
            </w:r>
            <w:r w:rsidR="008211B8">
              <w:rPr>
                <w:rFonts w:eastAsiaTheme="minorEastAsia"/>
                <w:noProof/>
                <w:lang w:eastAsia="en-GB"/>
              </w:rPr>
              <w:tab/>
            </w:r>
            <w:r w:rsidR="008211B8" w:rsidRPr="00D14763">
              <w:rPr>
                <w:rStyle w:val="Hyperlink"/>
                <w:rFonts w:ascii="Arial" w:hAnsi="Arial" w:cs="Arial"/>
                <w:noProof/>
              </w:rPr>
              <w:t>Daily LFD testing of close contacts who are vaccinated adults or children</w:t>
            </w:r>
            <w:r w:rsidR="008211B8">
              <w:rPr>
                <w:noProof/>
                <w:webHidden/>
              </w:rPr>
              <w:tab/>
            </w:r>
            <w:r w:rsidR="008211B8">
              <w:rPr>
                <w:noProof/>
                <w:webHidden/>
              </w:rPr>
              <w:fldChar w:fldCharType="begin"/>
            </w:r>
            <w:r w:rsidR="008211B8">
              <w:rPr>
                <w:noProof/>
                <w:webHidden/>
              </w:rPr>
              <w:instrText xml:space="preserve"> PAGEREF _Toc94004373 \h </w:instrText>
            </w:r>
            <w:r w:rsidR="008211B8">
              <w:rPr>
                <w:noProof/>
                <w:webHidden/>
              </w:rPr>
            </w:r>
            <w:r w:rsidR="008211B8">
              <w:rPr>
                <w:noProof/>
                <w:webHidden/>
              </w:rPr>
              <w:fldChar w:fldCharType="separate"/>
            </w:r>
            <w:r w:rsidR="008211B8">
              <w:rPr>
                <w:noProof/>
                <w:webHidden/>
              </w:rPr>
              <w:t>12</w:t>
            </w:r>
            <w:r w:rsidR="008211B8">
              <w:rPr>
                <w:noProof/>
                <w:webHidden/>
              </w:rPr>
              <w:fldChar w:fldCharType="end"/>
            </w:r>
          </w:hyperlink>
        </w:p>
        <w:p w14:paraId="728750F8" w14:textId="52166FFD" w:rsidR="008211B8" w:rsidRDefault="00FE0F22">
          <w:pPr>
            <w:pStyle w:val="TOC2"/>
            <w:rPr>
              <w:rFonts w:eastAsiaTheme="minorEastAsia"/>
              <w:noProof/>
              <w:lang w:eastAsia="en-GB"/>
            </w:rPr>
          </w:pPr>
          <w:hyperlink w:anchor="_Toc94004374" w:history="1">
            <w:r w:rsidR="008211B8" w:rsidRPr="00D14763">
              <w:rPr>
                <w:rStyle w:val="Hyperlink"/>
                <w:rFonts w:ascii="Arial" w:hAnsi="Arial" w:cs="Arial"/>
                <w:noProof/>
              </w:rPr>
              <w:t>4.3</w:t>
            </w:r>
            <w:r w:rsidR="008211B8">
              <w:rPr>
                <w:rFonts w:eastAsiaTheme="minorEastAsia"/>
                <w:noProof/>
                <w:lang w:eastAsia="en-GB"/>
              </w:rPr>
              <w:tab/>
            </w:r>
            <w:r w:rsidR="008211B8" w:rsidRPr="00D14763">
              <w:rPr>
                <w:rStyle w:val="Hyperlink"/>
                <w:rFonts w:ascii="Arial" w:hAnsi="Arial" w:cs="Arial"/>
                <w:noProof/>
              </w:rPr>
              <w:t>Essential visiting &amp; events</w:t>
            </w:r>
            <w:r w:rsidR="008211B8">
              <w:rPr>
                <w:noProof/>
                <w:webHidden/>
              </w:rPr>
              <w:tab/>
            </w:r>
            <w:r w:rsidR="008211B8">
              <w:rPr>
                <w:noProof/>
                <w:webHidden/>
              </w:rPr>
              <w:fldChar w:fldCharType="begin"/>
            </w:r>
            <w:r w:rsidR="008211B8">
              <w:rPr>
                <w:noProof/>
                <w:webHidden/>
              </w:rPr>
              <w:instrText xml:space="preserve"> PAGEREF _Toc94004374 \h </w:instrText>
            </w:r>
            <w:r w:rsidR="008211B8">
              <w:rPr>
                <w:noProof/>
                <w:webHidden/>
              </w:rPr>
            </w:r>
            <w:r w:rsidR="008211B8">
              <w:rPr>
                <w:noProof/>
                <w:webHidden/>
              </w:rPr>
              <w:fldChar w:fldCharType="separate"/>
            </w:r>
            <w:r w:rsidR="008211B8">
              <w:rPr>
                <w:noProof/>
                <w:webHidden/>
              </w:rPr>
              <w:t>13</w:t>
            </w:r>
            <w:r w:rsidR="008211B8">
              <w:rPr>
                <w:noProof/>
                <w:webHidden/>
              </w:rPr>
              <w:fldChar w:fldCharType="end"/>
            </w:r>
          </w:hyperlink>
        </w:p>
        <w:p w14:paraId="4C3A38A6" w14:textId="0651F0D8" w:rsidR="008211B8" w:rsidRDefault="00FE0F22">
          <w:pPr>
            <w:pStyle w:val="TOC2"/>
            <w:rPr>
              <w:rFonts w:eastAsiaTheme="minorEastAsia"/>
              <w:noProof/>
              <w:lang w:eastAsia="en-GB"/>
            </w:rPr>
          </w:pPr>
          <w:hyperlink w:anchor="_Toc94004375" w:history="1">
            <w:r w:rsidR="008211B8" w:rsidRPr="00D14763">
              <w:rPr>
                <w:rStyle w:val="Hyperlink"/>
                <w:rFonts w:ascii="Arial" w:hAnsi="Arial" w:cs="Arial"/>
                <w:noProof/>
              </w:rPr>
              <w:t>4.4</w:t>
            </w:r>
            <w:r w:rsidR="008211B8">
              <w:rPr>
                <w:rFonts w:eastAsiaTheme="minorEastAsia"/>
                <w:noProof/>
                <w:lang w:eastAsia="en-GB"/>
              </w:rPr>
              <w:tab/>
            </w:r>
            <w:r w:rsidR="008211B8" w:rsidRPr="00D14763">
              <w:rPr>
                <w:rStyle w:val="Hyperlink"/>
                <w:rFonts w:ascii="Arial" w:hAnsi="Arial" w:cs="Arial"/>
                <w:noProof/>
              </w:rPr>
              <w:t>‘Bubble’ arrangements</w:t>
            </w:r>
            <w:r w:rsidR="008211B8">
              <w:rPr>
                <w:noProof/>
                <w:webHidden/>
              </w:rPr>
              <w:tab/>
            </w:r>
            <w:r w:rsidR="008211B8">
              <w:rPr>
                <w:noProof/>
                <w:webHidden/>
              </w:rPr>
              <w:fldChar w:fldCharType="begin"/>
            </w:r>
            <w:r w:rsidR="008211B8">
              <w:rPr>
                <w:noProof/>
                <w:webHidden/>
              </w:rPr>
              <w:instrText xml:space="preserve"> PAGEREF _Toc94004375 \h </w:instrText>
            </w:r>
            <w:r w:rsidR="008211B8">
              <w:rPr>
                <w:noProof/>
                <w:webHidden/>
              </w:rPr>
            </w:r>
            <w:r w:rsidR="008211B8">
              <w:rPr>
                <w:noProof/>
                <w:webHidden/>
              </w:rPr>
              <w:fldChar w:fldCharType="separate"/>
            </w:r>
            <w:r w:rsidR="008211B8">
              <w:rPr>
                <w:noProof/>
                <w:webHidden/>
              </w:rPr>
              <w:t>14</w:t>
            </w:r>
            <w:r w:rsidR="008211B8">
              <w:rPr>
                <w:noProof/>
                <w:webHidden/>
              </w:rPr>
              <w:fldChar w:fldCharType="end"/>
            </w:r>
          </w:hyperlink>
        </w:p>
        <w:p w14:paraId="709C0A33" w14:textId="686E971D" w:rsidR="008211B8" w:rsidRDefault="00FE0F22">
          <w:pPr>
            <w:pStyle w:val="TOC2"/>
            <w:rPr>
              <w:rFonts w:eastAsiaTheme="minorEastAsia"/>
              <w:noProof/>
              <w:lang w:eastAsia="en-GB"/>
            </w:rPr>
          </w:pPr>
          <w:hyperlink w:anchor="_Toc94004376" w:history="1">
            <w:r w:rsidR="008211B8" w:rsidRPr="00D14763">
              <w:rPr>
                <w:rStyle w:val="Hyperlink"/>
                <w:rFonts w:ascii="Arial" w:hAnsi="Arial" w:cs="Arial"/>
                <w:noProof/>
              </w:rPr>
              <w:t>4.5</w:t>
            </w:r>
            <w:r w:rsidR="008211B8">
              <w:rPr>
                <w:rFonts w:eastAsiaTheme="minorEastAsia"/>
                <w:noProof/>
                <w:lang w:eastAsia="en-GB"/>
              </w:rPr>
              <w:tab/>
            </w:r>
            <w:r w:rsidR="008211B8" w:rsidRPr="00D14763">
              <w:rPr>
                <w:rStyle w:val="Hyperlink"/>
                <w:rFonts w:ascii="Arial" w:hAnsi="Arial" w:cs="Arial"/>
                <w:noProof/>
              </w:rPr>
              <w:t>Attendance restrictions</w:t>
            </w:r>
            <w:r w:rsidR="008211B8">
              <w:rPr>
                <w:noProof/>
                <w:webHidden/>
              </w:rPr>
              <w:tab/>
            </w:r>
            <w:r w:rsidR="008211B8">
              <w:rPr>
                <w:noProof/>
                <w:webHidden/>
              </w:rPr>
              <w:fldChar w:fldCharType="begin"/>
            </w:r>
            <w:r w:rsidR="008211B8">
              <w:rPr>
                <w:noProof/>
                <w:webHidden/>
              </w:rPr>
              <w:instrText xml:space="preserve"> PAGEREF _Toc94004376 \h </w:instrText>
            </w:r>
            <w:r w:rsidR="008211B8">
              <w:rPr>
                <w:noProof/>
                <w:webHidden/>
              </w:rPr>
            </w:r>
            <w:r w:rsidR="008211B8">
              <w:rPr>
                <w:noProof/>
                <w:webHidden/>
              </w:rPr>
              <w:fldChar w:fldCharType="separate"/>
            </w:r>
            <w:r w:rsidR="008211B8">
              <w:rPr>
                <w:noProof/>
                <w:webHidden/>
              </w:rPr>
              <w:t>14</w:t>
            </w:r>
            <w:r w:rsidR="008211B8">
              <w:rPr>
                <w:noProof/>
                <w:webHidden/>
              </w:rPr>
              <w:fldChar w:fldCharType="end"/>
            </w:r>
          </w:hyperlink>
        </w:p>
        <w:p w14:paraId="2D4034D3" w14:textId="0E83F46F" w:rsidR="008211B8" w:rsidRDefault="00FE0F22">
          <w:pPr>
            <w:pStyle w:val="TOC1"/>
            <w:rPr>
              <w:rFonts w:eastAsiaTheme="minorEastAsia"/>
              <w:noProof/>
              <w:lang w:eastAsia="en-GB"/>
            </w:rPr>
          </w:pPr>
          <w:hyperlink w:anchor="_Toc94004377" w:history="1">
            <w:r w:rsidR="008211B8" w:rsidRPr="00D14763">
              <w:rPr>
                <w:rStyle w:val="Hyperlink"/>
                <w:rFonts w:ascii="Arial" w:hAnsi="Arial" w:cs="Arial"/>
                <w:b/>
                <w:bCs/>
                <w:noProof/>
              </w:rPr>
              <w:t>5.</w:t>
            </w:r>
            <w:r w:rsidR="008211B8">
              <w:rPr>
                <w:rFonts w:eastAsiaTheme="minorEastAsia"/>
                <w:noProof/>
                <w:lang w:eastAsia="en-GB"/>
              </w:rPr>
              <w:tab/>
            </w:r>
            <w:r w:rsidR="008211B8" w:rsidRPr="00D14763">
              <w:rPr>
                <w:rStyle w:val="Hyperlink"/>
                <w:rFonts w:ascii="Arial" w:hAnsi="Arial" w:cs="Arial"/>
                <w:b/>
                <w:bCs/>
                <w:noProof/>
              </w:rPr>
              <w:t>What support is available to setting leaders</w:t>
            </w:r>
            <w:r w:rsidR="008211B8">
              <w:rPr>
                <w:noProof/>
                <w:webHidden/>
              </w:rPr>
              <w:tab/>
            </w:r>
            <w:r w:rsidR="008211B8">
              <w:rPr>
                <w:noProof/>
                <w:webHidden/>
              </w:rPr>
              <w:fldChar w:fldCharType="begin"/>
            </w:r>
            <w:r w:rsidR="008211B8">
              <w:rPr>
                <w:noProof/>
                <w:webHidden/>
              </w:rPr>
              <w:instrText xml:space="preserve"> PAGEREF _Toc94004377 \h </w:instrText>
            </w:r>
            <w:r w:rsidR="008211B8">
              <w:rPr>
                <w:noProof/>
                <w:webHidden/>
              </w:rPr>
            </w:r>
            <w:r w:rsidR="008211B8">
              <w:rPr>
                <w:noProof/>
                <w:webHidden/>
              </w:rPr>
              <w:fldChar w:fldCharType="separate"/>
            </w:r>
            <w:r w:rsidR="008211B8">
              <w:rPr>
                <w:noProof/>
                <w:webHidden/>
              </w:rPr>
              <w:t>15</w:t>
            </w:r>
            <w:r w:rsidR="008211B8">
              <w:rPr>
                <w:noProof/>
                <w:webHidden/>
              </w:rPr>
              <w:fldChar w:fldCharType="end"/>
            </w:r>
          </w:hyperlink>
        </w:p>
        <w:p w14:paraId="13374484" w14:textId="2AEEC9F9" w:rsidR="008211B8" w:rsidRDefault="00FE0F22">
          <w:pPr>
            <w:pStyle w:val="TOC1"/>
            <w:rPr>
              <w:rFonts w:eastAsiaTheme="minorEastAsia"/>
              <w:noProof/>
              <w:lang w:eastAsia="en-GB"/>
            </w:rPr>
          </w:pPr>
          <w:hyperlink w:anchor="_Toc94004378" w:history="1">
            <w:r w:rsidR="008211B8" w:rsidRPr="00D14763">
              <w:rPr>
                <w:rStyle w:val="Hyperlink"/>
                <w:rFonts w:ascii="Arial" w:hAnsi="Arial" w:cs="Arial"/>
                <w:noProof/>
              </w:rPr>
              <w:t>6.</w:t>
            </w:r>
            <w:r w:rsidR="008211B8">
              <w:rPr>
                <w:rFonts w:eastAsiaTheme="minorEastAsia"/>
                <w:noProof/>
                <w:lang w:eastAsia="en-GB"/>
              </w:rPr>
              <w:tab/>
            </w:r>
            <w:r w:rsidR="008211B8" w:rsidRPr="00D14763">
              <w:rPr>
                <w:rStyle w:val="Hyperlink"/>
                <w:rFonts w:ascii="Arial" w:hAnsi="Arial" w:cs="Arial"/>
                <w:noProof/>
              </w:rPr>
              <w:t>Review periods for this guidance</w:t>
            </w:r>
            <w:r w:rsidR="008211B8">
              <w:rPr>
                <w:noProof/>
                <w:webHidden/>
              </w:rPr>
              <w:tab/>
            </w:r>
            <w:r w:rsidR="008211B8">
              <w:rPr>
                <w:noProof/>
                <w:webHidden/>
              </w:rPr>
              <w:fldChar w:fldCharType="begin"/>
            </w:r>
            <w:r w:rsidR="008211B8">
              <w:rPr>
                <w:noProof/>
                <w:webHidden/>
              </w:rPr>
              <w:instrText xml:space="preserve"> PAGEREF _Toc94004378 \h </w:instrText>
            </w:r>
            <w:r w:rsidR="008211B8">
              <w:rPr>
                <w:noProof/>
                <w:webHidden/>
              </w:rPr>
            </w:r>
            <w:r w:rsidR="008211B8">
              <w:rPr>
                <w:noProof/>
                <w:webHidden/>
              </w:rPr>
              <w:fldChar w:fldCharType="separate"/>
            </w:r>
            <w:r w:rsidR="008211B8">
              <w:rPr>
                <w:noProof/>
                <w:webHidden/>
              </w:rPr>
              <w:t>15</w:t>
            </w:r>
            <w:r w:rsidR="008211B8">
              <w:rPr>
                <w:noProof/>
                <w:webHidden/>
              </w:rPr>
              <w:fldChar w:fldCharType="end"/>
            </w:r>
          </w:hyperlink>
        </w:p>
        <w:p w14:paraId="4A4C48D4" w14:textId="05CEAFDD" w:rsidR="008211B8" w:rsidRDefault="00FE0F22">
          <w:pPr>
            <w:pStyle w:val="TOC1"/>
            <w:rPr>
              <w:rFonts w:eastAsiaTheme="minorEastAsia"/>
              <w:noProof/>
              <w:lang w:eastAsia="en-GB"/>
            </w:rPr>
          </w:pPr>
          <w:hyperlink w:anchor="_Toc94004379" w:history="1">
            <w:r w:rsidR="008211B8" w:rsidRPr="00D14763">
              <w:rPr>
                <w:rStyle w:val="Hyperlink"/>
                <w:rFonts w:ascii="Arial" w:hAnsi="Arial" w:cs="Arial"/>
                <w:noProof/>
              </w:rPr>
              <w:t>6.1</w:t>
            </w:r>
            <w:r w:rsidR="008211B8">
              <w:rPr>
                <w:rFonts w:eastAsiaTheme="minorEastAsia"/>
                <w:noProof/>
                <w:lang w:eastAsia="en-GB"/>
              </w:rPr>
              <w:tab/>
            </w:r>
            <w:r w:rsidR="008211B8" w:rsidRPr="00D14763">
              <w:rPr>
                <w:rStyle w:val="Hyperlink"/>
                <w:rFonts w:ascii="Arial" w:hAnsi="Arial" w:cs="Arial"/>
                <w:noProof/>
              </w:rPr>
              <w:t>22-26 November review week</w:t>
            </w:r>
            <w:r w:rsidR="008211B8">
              <w:rPr>
                <w:noProof/>
                <w:webHidden/>
              </w:rPr>
              <w:tab/>
            </w:r>
            <w:r w:rsidR="008211B8">
              <w:rPr>
                <w:noProof/>
                <w:webHidden/>
              </w:rPr>
              <w:fldChar w:fldCharType="begin"/>
            </w:r>
            <w:r w:rsidR="008211B8">
              <w:rPr>
                <w:noProof/>
                <w:webHidden/>
              </w:rPr>
              <w:instrText xml:space="preserve"> PAGEREF _Toc94004379 \h </w:instrText>
            </w:r>
            <w:r w:rsidR="008211B8">
              <w:rPr>
                <w:noProof/>
                <w:webHidden/>
              </w:rPr>
            </w:r>
            <w:r w:rsidR="008211B8">
              <w:rPr>
                <w:noProof/>
                <w:webHidden/>
              </w:rPr>
              <w:fldChar w:fldCharType="separate"/>
            </w:r>
            <w:r w:rsidR="008211B8">
              <w:rPr>
                <w:noProof/>
                <w:webHidden/>
              </w:rPr>
              <w:t>15</w:t>
            </w:r>
            <w:r w:rsidR="008211B8">
              <w:rPr>
                <w:noProof/>
                <w:webHidden/>
              </w:rPr>
              <w:fldChar w:fldCharType="end"/>
            </w:r>
          </w:hyperlink>
        </w:p>
        <w:p w14:paraId="6B92D4CA" w14:textId="350ECDCF" w:rsidR="008211B8" w:rsidRDefault="00FE0F22">
          <w:pPr>
            <w:pStyle w:val="TOC1"/>
            <w:rPr>
              <w:rFonts w:eastAsiaTheme="minorEastAsia"/>
              <w:noProof/>
              <w:lang w:eastAsia="en-GB"/>
            </w:rPr>
          </w:pPr>
          <w:hyperlink w:anchor="_Toc94004380" w:history="1">
            <w:r w:rsidR="008211B8" w:rsidRPr="00D14763">
              <w:rPr>
                <w:rStyle w:val="Hyperlink"/>
                <w:rFonts w:ascii="Arial" w:hAnsi="Arial" w:cs="Arial"/>
                <w:noProof/>
              </w:rPr>
              <w:t>6.2</w:t>
            </w:r>
            <w:r w:rsidR="008211B8">
              <w:rPr>
                <w:rFonts w:eastAsiaTheme="minorEastAsia"/>
                <w:noProof/>
                <w:lang w:eastAsia="en-GB"/>
              </w:rPr>
              <w:tab/>
            </w:r>
            <w:r w:rsidR="008211B8" w:rsidRPr="00D14763">
              <w:rPr>
                <w:rStyle w:val="Hyperlink"/>
                <w:rFonts w:ascii="Arial" w:hAnsi="Arial" w:cs="Arial"/>
                <w:noProof/>
              </w:rPr>
              <w:t>6–10 December 2021 review</w:t>
            </w:r>
            <w:r w:rsidR="008211B8">
              <w:rPr>
                <w:noProof/>
                <w:webHidden/>
              </w:rPr>
              <w:tab/>
            </w:r>
            <w:r w:rsidR="008211B8">
              <w:rPr>
                <w:noProof/>
                <w:webHidden/>
              </w:rPr>
              <w:fldChar w:fldCharType="begin"/>
            </w:r>
            <w:r w:rsidR="008211B8">
              <w:rPr>
                <w:noProof/>
                <w:webHidden/>
              </w:rPr>
              <w:instrText xml:space="preserve"> PAGEREF _Toc94004380 \h </w:instrText>
            </w:r>
            <w:r w:rsidR="008211B8">
              <w:rPr>
                <w:noProof/>
                <w:webHidden/>
              </w:rPr>
            </w:r>
            <w:r w:rsidR="008211B8">
              <w:rPr>
                <w:noProof/>
                <w:webHidden/>
              </w:rPr>
              <w:fldChar w:fldCharType="separate"/>
            </w:r>
            <w:r w:rsidR="008211B8">
              <w:rPr>
                <w:noProof/>
                <w:webHidden/>
              </w:rPr>
              <w:t>17</w:t>
            </w:r>
            <w:r w:rsidR="008211B8">
              <w:rPr>
                <w:noProof/>
                <w:webHidden/>
              </w:rPr>
              <w:fldChar w:fldCharType="end"/>
            </w:r>
          </w:hyperlink>
        </w:p>
        <w:p w14:paraId="7AFA392C" w14:textId="6CB86B5B" w:rsidR="008211B8" w:rsidRDefault="00FE0F22">
          <w:pPr>
            <w:pStyle w:val="TOC1"/>
            <w:rPr>
              <w:rFonts w:eastAsiaTheme="minorEastAsia"/>
              <w:noProof/>
              <w:lang w:eastAsia="en-GB"/>
            </w:rPr>
          </w:pPr>
          <w:hyperlink w:anchor="_Toc94004381" w:history="1">
            <w:r w:rsidR="008211B8" w:rsidRPr="00D14763">
              <w:rPr>
                <w:rStyle w:val="Hyperlink"/>
                <w:noProof/>
              </w:rPr>
              <w:t>6.3</w:t>
            </w:r>
            <w:r w:rsidR="008211B8">
              <w:rPr>
                <w:rFonts w:eastAsiaTheme="minorEastAsia"/>
                <w:noProof/>
                <w:lang w:eastAsia="en-GB"/>
              </w:rPr>
              <w:tab/>
            </w:r>
            <w:r w:rsidR="008211B8" w:rsidRPr="00D14763">
              <w:rPr>
                <w:rStyle w:val="Hyperlink"/>
                <w:rFonts w:ascii="Arial" w:hAnsi="Arial" w:cs="Arial"/>
                <w:noProof/>
              </w:rPr>
              <w:t>Week ending 29 December 2021 review</w:t>
            </w:r>
            <w:r w:rsidR="008211B8">
              <w:rPr>
                <w:noProof/>
                <w:webHidden/>
              </w:rPr>
              <w:tab/>
            </w:r>
            <w:r w:rsidR="008211B8">
              <w:rPr>
                <w:noProof/>
                <w:webHidden/>
              </w:rPr>
              <w:fldChar w:fldCharType="begin"/>
            </w:r>
            <w:r w:rsidR="008211B8">
              <w:rPr>
                <w:noProof/>
                <w:webHidden/>
              </w:rPr>
              <w:instrText xml:space="preserve"> PAGEREF _Toc94004381 \h </w:instrText>
            </w:r>
            <w:r w:rsidR="008211B8">
              <w:rPr>
                <w:noProof/>
                <w:webHidden/>
              </w:rPr>
            </w:r>
            <w:r w:rsidR="008211B8">
              <w:rPr>
                <w:noProof/>
                <w:webHidden/>
              </w:rPr>
              <w:fldChar w:fldCharType="separate"/>
            </w:r>
            <w:r w:rsidR="008211B8">
              <w:rPr>
                <w:noProof/>
                <w:webHidden/>
              </w:rPr>
              <w:t>18</w:t>
            </w:r>
            <w:r w:rsidR="008211B8">
              <w:rPr>
                <w:noProof/>
                <w:webHidden/>
              </w:rPr>
              <w:fldChar w:fldCharType="end"/>
            </w:r>
          </w:hyperlink>
        </w:p>
        <w:p w14:paraId="6C704D7C" w14:textId="362E1E78" w:rsidR="008211B8" w:rsidRDefault="00FE0F22">
          <w:pPr>
            <w:pStyle w:val="TOC1"/>
            <w:rPr>
              <w:rFonts w:eastAsiaTheme="minorEastAsia"/>
              <w:noProof/>
              <w:lang w:eastAsia="en-GB"/>
            </w:rPr>
          </w:pPr>
          <w:hyperlink w:anchor="_Toc94004382" w:history="1">
            <w:r w:rsidR="008211B8" w:rsidRPr="00D14763">
              <w:rPr>
                <w:rStyle w:val="Hyperlink"/>
                <w:rFonts w:ascii="Arial" w:hAnsi="Arial" w:cs="Arial"/>
                <w:noProof/>
              </w:rPr>
              <w:t>6.4</w:t>
            </w:r>
            <w:r w:rsidR="008211B8">
              <w:rPr>
                <w:rFonts w:eastAsiaTheme="minorEastAsia"/>
                <w:noProof/>
                <w:lang w:eastAsia="en-GB"/>
              </w:rPr>
              <w:tab/>
            </w:r>
            <w:r w:rsidR="008211B8" w:rsidRPr="00D14763">
              <w:rPr>
                <w:rStyle w:val="Hyperlink"/>
                <w:rFonts w:ascii="Arial" w:hAnsi="Arial" w:cs="Arial"/>
                <w:noProof/>
              </w:rPr>
              <w:t>24-28 January 2022 review week</w:t>
            </w:r>
            <w:r w:rsidR="008211B8">
              <w:rPr>
                <w:noProof/>
                <w:webHidden/>
              </w:rPr>
              <w:tab/>
            </w:r>
            <w:r w:rsidR="008211B8">
              <w:rPr>
                <w:noProof/>
                <w:webHidden/>
              </w:rPr>
              <w:fldChar w:fldCharType="begin"/>
            </w:r>
            <w:r w:rsidR="008211B8">
              <w:rPr>
                <w:noProof/>
                <w:webHidden/>
              </w:rPr>
              <w:instrText xml:space="preserve"> PAGEREF _Toc94004382 \h </w:instrText>
            </w:r>
            <w:r w:rsidR="008211B8">
              <w:rPr>
                <w:noProof/>
                <w:webHidden/>
              </w:rPr>
            </w:r>
            <w:r w:rsidR="008211B8">
              <w:rPr>
                <w:noProof/>
                <w:webHidden/>
              </w:rPr>
              <w:fldChar w:fldCharType="separate"/>
            </w:r>
            <w:r w:rsidR="008211B8">
              <w:rPr>
                <w:noProof/>
                <w:webHidden/>
              </w:rPr>
              <w:t>19</w:t>
            </w:r>
            <w:r w:rsidR="008211B8">
              <w:rPr>
                <w:noProof/>
                <w:webHidden/>
              </w:rPr>
              <w:fldChar w:fldCharType="end"/>
            </w:r>
          </w:hyperlink>
        </w:p>
        <w:p w14:paraId="2B597BAB" w14:textId="6FABB391" w:rsidR="008211B8" w:rsidRDefault="00FE0F22">
          <w:pPr>
            <w:pStyle w:val="TOC1"/>
            <w:rPr>
              <w:rFonts w:eastAsiaTheme="minorEastAsia"/>
              <w:noProof/>
              <w:lang w:eastAsia="en-GB"/>
            </w:rPr>
          </w:pPr>
          <w:hyperlink w:anchor="_Toc94004383" w:history="1">
            <w:r w:rsidR="008211B8" w:rsidRPr="00D14763">
              <w:rPr>
                <w:rStyle w:val="Hyperlink"/>
                <w:rFonts w:ascii="Arial" w:hAnsi="Arial" w:cs="Arial"/>
                <w:noProof/>
              </w:rPr>
              <w:t>7.</w:t>
            </w:r>
            <w:r w:rsidR="008211B8">
              <w:rPr>
                <w:rFonts w:eastAsiaTheme="minorEastAsia"/>
                <w:noProof/>
                <w:lang w:eastAsia="en-GB"/>
              </w:rPr>
              <w:tab/>
            </w:r>
            <w:r w:rsidR="008211B8" w:rsidRPr="00D14763">
              <w:rPr>
                <w:rStyle w:val="Hyperlink"/>
                <w:rFonts w:ascii="Arial" w:hAnsi="Arial" w:cs="Arial"/>
                <w:noProof/>
              </w:rPr>
              <w:t>Communications</w:t>
            </w:r>
            <w:r w:rsidR="008211B8">
              <w:rPr>
                <w:noProof/>
                <w:webHidden/>
              </w:rPr>
              <w:tab/>
            </w:r>
            <w:r w:rsidR="008211B8">
              <w:rPr>
                <w:noProof/>
                <w:webHidden/>
              </w:rPr>
              <w:fldChar w:fldCharType="begin"/>
            </w:r>
            <w:r w:rsidR="008211B8">
              <w:rPr>
                <w:noProof/>
                <w:webHidden/>
              </w:rPr>
              <w:instrText xml:space="preserve"> PAGEREF _Toc94004383 \h </w:instrText>
            </w:r>
            <w:r w:rsidR="008211B8">
              <w:rPr>
                <w:noProof/>
                <w:webHidden/>
              </w:rPr>
            </w:r>
            <w:r w:rsidR="008211B8">
              <w:rPr>
                <w:noProof/>
                <w:webHidden/>
              </w:rPr>
              <w:fldChar w:fldCharType="separate"/>
            </w:r>
            <w:r w:rsidR="008211B8">
              <w:rPr>
                <w:noProof/>
                <w:webHidden/>
              </w:rPr>
              <w:t>20</w:t>
            </w:r>
            <w:r w:rsidR="008211B8">
              <w:rPr>
                <w:noProof/>
                <w:webHidden/>
              </w:rPr>
              <w:fldChar w:fldCharType="end"/>
            </w:r>
          </w:hyperlink>
        </w:p>
        <w:p w14:paraId="22EA1F12" w14:textId="5DF0DAB8" w:rsidR="008211B8" w:rsidRDefault="00FE0F22">
          <w:pPr>
            <w:pStyle w:val="TOC1"/>
            <w:rPr>
              <w:rFonts w:eastAsiaTheme="minorEastAsia"/>
              <w:noProof/>
              <w:lang w:eastAsia="en-GB"/>
            </w:rPr>
          </w:pPr>
          <w:hyperlink w:anchor="_Toc94004384" w:history="1">
            <w:r w:rsidR="008211B8" w:rsidRPr="00D14763">
              <w:rPr>
                <w:rStyle w:val="Hyperlink"/>
                <w:rFonts w:ascii="Arial" w:hAnsi="Arial" w:cs="Arial"/>
                <w:noProof/>
              </w:rPr>
              <w:t>8.</w:t>
            </w:r>
            <w:r w:rsidR="008211B8">
              <w:rPr>
                <w:rFonts w:eastAsiaTheme="minorEastAsia"/>
                <w:noProof/>
                <w:lang w:eastAsia="en-GB"/>
              </w:rPr>
              <w:tab/>
            </w:r>
            <w:r w:rsidR="008211B8" w:rsidRPr="00D14763">
              <w:rPr>
                <w:rStyle w:val="Hyperlink"/>
                <w:rFonts w:ascii="Arial" w:hAnsi="Arial" w:cs="Arial"/>
                <w:noProof/>
              </w:rPr>
              <w:t>Process for approval and implementation of this framework</w:t>
            </w:r>
            <w:r w:rsidR="008211B8">
              <w:rPr>
                <w:noProof/>
                <w:webHidden/>
              </w:rPr>
              <w:tab/>
            </w:r>
            <w:r w:rsidR="008211B8">
              <w:rPr>
                <w:noProof/>
                <w:webHidden/>
              </w:rPr>
              <w:fldChar w:fldCharType="begin"/>
            </w:r>
            <w:r w:rsidR="008211B8">
              <w:rPr>
                <w:noProof/>
                <w:webHidden/>
              </w:rPr>
              <w:instrText xml:space="preserve"> PAGEREF _Toc94004384 \h </w:instrText>
            </w:r>
            <w:r w:rsidR="008211B8">
              <w:rPr>
                <w:noProof/>
                <w:webHidden/>
              </w:rPr>
            </w:r>
            <w:r w:rsidR="008211B8">
              <w:rPr>
                <w:noProof/>
                <w:webHidden/>
              </w:rPr>
              <w:fldChar w:fldCharType="separate"/>
            </w:r>
            <w:r w:rsidR="008211B8">
              <w:rPr>
                <w:noProof/>
                <w:webHidden/>
              </w:rPr>
              <w:t>21</w:t>
            </w:r>
            <w:r w:rsidR="008211B8">
              <w:rPr>
                <w:noProof/>
                <w:webHidden/>
              </w:rPr>
              <w:fldChar w:fldCharType="end"/>
            </w:r>
          </w:hyperlink>
        </w:p>
        <w:p w14:paraId="0AB6C81D" w14:textId="52DEFBB0" w:rsidR="008211B8" w:rsidRDefault="00FE0F22">
          <w:pPr>
            <w:pStyle w:val="TOC1"/>
            <w:rPr>
              <w:rFonts w:eastAsiaTheme="minorEastAsia"/>
              <w:noProof/>
              <w:lang w:eastAsia="en-GB"/>
            </w:rPr>
          </w:pPr>
          <w:hyperlink w:anchor="_Toc94004385" w:history="1">
            <w:r w:rsidR="008211B8" w:rsidRPr="00D14763">
              <w:rPr>
                <w:rStyle w:val="Hyperlink"/>
                <w:rFonts w:ascii="Arial" w:hAnsi="Arial" w:cs="Arial"/>
                <w:noProof/>
              </w:rPr>
              <w:t>9.</w:t>
            </w:r>
            <w:r w:rsidR="008211B8">
              <w:rPr>
                <w:rFonts w:eastAsiaTheme="minorEastAsia"/>
                <w:noProof/>
                <w:lang w:eastAsia="en-GB"/>
              </w:rPr>
              <w:tab/>
            </w:r>
            <w:r w:rsidR="008211B8" w:rsidRPr="00D14763">
              <w:rPr>
                <w:rStyle w:val="Hyperlink"/>
                <w:rFonts w:ascii="Arial" w:hAnsi="Arial" w:cs="Arial"/>
                <w:noProof/>
              </w:rPr>
              <w:t>Frequently asked questions</w:t>
            </w:r>
            <w:r w:rsidR="008211B8">
              <w:rPr>
                <w:noProof/>
                <w:webHidden/>
              </w:rPr>
              <w:tab/>
            </w:r>
            <w:r w:rsidR="008211B8">
              <w:rPr>
                <w:noProof/>
                <w:webHidden/>
              </w:rPr>
              <w:fldChar w:fldCharType="begin"/>
            </w:r>
            <w:r w:rsidR="008211B8">
              <w:rPr>
                <w:noProof/>
                <w:webHidden/>
              </w:rPr>
              <w:instrText xml:space="preserve"> PAGEREF _Toc94004385 \h </w:instrText>
            </w:r>
            <w:r w:rsidR="008211B8">
              <w:rPr>
                <w:noProof/>
                <w:webHidden/>
              </w:rPr>
            </w:r>
            <w:r w:rsidR="008211B8">
              <w:rPr>
                <w:noProof/>
                <w:webHidden/>
              </w:rPr>
              <w:fldChar w:fldCharType="separate"/>
            </w:r>
            <w:r w:rsidR="008211B8">
              <w:rPr>
                <w:noProof/>
                <w:webHidden/>
              </w:rPr>
              <w:t>21</w:t>
            </w:r>
            <w:r w:rsidR="008211B8">
              <w:rPr>
                <w:noProof/>
                <w:webHidden/>
              </w:rPr>
              <w:fldChar w:fldCharType="end"/>
            </w:r>
          </w:hyperlink>
        </w:p>
        <w:p w14:paraId="2127BA75" w14:textId="6BEA5759" w:rsidR="008211B8" w:rsidRDefault="00FE0F22">
          <w:pPr>
            <w:pStyle w:val="TOC1"/>
            <w:rPr>
              <w:rFonts w:eastAsiaTheme="minorEastAsia"/>
              <w:noProof/>
              <w:lang w:eastAsia="en-GB"/>
            </w:rPr>
          </w:pPr>
          <w:hyperlink w:anchor="_Toc94004386" w:history="1">
            <w:r w:rsidR="008211B8" w:rsidRPr="00D14763">
              <w:rPr>
                <w:rStyle w:val="Hyperlink"/>
                <w:rFonts w:ascii="Arial" w:hAnsi="Arial" w:cs="Arial"/>
                <w:noProof/>
              </w:rPr>
              <w:t>10.</w:t>
            </w:r>
            <w:r w:rsidR="008211B8">
              <w:rPr>
                <w:rFonts w:eastAsiaTheme="minorEastAsia"/>
                <w:noProof/>
                <w:lang w:eastAsia="en-GB"/>
              </w:rPr>
              <w:tab/>
            </w:r>
            <w:r w:rsidR="008211B8" w:rsidRPr="00D14763">
              <w:rPr>
                <w:rStyle w:val="Hyperlink"/>
                <w:rFonts w:ascii="Arial" w:hAnsi="Arial" w:cs="Arial"/>
                <w:noProof/>
              </w:rPr>
              <w:t>Appendix 1: National Education Contingency Framework - Summary of roles and responsibilities</w:t>
            </w:r>
            <w:r w:rsidR="008211B8">
              <w:rPr>
                <w:noProof/>
                <w:webHidden/>
              </w:rPr>
              <w:tab/>
            </w:r>
            <w:r w:rsidR="008211B8">
              <w:rPr>
                <w:noProof/>
                <w:webHidden/>
              </w:rPr>
              <w:fldChar w:fldCharType="begin"/>
            </w:r>
            <w:r w:rsidR="008211B8">
              <w:rPr>
                <w:noProof/>
                <w:webHidden/>
              </w:rPr>
              <w:instrText xml:space="preserve"> PAGEREF _Toc94004386 \h </w:instrText>
            </w:r>
            <w:r w:rsidR="008211B8">
              <w:rPr>
                <w:noProof/>
                <w:webHidden/>
              </w:rPr>
            </w:r>
            <w:r w:rsidR="008211B8">
              <w:rPr>
                <w:noProof/>
                <w:webHidden/>
              </w:rPr>
              <w:fldChar w:fldCharType="separate"/>
            </w:r>
            <w:r w:rsidR="008211B8">
              <w:rPr>
                <w:noProof/>
                <w:webHidden/>
              </w:rPr>
              <w:t>22</w:t>
            </w:r>
            <w:r w:rsidR="008211B8">
              <w:rPr>
                <w:noProof/>
                <w:webHidden/>
              </w:rPr>
              <w:fldChar w:fldCharType="end"/>
            </w:r>
          </w:hyperlink>
        </w:p>
        <w:p w14:paraId="0C28DDA5" w14:textId="227FE19C" w:rsidR="008211B8" w:rsidRDefault="00FE0F22">
          <w:pPr>
            <w:pStyle w:val="TOC1"/>
            <w:rPr>
              <w:rFonts w:eastAsiaTheme="minorEastAsia"/>
              <w:noProof/>
              <w:lang w:eastAsia="en-GB"/>
            </w:rPr>
          </w:pPr>
          <w:hyperlink w:anchor="_Toc94004387" w:history="1">
            <w:r w:rsidR="008211B8" w:rsidRPr="00D14763">
              <w:rPr>
                <w:rStyle w:val="Hyperlink"/>
                <w:rFonts w:ascii="Arial" w:hAnsi="Arial" w:cs="Arial"/>
                <w:b/>
                <w:bCs/>
                <w:noProof/>
              </w:rPr>
              <w:t>11.</w:t>
            </w:r>
            <w:r w:rsidR="008211B8">
              <w:rPr>
                <w:rFonts w:eastAsiaTheme="minorEastAsia"/>
                <w:noProof/>
                <w:lang w:eastAsia="en-GB"/>
              </w:rPr>
              <w:tab/>
            </w:r>
            <w:r w:rsidR="008211B8" w:rsidRPr="00D14763">
              <w:rPr>
                <w:rStyle w:val="Hyperlink"/>
                <w:rFonts w:ascii="Arial" w:hAnsi="Arial" w:cs="Arial"/>
                <w:b/>
                <w:bCs/>
                <w:noProof/>
              </w:rPr>
              <w:t>Appendix 2: Flowchart – What level am I?</w:t>
            </w:r>
            <w:r w:rsidR="008211B8">
              <w:rPr>
                <w:noProof/>
                <w:webHidden/>
              </w:rPr>
              <w:tab/>
            </w:r>
            <w:r w:rsidR="008211B8">
              <w:rPr>
                <w:noProof/>
                <w:webHidden/>
              </w:rPr>
              <w:fldChar w:fldCharType="begin"/>
            </w:r>
            <w:r w:rsidR="008211B8">
              <w:rPr>
                <w:noProof/>
                <w:webHidden/>
              </w:rPr>
              <w:instrText xml:space="preserve"> PAGEREF _Toc94004387 \h </w:instrText>
            </w:r>
            <w:r w:rsidR="008211B8">
              <w:rPr>
                <w:noProof/>
                <w:webHidden/>
              </w:rPr>
            </w:r>
            <w:r w:rsidR="008211B8">
              <w:rPr>
                <w:noProof/>
                <w:webHidden/>
              </w:rPr>
              <w:fldChar w:fldCharType="separate"/>
            </w:r>
            <w:r w:rsidR="008211B8">
              <w:rPr>
                <w:noProof/>
                <w:webHidden/>
              </w:rPr>
              <w:t>24</w:t>
            </w:r>
            <w:r w:rsidR="008211B8">
              <w:rPr>
                <w:noProof/>
                <w:webHidden/>
              </w:rPr>
              <w:fldChar w:fldCharType="end"/>
            </w:r>
          </w:hyperlink>
        </w:p>
        <w:p w14:paraId="16CBACD4" w14:textId="04DFC38D" w:rsidR="008211B8" w:rsidRDefault="00FE0F22">
          <w:pPr>
            <w:pStyle w:val="TOC1"/>
            <w:rPr>
              <w:rFonts w:eastAsiaTheme="minorEastAsia"/>
              <w:noProof/>
              <w:lang w:eastAsia="en-GB"/>
            </w:rPr>
          </w:pPr>
          <w:hyperlink w:anchor="_Toc94004388" w:history="1">
            <w:r w:rsidR="008211B8" w:rsidRPr="00D14763">
              <w:rPr>
                <w:rStyle w:val="Hyperlink"/>
                <w:rFonts w:ascii="Arial" w:hAnsi="Arial" w:cs="Arial"/>
                <w:noProof/>
              </w:rPr>
              <w:t>12.</w:t>
            </w:r>
            <w:r w:rsidR="008211B8">
              <w:rPr>
                <w:rFonts w:eastAsiaTheme="minorEastAsia"/>
                <w:noProof/>
                <w:lang w:eastAsia="en-GB"/>
              </w:rPr>
              <w:tab/>
            </w:r>
            <w:r w:rsidR="008211B8" w:rsidRPr="00D14763">
              <w:rPr>
                <w:rStyle w:val="Hyperlink"/>
                <w:rFonts w:ascii="Arial" w:hAnsi="Arial" w:cs="Arial"/>
                <w:noProof/>
              </w:rPr>
              <w:t>Appendix 3: Sector Leads consultation</w:t>
            </w:r>
            <w:r w:rsidR="008211B8">
              <w:rPr>
                <w:noProof/>
                <w:webHidden/>
              </w:rPr>
              <w:tab/>
            </w:r>
            <w:r w:rsidR="008211B8">
              <w:rPr>
                <w:noProof/>
                <w:webHidden/>
              </w:rPr>
              <w:fldChar w:fldCharType="begin"/>
            </w:r>
            <w:r w:rsidR="008211B8">
              <w:rPr>
                <w:noProof/>
                <w:webHidden/>
              </w:rPr>
              <w:instrText xml:space="preserve"> PAGEREF _Toc94004388 \h </w:instrText>
            </w:r>
            <w:r w:rsidR="008211B8">
              <w:rPr>
                <w:noProof/>
                <w:webHidden/>
              </w:rPr>
            </w:r>
            <w:r w:rsidR="008211B8">
              <w:rPr>
                <w:noProof/>
                <w:webHidden/>
              </w:rPr>
              <w:fldChar w:fldCharType="separate"/>
            </w:r>
            <w:r w:rsidR="008211B8">
              <w:rPr>
                <w:noProof/>
                <w:webHidden/>
              </w:rPr>
              <w:t>25</w:t>
            </w:r>
            <w:r w:rsidR="008211B8">
              <w:rPr>
                <w:noProof/>
                <w:webHidden/>
              </w:rPr>
              <w:fldChar w:fldCharType="end"/>
            </w:r>
          </w:hyperlink>
        </w:p>
        <w:p w14:paraId="5465B658" w14:textId="1EB20919" w:rsidR="0000108B" w:rsidRDefault="0000108B">
          <w:r>
            <w:rPr>
              <w:b/>
              <w:bCs/>
              <w:noProof/>
            </w:rPr>
            <w:fldChar w:fldCharType="end"/>
          </w:r>
        </w:p>
      </w:sdtContent>
    </w:sdt>
    <w:p w14:paraId="1C022B7E" w14:textId="77777777" w:rsidR="0000108B" w:rsidRDefault="0000108B" w:rsidP="002C6CC2">
      <w:pPr>
        <w:spacing w:line="276" w:lineRule="auto"/>
        <w:rPr>
          <w:rFonts w:ascii="Arial" w:hAnsi="Arial" w:cs="Arial"/>
          <w:shd w:val="clear" w:color="auto" w:fill="E6E6E6"/>
        </w:rPr>
      </w:pPr>
    </w:p>
    <w:p w14:paraId="6CB01DDB" w14:textId="644E4471" w:rsidR="002C6CC2" w:rsidRDefault="002C6CC2" w:rsidP="002C6CC2">
      <w:pPr>
        <w:spacing w:line="276" w:lineRule="auto"/>
        <w:rPr>
          <w:rFonts w:ascii="Arial" w:hAnsi="Arial" w:cs="Arial"/>
          <w:b/>
          <w:shd w:val="clear" w:color="auto" w:fill="E6E6E6"/>
        </w:rPr>
      </w:pPr>
      <w:bookmarkStart w:id="0" w:name="_Toc86687187"/>
      <w:bookmarkStart w:id="1" w:name="_Toc86689868"/>
      <w:bookmarkStart w:id="2" w:name="_Toc86691767"/>
      <w:bookmarkStart w:id="3" w:name="_Toc86693100"/>
      <w:bookmarkStart w:id="4" w:name="_Toc86693133"/>
      <w:bookmarkStart w:id="5" w:name="_Toc86693626"/>
      <w:bookmarkStart w:id="6" w:name="_Toc86693783"/>
      <w:bookmarkStart w:id="7" w:name="_Toc86694083"/>
      <w:bookmarkEnd w:id="0"/>
      <w:bookmarkEnd w:id="1"/>
      <w:bookmarkEnd w:id="2"/>
      <w:bookmarkEnd w:id="3"/>
      <w:bookmarkEnd w:id="4"/>
      <w:bookmarkEnd w:id="5"/>
      <w:bookmarkEnd w:id="6"/>
      <w:bookmarkEnd w:id="7"/>
    </w:p>
    <w:p w14:paraId="1CEFCF52" w14:textId="27E34DA2" w:rsidR="00791F5D" w:rsidRDefault="00B6437B" w:rsidP="00B6437B">
      <w:pPr>
        <w:pStyle w:val="Heading1"/>
      </w:pPr>
      <w:bookmarkStart w:id="8" w:name="_Purpose_of_the"/>
      <w:bookmarkStart w:id="9" w:name="_Toc94004359"/>
      <w:bookmarkEnd w:id="8"/>
      <w:r>
        <w:lastRenderedPageBreak/>
        <w:t>Version control</w:t>
      </w:r>
      <w:bookmarkEnd w:id="9"/>
    </w:p>
    <w:p w14:paraId="6F378DDB" w14:textId="77777777" w:rsidR="00B6437B" w:rsidRDefault="00B6437B" w:rsidP="00791F5D"/>
    <w:tbl>
      <w:tblPr>
        <w:tblStyle w:val="TableGrid"/>
        <w:tblW w:w="0" w:type="auto"/>
        <w:tblLook w:val="04A0" w:firstRow="1" w:lastRow="0" w:firstColumn="1" w:lastColumn="0" w:noHBand="0" w:noVBand="1"/>
      </w:tblPr>
      <w:tblGrid>
        <w:gridCol w:w="1023"/>
        <w:gridCol w:w="1747"/>
        <w:gridCol w:w="6247"/>
      </w:tblGrid>
      <w:tr w:rsidR="00FA1629" w:rsidRPr="0014450D" w14:paraId="47006FDF" w14:textId="77777777" w:rsidTr="001373F3">
        <w:trPr>
          <w:tblHeader/>
        </w:trPr>
        <w:tc>
          <w:tcPr>
            <w:tcW w:w="0" w:type="auto"/>
          </w:tcPr>
          <w:p w14:paraId="1416F29D" w14:textId="77777777" w:rsidR="00FA1629" w:rsidRPr="0014450D" w:rsidRDefault="00FA1629" w:rsidP="00923E18">
            <w:pPr>
              <w:pStyle w:val="NormalWeb"/>
              <w:spacing w:before="0" w:beforeAutospacing="0" w:after="0" w:afterAutospacing="0" w:line="276" w:lineRule="auto"/>
              <w:jc w:val="both"/>
              <w:rPr>
                <w:rFonts w:ascii="Arial" w:hAnsi="Arial" w:cs="Arial"/>
                <w:b/>
                <w:sz w:val="22"/>
                <w:szCs w:val="22"/>
              </w:rPr>
            </w:pPr>
            <w:r w:rsidRPr="0014450D">
              <w:rPr>
                <w:rFonts w:ascii="Arial" w:hAnsi="Arial" w:cs="Arial"/>
                <w:b/>
                <w:sz w:val="22"/>
                <w:szCs w:val="22"/>
              </w:rPr>
              <w:t>Version</w:t>
            </w:r>
          </w:p>
        </w:tc>
        <w:tc>
          <w:tcPr>
            <w:tcW w:w="0" w:type="auto"/>
          </w:tcPr>
          <w:p w14:paraId="4F662A94" w14:textId="77777777" w:rsidR="00FA1629" w:rsidRPr="0014450D" w:rsidRDefault="00FA1629" w:rsidP="00923E18">
            <w:pPr>
              <w:pStyle w:val="NormalWeb"/>
              <w:spacing w:before="0" w:beforeAutospacing="0" w:after="0" w:afterAutospacing="0" w:line="276" w:lineRule="auto"/>
              <w:jc w:val="both"/>
              <w:rPr>
                <w:rFonts w:ascii="Arial" w:hAnsi="Arial" w:cs="Arial"/>
                <w:b/>
                <w:sz w:val="22"/>
                <w:szCs w:val="22"/>
              </w:rPr>
            </w:pPr>
            <w:r w:rsidRPr="0014450D">
              <w:rPr>
                <w:rFonts w:ascii="Arial" w:hAnsi="Arial" w:cs="Arial"/>
                <w:b/>
                <w:sz w:val="22"/>
                <w:szCs w:val="22"/>
              </w:rPr>
              <w:t xml:space="preserve">Date implemented </w:t>
            </w:r>
          </w:p>
        </w:tc>
        <w:tc>
          <w:tcPr>
            <w:tcW w:w="0" w:type="auto"/>
          </w:tcPr>
          <w:p w14:paraId="1D7C5CCA" w14:textId="77777777" w:rsidR="00FA1629" w:rsidRPr="0014450D" w:rsidRDefault="00FA1629" w:rsidP="00923E18">
            <w:pPr>
              <w:pStyle w:val="NormalWeb"/>
              <w:spacing w:before="0" w:beforeAutospacing="0" w:after="0" w:afterAutospacing="0" w:line="276" w:lineRule="auto"/>
              <w:jc w:val="both"/>
              <w:rPr>
                <w:rFonts w:ascii="Arial" w:hAnsi="Arial" w:cs="Arial"/>
                <w:b/>
                <w:sz w:val="22"/>
                <w:szCs w:val="22"/>
              </w:rPr>
            </w:pPr>
            <w:r w:rsidRPr="0014450D">
              <w:rPr>
                <w:rFonts w:ascii="Arial" w:hAnsi="Arial" w:cs="Arial"/>
                <w:b/>
                <w:sz w:val="22"/>
                <w:szCs w:val="22"/>
              </w:rPr>
              <w:t>Key changes</w:t>
            </w:r>
          </w:p>
        </w:tc>
      </w:tr>
      <w:tr w:rsidR="00FA1629" w:rsidRPr="0014450D" w14:paraId="3816D58D" w14:textId="77777777" w:rsidTr="00FA1629">
        <w:tc>
          <w:tcPr>
            <w:tcW w:w="0" w:type="auto"/>
          </w:tcPr>
          <w:p w14:paraId="76D0AA94"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1</w:t>
            </w:r>
          </w:p>
        </w:tc>
        <w:tc>
          <w:tcPr>
            <w:tcW w:w="0" w:type="auto"/>
          </w:tcPr>
          <w:p w14:paraId="3E2CF789"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15 Nov 2021 </w:t>
            </w:r>
          </w:p>
        </w:tc>
        <w:tc>
          <w:tcPr>
            <w:tcW w:w="0" w:type="auto"/>
          </w:tcPr>
          <w:p w14:paraId="5E2121B4"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First version of the plan </w:t>
            </w:r>
          </w:p>
        </w:tc>
      </w:tr>
      <w:tr w:rsidR="00FA1629" w:rsidRPr="0014450D" w14:paraId="1C37C711" w14:textId="77777777" w:rsidTr="00FA1629">
        <w:tc>
          <w:tcPr>
            <w:tcW w:w="0" w:type="auto"/>
          </w:tcPr>
          <w:p w14:paraId="5F0B4FEC"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2</w:t>
            </w:r>
          </w:p>
        </w:tc>
        <w:tc>
          <w:tcPr>
            <w:tcW w:w="0" w:type="auto"/>
          </w:tcPr>
          <w:p w14:paraId="5005F86F"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19 Nov 2021</w:t>
            </w:r>
          </w:p>
        </w:tc>
        <w:tc>
          <w:tcPr>
            <w:tcW w:w="0" w:type="auto"/>
          </w:tcPr>
          <w:p w14:paraId="1018A327"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Based on sector lead feedback, clarification about organising events, how quickly settings can move up/down levels, removal of whole-genome-sequencing</w:t>
            </w:r>
          </w:p>
        </w:tc>
      </w:tr>
      <w:tr w:rsidR="00FA1629" w:rsidRPr="0014450D" w14:paraId="50A3BF3D" w14:textId="77777777" w:rsidTr="00FA1629">
        <w:tc>
          <w:tcPr>
            <w:tcW w:w="0" w:type="auto"/>
          </w:tcPr>
          <w:p w14:paraId="22DC9DFC"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3</w:t>
            </w:r>
          </w:p>
        </w:tc>
        <w:tc>
          <w:tcPr>
            <w:tcW w:w="0" w:type="auto"/>
          </w:tcPr>
          <w:p w14:paraId="04A598FA"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25 Nov 2021 </w:t>
            </w:r>
          </w:p>
        </w:tc>
        <w:tc>
          <w:tcPr>
            <w:tcW w:w="0" w:type="auto"/>
          </w:tcPr>
          <w:p w14:paraId="5FEA6CC9"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New </w:t>
            </w:r>
            <w:hyperlink w:anchor="_22-26_November_review" w:history="1">
              <w:r w:rsidRPr="0014450D">
                <w:rPr>
                  <w:rStyle w:val="Hyperlink"/>
                  <w:rFonts w:ascii="Arial" w:hAnsi="Arial" w:cs="Arial"/>
                  <w:bCs/>
                  <w:sz w:val="22"/>
                  <w:szCs w:val="22"/>
                </w:rPr>
                <w:t>section 7.1</w:t>
              </w:r>
            </w:hyperlink>
            <w:r w:rsidRPr="0014450D">
              <w:rPr>
                <w:rFonts w:ascii="Arial" w:hAnsi="Arial" w:cs="Arial"/>
                <w:bCs/>
                <w:sz w:val="22"/>
                <w:szCs w:val="22"/>
              </w:rPr>
              <w:t xml:space="preserve"> –</w:t>
            </w:r>
            <w:r w:rsidRPr="0014450D">
              <w:rPr>
                <w:bCs/>
                <w:sz w:val="22"/>
                <w:szCs w:val="22"/>
              </w:rPr>
              <w:t xml:space="preserve"> </w:t>
            </w:r>
            <w:r w:rsidRPr="0014450D">
              <w:rPr>
                <w:rFonts w:ascii="Arial" w:hAnsi="Arial" w:cs="Arial"/>
                <w:bCs/>
                <w:sz w:val="22"/>
                <w:szCs w:val="22"/>
              </w:rPr>
              <w:t xml:space="preserve">first framework review </w:t>
            </w:r>
          </w:p>
          <w:p w14:paraId="3F5C3D2D"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Update in </w:t>
            </w:r>
            <w:hyperlink w:anchor="_Daily_LFD_testing" w:history="1">
              <w:r w:rsidRPr="0014450D">
                <w:rPr>
                  <w:rStyle w:val="Hyperlink"/>
                  <w:rFonts w:ascii="Arial" w:hAnsi="Arial" w:cs="Arial"/>
                  <w:bCs/>
                  <w:sz w:val="22"/>
                  <w:szCs w:val="22"/>
                </w:rPr>
                <w:t>section 5.2</w:t>
              </w:r>
            </w:hyperlink>
            <w:r w:rsidRPr="0014450D">
              <w:rPr>
                <w:rFonts w:ascii="Arial" w:hAnsi="Arial" w:cs="Arial"/>
                <w:bCs/>
                <w:sz w:val="22"/>
                <w:szCs w:val="22"/>
              </w:rPr>
              <w:t xml:space="preserve"> - Note on close contact testing in an outbreak with multiple cases. </w:t>
            </w:r>
          </w:p>
        </w:tc>
      </w:tr>
      <w:tr w:rsidR="00FA1629" w:rsidRPr="0014450D" w14:paraId="797F95B6" w14:textId="77777777" w:rsidTr="00FA1629">
        <w:tc>
          <w:tcPr>
            <w:tcW w:w="0" w:type="auto"/>
          </w:tcPr>
          <w:p w14:paraId="34EC6379"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4</w:t>
            </w:r>
          </w:p>
        </w:tc>
        <w:tc>
          <w:tcPr>
            <w:tcW w:w="0" w:type="auto"/>
          </w:tcPr>
          <w:p w14:paraId="6BB0EA67"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9 Dec 2021</w:t>
            </w:r>
          </w:p>
        </w:tc>
        <w:tc>
          <w:tcPr>
            <w:tcW w:w="0" w:type="auto"/>
          </w:tcPr>
          <w:p w14:paraId="7D1D5C43"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Updated </w:t>
            </w:r>
            <w:hyperlink w:anchor="_Enhanced_Response_Area" w:history="1">
              <w:r w:rsidRPr="0014450D">
                <w:rPr>
                  <w:rStyle w:val="Hyperlink"/>
                  <w:rFonts w:ascii="Arial" w:hAnsi="Arial" w:cs="Arial"/>
                  <w:bCs/>
                  <w:sz w:val="22"/>
                  <w:szCs w:val="22"/>
                </w:rPr>
                <w:t>2.3</w:t>
              </w:r>
            </w:hyperlink>
            <w:r w:rsidRPr="0014450D">
              <w:rPr>
                <w:rFonts w:ascii="Arial" w:hAnsi="Arial" w:cs="Arial"/>
                <w:bCs/>
                <w:sz w:val="22"/>
                <w:szCs w:val="22"/>
              </w:rPr>
              <w:t xml:space="preserve"> - ERA status ended on 5 Dec</w:t>
            </w:r>
          </w:p>
          <w:p w14:paraId="6A697770"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New </w:t>
            </w:r>
            <w:hyperlink w:anchor="_Measures_against_Omicron" w:history="1">
              <w:r w:rsidRPr="0014450D">
                <w:rPr>
                  <w:rStyle w:val="Hyperlink"/>
                  <w:rFonts w:ascii="Arial" w:hAnsi="Arial" w:cs="Arial"/>
                  <w:bCs/>
                  <w:sz w:val="22"/>
                  <w:szCs w:val="22"/>
                </w:rPr>
                <w:t>2.4</w:t>
              </w:r>
            </w:hyperlink>
            <w:r w:rsidRPr="0014450D">
              <w:rPr>
                <w:rFonts w:ascii="Arial" w:hAnsi="Arial" w:cs="Arial"/>
                <w:bCs/>
                <w:sz w:val="22"/>
                <w:szCs w:val="22"/>
              </w:rPr>
              <w:t xml:space="preserve"> - guidance on Omicron variant</w:t>
            </w:r>
          </w:p>
          <w:p w14:paraId="6B1802B0"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Updated </w:t>
            </w:r>
            <w:hyperlink w:anchor="_Daily_LFD_testing" w:history="1">
              <w:r w:rsidRPr="0014450D">
                <w:rPr>
                  <w:rStyle w:val="Hyperlink"/>
                  <w:rFonts w:ascii="Arial" w:hAnsi="Arial" w:cs="Arial"/>
                  <w:bCs/>
                  <w:sz w:val="22"/>
                  <w:szCs w:val="22"/>
                </w:rPr>
                <w:t>5.2</w:t>
              </w:r>
            </w:hyperlink>
            <w:r w:rsidRPr="0014450D">
              <w:rPr>
                <w:rFonts w:ascii="Arial" w:hAnsi="Arial" w:cs="Arial"/>
                <w:bCs/>
                <w:sz w:val="22"/>
                <w:szCs w:val="22"/>
              </w:rPr>
              <w:t xml:space="preserve"> – Note on outbreaks with significant number of close contacts</w:t>
            </w:r>
          </w:p>
          <w:p w14:paraId="132C1592"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Updated </w:t>
            </w:r>
            <w:hyperlink w:anchor="_Toc86693669" w:history="1">
              <w:r w:rsidRPr="0014450D">
                <w:rPr>
                  <w:rStyle w:val="Hyperlink"/>
                  <w:rFonts w:ascii="Arial" w:hAnsi="Arial" w:cs="Arial"/>
                  <w:bCs/>
                  <w:sz w:val="22"/>
                  <w:szCs w:val="22"/>
                </w:rPr>
                <w:t>5.3</w:t>
              </w:r>
            </w:hyperlink>
            <w:r w:rsidRPr="0014450D">
              <w:rPr>
                <w:rFonts w:ascii="Arial" w:hAnsi="Arial" w:cs="Arial"/>
                <w:bCs/>
                <w:sz w:val="22"/>
                <w:szCs w:val="22"/>
              </w:rPr>
              <w:t xml:space="preserve"> - Vaccination teams are part of essential visiting </w:t>
            </w:r>
          </w:p>
          <w:p w14:paraId="1D4450CB"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New </w:t>
            </w:r>
            <w:hyperlink w:anchor="_6-10_December_review" w:history="1">
              <w:r w:rsidRPr="0014450D">
                <w:rPr>
                  <w:rStyle w:val="Hyperlink"/>
                  <w:rFonts w:ascii="Arial" w:hAnsi="Arial" w:cs="Arial"/>
                  <w:sz w:val="22"/>
                  <w:szCs w:val="22"/>
                </w:rPr>
                <w:t>7.2</w:t>
              </w:r>
            </w:hyperlink>
            <w:r w:rsidRPr="0014450D">
              <w:rPr>
                <w:rFonts w:ascii="Arial" w:hAnsi="Arial" w:cs="Arial"/>
                <w:bCs/>
                <w:sz w:val="22"/>
                <w:szCs w:val="22"/>
              </w:rPr>
              <w:t xml:space="preserve"> – second framework review </w:t>
            </w:r>
          </w:p>
          <w:p w14:paraId="60DC2B8C" w14:textId="09FEF718"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Updated that testregister.co.uk </w:t>
            </w:r>
            <w:r w:rsidRPr="0014450D">
              <w:rPr>
                <w:rFonts w:ascii="Arial" w:hAnsi="Arial" w:cs="Arial"/>
                <w:sz w:val="22"/>
                <w:szCs w:val="22"/>
              </w:rPr>
              <w:t xml:space="preserve">is planned to be in place for the start of the new term in 2022.       </w:t>
            </w:r>
          </w:p>
        </w:tc>
      </w:tr>
      <w:tr w:rsidR="00FA1629" w:rsidRPr="0014450D" w14:paraId="4E1024CE" w14:textId="77777777" w:rsidTr="00FA1629">
        <w:tc>
          <w:tcPr>
            <w:tcW w:w="0" w:type="auto"/>
          </w:tcPr>
          <w:p w14:paraId="2E9F70FD"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5</w:t>
            </w:r>
          </w:p>
        </w:tc>
        <w:tc>
          <w:tcPr>
            <w:tcW w:w="0" w:type="auto"/>
          </w:tcPr>
          <w:p w14:paraId="35BE55C7"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 xml:space="preserve">14 Dec 2021 </w:t>
            </w:r>
          </w:p>
        </w:tc>
        <w:tc>
          <w:tcPr>
            <w:tcW w:w="0" w:type="auto"/>
          </w:tcPr>
          <w:p w14:paraId="61ED9227" w14:textId="77777777" w:rsidR="00FA1629" w:rsidRPr="0014450D" w:rsidRDefault="00FE0F22" w:rsidP="00923E18">
            <w:pPr>
              <w:pStyle w:val="NormalWeb"/>
              <w:spacing w:before="0" w:beforeAutospacing="0" w:after="0" w:afterAutospacing="0" w:line="276" w:lineRule="auto"/>
              <w:jc w:val="both"/>
              <w:rPr>
                <w:rFonts w:ascii="Arial" w:hAnsi="Arial" w:cs="Arial"/>
                <w:bCs/>
                <w:sz w:val="22"/>
                <w:szCs w:val="22"/>
              </w:rPr>
            </w:pPr>
            <w:hyperlink w:anchor="_Purpose_of_the" w:history="1">
              <w:r w:rsidR="00FA1629" w:rsidRPr="0014450D">
                <w:rPr>
                  <w:rStyle w:val="Hyperlink"/>
                  <w:rFonts w:ascii="Arial" w:hAnsi="Arial" w:cs="Arial"/>
                  <w:bCs/>
                  <w:sz w:val="22"/>
                  <w:szCs w:val="22"/>
                </w:rPr>
                <w:t>1</w:t>
              </w:r>
            </w:hyperlink>
            <w:r w:rsidR="00FA1629" w:rsidRPr="0014450D">
              <w:rPr>
                <w:rFonts w:ascii="Arial" w:hAnsi="Arial" w:cs="Arial"/>
                <w:bCs/>
                <w:sz w:val="22"/>
                <w:szCs w:val="22"/>
              </w:rPr>
              <w:t xml:space="preserve"> - update to introduction that this framework applies to all COVID situations (Omicron and non-Omicron)</w:t>
            </w:r>
          </w:p>
          <w:p w14:paraId="720CBA5B" w14:textId="77777777" w:rsidR="00FA1629" w:rsidRPr="0014450D" w:rsidRDefault="00FE0F22" w:rsidP="00923E18">
            <w:pPr>
              <w:pStyle w:val="NormalWeb"/>
              <w:spacing w:before="0" w:beforeAutospacing="0" w:after="0" w:afterAutospacing="0" w:line="276" w:lineRule="auto"/>
              <w:jc w:val="both"/>
              <w:rPr>
                <w:rFonts w:ascii="Arial" w:hAnsi="Arial" w:cs="Arial"/>
                <w:bCs/>
                <w:sz w:val="22"/>
                <w:szCs w:val="22"/>
              </w:rPr>
            </w:pPr>
            <w:hyperlink w:anchor="_Measures_against_Omicron" w:history="1">
              <w:r w:rsidR="00FA1629" w:rsidRPr="0014450D">
                <w:rPr>
                  <w:rStyle w:val="Hyperlink"/>
                  <w:rFonts w:ascii="Arial" w:hAnsi="Arial" w:cs="Arial"/>
                  <w:bCs/>
                  <w:sz w:val="22"/>
                  <w:szCs w:val="22"/>
                </w:rPr>
                <w:t>2.3</w:t>
              </w:r>
            </w:hyperlink>
            <w:r w:rsidR="00FA1629" w:rsidRPr="0014450D">
              <w:rPr>
                <w:rFonts w:ascii="Arial" w:hAnsi="Arial" w:cs="Arial"/>
                <w:bCs/>
                <w:sz w:val="22"/>
                <w:szCs w:val="22"/>
              </w:rPr>
              <w:t xml:space="preserve"> – national guidance update on daily contact testing, update on cohort testing and removal of internal contact tracing </w:t>
            </w:r>
          </w:p>
          <w:p w14:paraId="6D562D3E" w14:textId="77777777" w:rsidR="00FA1629" w:rsidRPr="0014450D" w:rsidRDefault="00FE0F22" w:rsidP="00923E18">
            <w:pPr>
              <w:pStyle w:val="NormalWeb"/>
              <w:spacing w:before="0" w:beforeAutospacing="0" w:after="0" w:afterAutospacing="0" w:line="276" w:lineRule="auto"/>
              <w:jc w:val="both"/>
              <w:rPr>
                <w:rFonts w:ascii="Arial" w:hAnsi="Arial" w:cs="Arial"/>
                <w:bCs/>
                <w:sz w:val="22"/>
                <w:szCs w:val="22"/>
              </w:rPr>
            </w:pPr>
            <w:hyperlink w:anchor="_Toc86689875" w:history="1">
              <w:r w:rsidR="00FA1629" w:rsidRPr="0014450D">
                <w:rPr>
                  <w:rStyle w:val="Hyperlink"/>
                  <w:rFonts w:ascii="Arial" w:hAnsi="Arial" w:cs="Arial"/>
                  <w:bCs/>
                  <w:sz w:val="22"/>
                  <w:szCs w:val="22"/>
                </w:rPr>
                <w:t>3.2</w:t>
              </w:r>
            </w:hyperlink>
            <w:r w:rsidR="00FA1629" w:rsidRPr="0014450D">
              <w:rPr>
                <w:rFonts w:ascii="Arial" w:hAnsi="Arial" w:cs="Arial"/>
                <w:bCs/>
                <w:sz w:val="22"/>
                <w:szCs w:val="22"/>
              </w:rPr>
              <w:t xml:space="preserve"> – daily contact testing guidance update</w:t>
            </w:r>
          </w:p>
          <w:p w14:paraId="1E128ADA" w14:textId="77777777" w:rsidR="00FA1629" w:rsidRPr="0014450D" w:rsidRDefault="00FE0F22" w:rsidP="00923E18">
            <w:pPr>
              <w:pStyle w:val="NormalWeb"/>
              <w:spacing w:before="0" w:beforeAutospacing="0" w:after="0" w:afterAutospacing="0" w:line="276" w:lineRule="auto"/>
              <w:jc w:val="both"/>
              <w:rPr>
                <w:rFonts w:ascii="Arial" w:hAnsi="Arial" w:cs="Arial"/>
                <w:bCs/>
                <w:sz w:val="22"/>
                <w:szCs w:val="22"/>
              </w:rPr>
            </w:pPr>
            <w:hyperlink w:anchor="_Daily_LFD_testing" w:history="1">
              <w:r w:rsidR="00FA1629" w:rsidRPr="0014450D">
                <w:rPr>
                  <w:rStyle w:val="Hyperlink"/>
                  <w:rFonts w:ascii="Arial" w:hAnsi="Arial" w:cs="Arial"/>
                  <w:bCs/>
                  <w:sz w:val="22"/>
                  <w:szCs w:val="22"/>
                </w:rPr>
                <w:t>5.2</w:t>
              </w:r>
            </w:hyperlink>
            <w:r w:rsidR="00FA1629" w:rsidRPr="0014450D">
              <w:rPr>
                <w:rFonts w:ascii="Arial" w:hAnsi="Arial" w:cs="Arial"/>
                <w:bCs/>
                <w:sz w:val="22"/>
                <w:szCs w:val="22"/>
              </w:rPr>
              <w:t xml:space="preserve"> – daily contact testing guidance update </w:t>
            </w:r>
          </w:p>
          <w:p w14:paraId="48659341"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r w:rsidRPr="0014450D">
              <w:rPr>
                <w:rFonts w:ascii="Arial" w:hAnsi="Arial" w:cs="Arial"/>
                <w:bCs/>
                <w:sz w:val="22"/>
                <w:szCs w:val="22"/>
              </w:rPr>
              <w:t>Removal of cohort testing (previously 5.4) and internal contact tracing (previously 5.6)</w:t>
            </w:r>
          </w:p>
          <w:p w14:paraId="7BCEF814" w14:textId="77777777" w:rsidR="00FA1629" w:rsidRPr="0014450D" w:rsidRDefault="00FA1629" w:rsidP="00923E18">
            <w:pPr>
              <w:pStyle w:val="NormalWeb"/>
              <w:spacing w:before="0" w:beforeAutospacing="0" w:after="0" w:afterAutospacing="0" w:line="276" w:lineRule="auto"/>
              <w:jc w:val="both"/>
              <w:rPr>
                <w:rFonts w:ascii="Arial" w:hAnsi="Arial" w:cs="Arial"/>
                <w:bCs/>
                <w:sz w:val="22"/>
                <w:szCs w:val="22"/>
              </w:rPr>
            </w:pPr>
          </w:p>
        </w:tc>
      </w:tr>
      <w:tr w:rsidR="00FA1629" w:rsidRPr="0014450D" w14:paraId="32A15C3A" w14:textId="77777777" w:rsidTr="00FA1629">
        <w:tc>
          <w:tcPr>
            <w:tcW w:w="0" w:type="auto"/>
          </w:tcPr>
          <w:p w14:paraId="5C60D152"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6</w:t>
            </w:r>
          </w:p>
        </w:tc>
        <w:tc>
          <w:tcPr>
            <w:tcW w:w="0" w:type="auto"/>
          </w:tcPr>
          <w:p w14:paraId="094B1281"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4 Jan 2022</w:t>
            </w:r>
          </w:p>
        </w:tc>
        <w:tc>
          <w:tcPr>
            <w:tcW w:w="0" w:type="auto"/>
          </w:tcPr>
          <w:p w14:paraId="20119EEE"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Updated 2.3 Face covering requirements</w:t>
            </w:r>
          </w:p>
          <w:p w14:paraId="5F0ACF8D"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 xml:space="preserve">Table 1, updated to reflected face covering requirements in classrooms. </w:t>
            </w:r>
          </w:p>
          <w:p w14:paraId="3CC92BD0"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2.3 Testing – updated to reflected testing on days 6 &amp; 7 for positive cases</w:t>
            </w:r>
          </w:p>
          <w:p w14:paraId="0CA2B15E" w14:textId="77777777" w:rsidR="00FA1629" w:rsidRPr="0014450D" w:rsidRDefault="00FA1629" w:rsidP="00923E18">
            <w:pPr>
              <w:pStyle w:val="NormalWeb"/>
              <w:spacing w:before="0" w:beforeAutospacing="0" w:after="0" w:afterAutospacing="0" w:line="276" w:lineRule="auto"/>
              <w:jc w:val="both"/>
            </w:pPr>
            <w:r w:rsidRPr="43E29811">
              <w:rPr>
                <w:rFonts w:ascii="Arial" w:hAnsi="Arial" w:cs="Arial"/>
                <w:sz w:val="22"/>
                <w:szCs w:val="22"/>
              </w:rPr>
              <w:t>2.3 removal of red list criteria and replaced with return travel testing requirements</w:t>
            </w:r>
          </w:p>
          <w:p w14:paraId="587B1EB7"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2.3 removal of reference to measures in relation to Omicron</w:t>
            </w:r>
          </w:p>
          <w:p w14:paraId="06563BD5" w14:textId="77777777" w:rsidR="00FA1629" w:rsidRPr="0014450D" w:rsidRDefault="00FA1629" w:rsidP="00923E18">
            <w:pPr>
              <w:pStyle w:val="NormalWeb"/>
              <w:spacing w:before="0" w:beforeAutospacing="0" w:after="0" w:afterAutospacing="0" w:line="276" w:lineRule="auto"/>
              <w:jc w:val="both"/>
            </w:pPr>
            <w:r w:rsidRPr="43E29811">
              <w:rPr>
                <w:rFonts w:ascii="Arial" w:hAnsi="Arial" w:cs="Arial"/>
                <w:sz w:val="22"/>
                <w:szCs w:val="22"/>
              </w:rPr>
              <w:t xml:space="preserve">2.4 changes to 90-day testing when returning in </w:t>
            </w:r>
            <w:r>
              <w:rPr>
                <w:rFonts w:ascii="Arial" w:hAnsi="Arial" w:cs="Arial"/>
                <w:sz w:val="22"/>
                <w:szCs w:val="22"/>
              </w:rPr>
              <w:t>spring</w:t>
            </w:r>
            <w:r w:rsidRPr="43E29811">
              <w:rPr>
                <w:rFonts w:ascii="Arial" w:hAnsi="Arial" w:cs="Arial"/>
                <w:sz w:val="22"/>
                <w:szCs w:val="22"/>
              </w:rPr>
              <w:t xml:space="preserve"> term</w:t>
            </w:r>
          </w:p>
          <w:p w14:paraId="35421CB1"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3.2 update to date of new control measures</w:t>
            </w:r>
          </w:p>
          <w:p w14:paraId="445382A0"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 xml:space="preserve">5.1 update to the testing notification process to SCC </w:t>
            </w:r>
          </w:p>
          <w:p w14:paraId="52C7032C"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5.3 removal of reference to Christmas events in settings</w:t>
            </w:r>
          </w:p>
          <w:p w14:paraId="37D1A107"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 xml:space="preserve">5.3 update to recommended times for LFD testing before attending events in settings </w:t>
            </w:r>
          </w:p>
          <w:p w14:paraId="001B4E8E" w14:textId="77777777" w:rsidR="00FA1629" w:rsidRPr="0014450D" w:rsidRDefault="00FA1629" w:rsidP="00923E18">
            <w:pPr>
              <w:pStyle w:val="NormalWeb"/>
              <w:spacing w:before="0" w:beforeAutospacing="0" w:after="0" w:afterAutospacing="0" w:line="276" w:lineRule="auto"/>
              <w:jc w:val="both"/>
              <w:rPr>
                <w:rFonts w:ascii="Arial" w:hAnsi="Arial" w:cs="Arial"/>
                <w:sz w:val="22"/>
                <w:szCs w:val="22"/>
              </w:rPr>
            </w:pPr>
            <w:r w:rsidRPr="43E29811">
              <w:rPr>
                <w:rFonts w:ascii="Arial" w:hAnsi="Arial" w:cs="Arial"/>
                <w:sz w:val="22"/>
                <w:szCs w:val="22"/>
              </w:rPr>
              <w:t xml:space="preserve">5.5 inclusion of updated guidance with regards to vulnerable and key worker children in the event of remote learning </w:t>
            </w:r>
          </w:p>
        </w:tc>
      </w:tr>
      <w:tr w:rsidR="00FA1629" w:rsidRPr="00BE462E" w14:paraId="5669AC97" w14:textId="77777777" w:rsidTr="00FA1629">
        <w:tc>
          <w:tcPr>
            <w:tcW w:w="0" w:type="auto"/>
          </w:tcPr>
          <w:p w14:paraId="735BF137" w14:textId="77777777" w:rsidR="00FA1629" w:rsidRPr="0081188F" w:rsidRDefault="00FA1629" w:rsidP="00923E18">
            <w:pPr>
              <w:pStyle w:val="NormalWeb"/>
              <w:spacing w:before="0" w:beforeAutospacing="0" w:after="0" w:afterAutospacing="0" w:line="276" w:lineRule="auto"/>
              <w:jc w:val="both"/>
              <w:rPr>
                <w:rFonts w:ascii="Arial" w:hAnsi="Arial" w:cs="Arial"/>
                <w:bCs/>
                <w:sz w:val="22"/>
                <w:szCs w:val="22"/>
              </w:rPr>
            </w:pPr>
            <w:r w:rsidRPr="0081188F">
              <w:rPr>
                <w:rFonts w:ascii="Arial" w:hAnsi="Arial" w:cs="Arial"/>
                <w:bCs/>
                <w:sz w:val="22"/>
                <w:szCs w:val="22"/>
              </w:rPr>
              <w:t>7</w:t>
            </w:r>
          </w:p>
        </w:tc>
        <w:tc>
          <w:tcPr>
            <w:tcW w:w="0" w:type="auto"/>
          </w:tcPr>
          <w:p w14:paraId="2941B288" w14:textId="77777777" w:rsidR="00FA1629" w:rsidRPr="00BE462E" w:rsidRDefault="00FA1629" w:rsidP="00923E18">
            <w:pPr>
              <w:pStyle w:val="NormalWeb"/>
              <w:spacing w:before="0" w:beforeAutospacing="0" w:after="0" w:afterAutospacing="0" w:line="276" w:lineRule="auto"/>
              <w:jc w:val="both"/>
              <w:rPr>
                <w:rFonts w:ascii="Arial" w:hAnsi="Arial" w:cs="Arial"/>
                <w:bCs/>
                <w:sz w:val="22"/>
                <w:szCs w:val="22"/>
              </w:rPr>
            </w:pPr>
            <w:r w:rsidRPr="00BE462E">
              <w:rPr>
                <w:rFonts w:ascii="Arial" w:hAnsi="Arial" w:cs="Arial"/>
                <w:bCs/>
                <w:sz w:val="22"/>
                <w:szCs w:val="22"/>
              </w:rPr>
              <w:t>11 Jan 2022</w:t>
            </w:r>
          </w:p>
        </w:tc>
        <w:tc>
          <w:tcPr>
            <w:tcW w:w="0" w:type="auto"/>
          </w:tcPr>
          <w:p w14:paraId="586AE671" w14:textId="77777777" w:rsidR="00FA1629" w:rsidRPr="00BE462E" w:rsidRDefault="00FA1629" w:rsidP="00923E18">
            <w:pPr>
              <w:pStyle w:val="NormalWeb"/>
              <w:spacing w:before="0" w:beforeAutospacing="0" w:after="0" w:afterAutospacing="0" w:line="276" w:lineRule="auto"/>
              <w:jc w:val="both"/>
              <w:rPr>
                <w:rFonts w:ascii="Arial" w:hAnsi="Arial" w:cs="Arial"/>
                <w:bCs/>
                <w:sz w:val="22"/>
                <w:szCs w:val="22"/>
              </w:rPr>
            </w:pPr>
            <w:r w:rsidRPr="00BE462E">
              <w:rPr>
                <w:rFonts w:ascii="Arial" w:hAnsi="Arial" w:cs="Arial"/>
                <w:bCs/>
                <w:sz w:val="22"/>
                <w:szCs w:val="22"/>
              </w:rPr>
              <w:t xml:space="preserve">Updates to table 1: removal of option for whole school/cohort testing within a secondary setting. </w:t>
            </w:r>
          </w:p>
          <w:p w14:paraId="1817717E" w14:textId="77777777" w:rsidR="00FA1629" w:rsidRPr="00BE462E" w:rsidRDefault="00FA1629" w:rsidP="00923E18">
            <w:pPr>
              <w:pStyle w:val="NormalWeb"/>
              <w:spacing w:before="0" w:beforeAutospacing="0" w:after="0" w:afterAutospacing="0" w:line="276" w:lineRule="auto"/>
              <w:jc w:val="both"/>
              <w:rPr>
                <w:rFonts w:ascii="Arial" w:hAnsi="Arial" w:cs="Arial"/>
                <w:bCs/>
                <w:sz w:val="22"/>
                <w:szCs w:val="22"/>
              </w:rPr>
            </w:pPr>
            <w:r w:rsidRPr="00BE462E">
              <w:rPr>
                <w:rFonts w:ascii="Arial" w:hAnsi="Arial" w:cs="Arial"/>
                <w:bCs/>
                <w:sz w:val="22"/>
                <w:szCs w:val="22"/>
              </w:rPr>
              <w:lastRenderedPageBreak/>
              <w:t>Removal of the term ‘close’ from ‘close contacts’ to reflect national wording.</w:t>
            </w:r>
          </w:p>
        </w:tc>
      </w:tr>
      <w:tr w:rsidR="00FA1629" w:rsidRPr="00BE462E" w14:paraId="7EF3FB15" w14:textId="77777777" w:rsidTr="00FA1629">
        <w:tc>
          <w:tcPr>
            <w:tcW w:w="0" w:type="auto"/>
          </w:tcPr>
          <w:p w14:paraId="2F0EF114" w14:textId="77777777" w:rsidR="00FA1629" w:rsidRPr="0081188F" w:rsidRDefault="00FA1629" w:rsidP="00923E18">
            <w:pPr>
              <w:pStyle w:val="NormalWeb"/>
              <w:spacing w:before="0" w:beforeAutospacing="0" w:after="0" w:afterAutospacing="0" w:line="276" w:lineRule="auto"/>
              <w:jc w:val="both"/>
              <w:rPr>
                <w:rFonts w:ascii="Arial" w:hAnsi="Arial" w:cs="Arial"/>
                <w:bCs/>
                <w:sz w:val="22"/>
                <w:szCs w:val="22"/>
              </w:rPr>
            </w:pPr>
            <w:r w:rsidRPr="0081188F">
              <w:rPr>
                <w:rFonts w:ascii="Arial" w:hAnsi="Arial" w:cs="Arial"/>
                <w:bCs/>
                <w:sz w:val="22"/>
                <w:szCs w:val="22"/>
              </w:rPr>
              <w:lastRenderedPageBreak/>
              <w:t>8</w:t>
            </w:r>
          </w:p>
        </w:tc>
        <w:tc>
          <w:tcPr>
            <w:tcW w:w="0" w:type="auto"/>
          </w:tcPr>
          <w:p w14:paraId="6B434608" w14:textId="77777777" w:rsidR="00FA1629" w:rsidRPr="00BE462E" w:rsidRDefault="00FA1629"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17/01/2022</w:t>
            </w:r>
          </w:p>
        </w:tc>
        <w:tc>
          <w:tcPr>
            <w:tcW w:w="0" w:type="auto"/>
          </w:tcPr>
          <w:p w14:paraId="0EE2A2D6" w14:textId="77777777" w:rsidR="00FA1629" w:rsidRDefault="00FA1629"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Updates to table 1 Level 2, events in secondary schools.</w:t>
            </w:r>
          </w:p>
          <w:p w14:paraId="278D9E05" w14:textId="77777777" w:rsidR="00FA1629" w:rsidRPr="00BE462E" w:rsidRDefault="00FA1629"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2.3 updates to isolation period from testing days 6 &amp; 7 to days 5 &amp; 6.</w:t>
            </w:r>
          </w:p>
        </w:tc>
      </w:tr>
      <w:tr w:rsidR="00FA1629" w14:paraId="545A971B" w14:textId="77777777" w:rsidTr="00FA1629">
        <w:tc>
          <w:tcPr>
            <w:tcW w:w="0" w:type="auto"/>
          </w:tcPr>
          <w:p w14:paraId="70F44997" w14:textId="77777777" w:rsidR="00FA1629" w:rsidRPr="0081188F" w:rsidRDefault="00FA1629" w:rsidP="00923E18">
            <w:pPr>
              <w:pStyle w:val="NormalWeb"/>
              <w:spacing w:before="0" w:beforeAutospacing="0" w:after="0" w:afterAutospacing="0" w:line="276" w:lineRule="auto"/>
              <w:jc w:val="both"/>
              <w:rPr>
                <w:rFonts w:ascii="Arial" w:hAnsi="Arial" w:cs="Arial"/>
                <w:bCs/>
                <w:sz w:val="22"/>
                <w:szCs w:val="22"/>
              </w:rPr>
            </w:pPr>
            <w:r w:rsidRPr="0081188F">
              <w:rPr>
                <w:rFonts w:ascii="Arial" w:hAnsi="Arial" w:cs="Arial"/>
                <w:bCs/>
                <w:sz w:val="22"/>
                <w:szCs w:val="22"/>
              </w:rPr>
              <w:t>9</w:t>
            </w:r>
          </w:p>
        </w:tc>
        <w:tc>
          <w:tcPr>
            <w:tcW w:w="0" w:type="auto"/>
          </w:tcPr>
          <w:p w14:paraId="66B81486" w14:textId="77777777" w:rsidR="00FA1629" w:rsidRDefault="00FA1629"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27/01/2022</w:t>
            </w:r>
          </w:p>
        </w:tc>
        <w:tc>
          <w:tcPr>
            <w:tcW w:w="0" w:type="auto"/>
          </w:tcPr>
          <w:p w14:paraId="4747A118" w14:textId="49B2CBE3" w:rsidR="008211B8" w:rsidRDefault="008211B8"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Updates throughout the framework, but most importantly: </w:t>
            </w:r>
          </w:p>
          <w:p w14:paraId="7A9A9292" w14:textId="71DCB822" w:rsidR="00FA1629" w:rsidRDefault="00D660D8"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2.2 </w:t>
            </w:r>
            <w:r w:rsidR="003A12ED">
              <w:rPr>
                <w:rFonts w:ascii="Arial" w:hAnsi="Arial" w:cs="Arial"/>
                <w:bCs/>
                <w:sz w:val="22"/>
                <w:szCs w:val="22"/>
              </w:rPr>
              <w:t xml:space="preserve">- </w:t>
            </w:r>
            <w:r w:rsidR="00231534">
              <w:rPr>
                <w:rFonts w:ascii="Arial" w:hAnsi="Arial" w:cs="Arial"/>
                <w:bCs/>
                <w:sz w:val="22"/>
                <w:szCs w:val="22"/>
              </w:rPr>
              <w:t>Significant changes to table 1</w:t>
            </w:r>
            <w:r w:rsidR="00CE2474">
              <w:rPr>
                <w:rFonts w:ascii="Arial" w:hAnsi="Arial" w:cs="Arial"/>
                <w:bCs/>
                <w:sz w:val="22"/>
                <w:szCs w:val="22"/>
              </w:rPr>
              <w:t xml:space="preserve">, </w:t>
            </w:r>
            <w:r w:rsidR="00231534">
              <w:rPr>
                <w:rFonts w:ascii="Arial" w:hAnsi="Arial" w:cs="Arial"/>
                <w:bCs/>
                <w:sz w:val="22"/>
                <w:szCs w:val="22"/>
              </w:rPr>
              <w:t>many measures (including face coverings and essential visiting) moving from level 1</w:t>
            </w:r>
            <w:r w:rsidR="00145179">
              <w:rPr>
                <w:rFonts w:ascii="Arial" w:hAnsi="Arial" w:cs="Arial"/>
                <w:bCs/>
                <w:sz w:val="22"/>
                <w:szCs w:val="22"/>
              </w:rPr>
              <w:t>, to</w:t>
            </w:r>
            <w:r w:rsidR="007C0642">
              <w:rPr>
                <w:rFonts w:ascii="Arial" w:hAnsi="Arial" w:cs="Arial"/>
                <w:bCs/>
                <w:sz w:val="22"/>
                <w:szCs w:val="22"/>
              </w:rPr>
              <w:t xml:space="preserve"> </w:t>
            </w:r>
            <w:r w:rsidR="00145179">
              <w:rPr>
                <w:rFonts w:ascii="Arial" w:hAnsi="Arial" w:cs="Arial"/>
                <w:bCs/>
                <w:sz w:val="22"/>
                <w:szCs w:val="22"/>
              </w:rPr>
              <w:t xml:space="preserve"> level </w:t>
            </w:r>
            <w:r w:rsidR="007C0642">
              <w:rPr>
                <w:rFonts w:ascii="Arial" w:hAnsi="Arial" w:cs="Arial"/>
                <w:bCs/>
                <w:sz w:val="22"/>
                <w:szCs w:val="22"/>
              </w:rPr>
              <w:t xml:space="preserve">2 </w:t>
            </w:r>
            <w:r w:rsidR="00145179">
              <w:rPr>
                <w:rFonts w:ascii="Arial" w:hAnsi="Arial" w:cs="Arial"/>
                <w:bCs/>
                <w:sz w:val="22"/>
                <w:szCs w:val="22"/>
              </w:rPr>
              <w:t>&amp;</w:t>
            </w:r>
            <w:r w:rsidR="00231534">
              <w:rPr>
                <w:rFonts w:ascii="Arial" w:hAnsi="Arial" w:cs="Arial"/>
                <w:bCs/>
                <w:sz w:val="22"/>
                <w:szCs w:val="22"/>
              </w:rPr>
              <w:t xml:space="preserve"> 3</w:t>
            </w:r>
            <w:r w:rsidR="00CE2474">
              <w:rPr>
                <w:rFonts w:ascii="Arial" w:hAnsi="Arial" w:cs="Arial"/>
                <w:bCs/>
                <w:sz w:val="22"/>
                <w:szCs w:val="22"/>
              </w:rPr>
              <w:t xml:space="preserve">. </w:t>
            </w:r>
          </w:p>
          <w:p w14:paraId="08087770" w14:textId="5C23568F" w:rsidR="00D660D8" w:rsidRDefault="00D660D8" w:rsidP="00923E18">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5 </w:t>
            </w:r>
            <w:r w:rsidR="003A12ED">
              <w:rPr>
                <w:rFonts w:ascii="Arial" w:hAnsi="Arial" w:cs="Arial"/>
                <w:bCs/>
                <w:sz w:val="22"/>
                <w:szCs w:val="22"/>
              </w:rPr>
              <w:t xml:space="preserve">- </w:t>
            </w:r>
            <w:r>
              <w:rPr>
                <w:rFonts w:ascii="Arial" w:hAnsi="Arial" w:cs="Arial"/>
                <w:bCs/>
                <w:sz w:val="22"/>
                <w:szCs w:val="22"/>
              </w:rPr>
              <w:t>Changes to the support available</w:t>
            </w:r>
            <w:r w:rsidR="00CE2474">
              <w:rPr>
                <w:rFonts w:ascii="Arial" w:hAnsi="Arial" w:cs="Arial"/>
                <w:bCs/>
                <w:sz w:val="22"/>
                <w:szCs w:val="22"/>
              </w:rPr>
              <w:t xml:space="preserve"> to setting leaders.</w:t>
            </w:r>
          </w:p>
          <w:p w14:paraId="1559FB23" w14:textId="77777777" w:rsidR="0068511D" w:rsidRDefault="0068511D" w:rsidP="00621BEA">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6.4 – latest review data </w:t>
            </w:r>
          </w:p>
          <w:p w14:paraId="3EF83D75" w14:textId="380426A7" w:rsidR="00231534" w:rsidRDefault="00231534" w:rsidP="00923E18">
            <w:pPr>
              <w:pStyle w:val="NormalWeb"/>
              <w:spacing w:before="0" w:beforeAutospacing="0" w:after="0" w:afterAutospacing="0" w:line="276" w:lineRule="auto"/>
              <w:jc w:val="both"/>
              <w:rPr>
                <w:rFonts w:ascii="Arial" w:hAnsi="Arial" w:cs="Arial"/>
                <w:bCs/>
                <w:sz w:val="22"/>
                <w:szCs w:val="22"/>
              </w:rPr>
            </w:pPr>
          </w:p>
        </w:tc>
      </w:tr>
    </w:tbl>
    <w:p w14:paraId="72D63E84" w14:textId="77777777" w:rsidR="00B6437B" w:rsidRDefault="00B6437B" w:rsidP="00791F5D"/>
    <w:p w14:paraId="6C7E74BC" w14:textId="77777777" w:rsidR="0000108B" w:rsidRDefault="0000108B">
      <w:pPr>
        <w:rPr>
          <w:rFonts w:ascii="Arial" w:eastAsiaTheme="majorEastAsia" w:hAnsi="Arial" w:cs="Arial"/>
          <w:color w:val="2F5496" w:themeColor="accent1" w:themeShade="BF"/>
          <w:sz w:val="32"/>
          <w:szCs w:val="32"/>
          <w:highlight w:val="lightGray"/>
        </w:rPr>
      </w:pPr>
      <w:bookmarkStart w:id="10" w:name="_Toc219637237"/>
      <w:bookmarkStart w:id="11" w:name="_Toc1166536978"/>
      <w:bookmarkStart w:id="12" w:name="_Toc93928399"/>
      <w:r>
        <w:rPr>
          <w:rFonts w:ascii="Arial" w:hAnsi="Arial" w:cs="Arial"/>
          <w:highlight w:val="lightGray"/>
        </w:rPr>
        <w:br w:type="page"/>
      </w:r>
    </w:p>
    <w:p w14:paraId="4E6900F1" w14:textId="2B22AE1E" w:rsidR="00636621" w:rsidRPr="00196307" w:rsidRDefault="00E23718" w:rsidP="0000108B">
      <w:pPr>
        <w:pStyle w:val="Heading1"/>
        <w:spacing w:before="0" w:line="276" w:lineRule="auto"/>
        <w:ind w:left="360"/>
        <w:rPr>
          <w:rFonts w:ascii="Arial" w:hAnsi="Arial" w:cs="Arial"/>
        </w:rPr>
      </w:pPr>
      <w:bookmarkStart w:id="13" w:name="_Toc94004360"/>
      <w:r w:rsidRPr="43E29811">
        <w:rPr>
          <w:rFonts w:ascii="Arial" w:hAnsi="Arial" w:cs="Arial"/>
        </w:rPr>
        <w:lastRenderedPageBreak/>
        <w:t xml:space="preserve">Purpose of </w:t>
      </w:r>
      <w:r w:rsidR="00E00328" w:rsidRPr="43E29811">
        <w:rPr>
          <w:rFonts w:ascii="Arial" w:hAnsi="Arial" w:cs="Arial"/>
        </w:rPr>
        <w:t xml:space="preserve">the </w:t>
      </w:r>
      <w:r w:rsidRPr="43E29811">
        <w:rPr>
          <w:rFonts w:ascii="Arial" w:hAnsi="Arial" w:cs="Arial"/>
        </w:rPr>
        <w:t>document</w:t>
      </w:r>
      <w:bookmarkEnd w:id="10"/>
      <w:bookmarkEnd w:id="11"/>
      <w:bookmarkEnd w:id="12"/>
      <w:bookmarkEnd w:id="13"/>
    </w:p>
    <w:p w14:paraId="30EB84B7" w14:textId="514823D8" w:rsidR="00196307" w:rsidRDefault="00196307" w:rsidP="00BB3F54">
      <w:pPr>
        <w:spacing w:after="0" w:line="276" w:lineRule="auto"/>
        <w:jc w:val="both"/>
        <w:rPr>
          <w:rFonts w:ascii="Arial" w:hAnsi="Arial" w:cs="Arial"/>
        </w:rPr>
      </w:pPr>
    </w:p>
    <w:p w14:paraId="7602C25B" w14:textId="33E60CAC" w:rsidR="00F36A36" w:rsidRPr="001C460B" w:rsidRDefault="00F56E43" w:rsidP="00F74A0F">
      <w:pPr>
        <w:spacing w:after="0" w:line="276" w:lineRule="auto"/>
        <w:jc w:val="both"/>
        <w:rPr>
          <w:rFonts w:ascii="Arial" w:hAnsi="Arial" w:cs="Arial"/>
          <w:b/>
          <w:bCs/>
        </w:rPr>
      </w:pPr>
      <w:r w:rsidRPr="00196307">
        <w:rPr>
          <w:rFonts w:ascii="Arial" w:hAnsi="Arial" w:cs="Arial"/>
        </w:rPr>
        <w:t>T</w:t>
      </w:r>
      <w:r w:rsidR="008179D7">
        <w:rPr>
          <w:rFonts w:ascii="Arial" w:hAnsi="Arial" w:cs="Arial"/>
        </w:rPr>
        <w:t>he purpose of this document is to</w:t>
      </w:r>
      <w:r w:rsidRPr="00196307">
        <w:rPr>
          <w:rFonts w:ascii="Arial" w:hAnsi="Arial" w:cs="Arial"/>
        </w:rPr>
        <w:t xml:space="preserve"> provide </w:t>
      </w:r>
      <w:r w:rsidR="002A47C2">
        <w:rPr>
          <w:rFonts w:ascii="Arial" w:hAnsi="Arial" w:cs="Arial"/>
        </w:rPr>
        <w:t xml:space="preserve">clear </w:t>
      </w:r>
      <w:r w:rsidR="00103088">
        <w:rPr>
          <w:rFonts w:ascii="Arial" w:hAnsi="Arial" w:cs="Arial"/>
        </w:rPr>
        <w:t xml:space="preserve">and consistent </w:t>
      </w:r>
      <w:r w:rsidR="002A47C2">
        <w:rPr>
          <w:rFonts w:ascii="Arial" w:hAnsi="Arial" w:cs="Arial"/>
        </w:rPr>
        <w:t>recommendations</w:t>
      </w:r>
      <w:r w:rsidRPr="00196307">
        <w:rPr>
          <w:rFonts w:ascii="Arial" w:hAnsi="Arial" w:cs="Arial"/>
        </w:rPr>
        <w:t xml:space="preserve"> for when additional COVID-19 control measures in </w:t>
      </w:r>
      <w:r w:rsidR="00B5114E" w:rsidRPr="00196307">
        <w:rPr>
          <w:rFonts w:ascii="Arial" w:hAnsi="Arial" w:cs="Arial"/>
        </w:rPr>
        <w:t xml:space="preserve">Suffolk </w:t>
      </w:r>
      <w:r w:rsidRPr="00196307">
        <w:rPr>
          <w:rFonts w:ascii="Arial" w:hAnsi="Arial" w:cs="Arial"/>
        </w:rPr>
        <w:t xml:space="preserve">childcare and educational settings </w:t>
      </w:r>
      <w:r w:rsidR="00AD2C12">
        <w:rPr>
          <w:rFonts w:ascii="Arial" w:hAnsi="Arial" w:cs="Arial"/>
        </w:rPr>
        <w:t>could</w:t>
      </w:r>
      <w:r w:rsidR="002A47C2" w:rsidRPr="009F0FCC">
        <w:rPr>
          <w:rFonts w:ascii="Arial" w:hAnsi="Arial" w:cs="Arial"/>
        </w:rPr>
        <w:t xml:space="preserve"> </w:t>
      </w:r>
      <w:r w:rsidRPr="009F0FCC">
        <w:rPr>
          <w:rFonts w:ascii="Arial" w:hAnsi="Arial" w:cs="Arial"/>
        </w:rPr>
        <w:t>be</w:t>
      </w:r>
      <w:r w:rsidR="004F32AC">
        <w:rPr>
          <w:rFonts w:ascii="Arial" w:hAnsi="Arial" w:cs="Arial"/>
        </w:rPr>
        <w:t xml:space="preserve"> introduced,</w:t>
      </w:r>
      <w:r w:rsidR="00D61C96" w:rsidRPr="00196307">
        <w:rPr>
          <w:rFonts w:ascii="Arial" w:hAnsi="Arial" w:cs="Arial"/>
        </w:rPr>
        <w:t xml:space="preserve"> stepped-up </w:t>
      </w:r>
      <w:r w:rsidRPr="00196307">
        <w:rPr>
          <w:rFonts w:ascii="Arial" w:hAnsi="Arial" w:cs="Arial"/>
        </w:rPr>
        <w:t>and stepped-down</w:t>
      </w:r>
      <w:r w:rsidR="00D61C96" w:rsidRPr="00196307">
        <w:rPr>
          <w:rFonts w:ascii="Arial" w:hAnsi="Arial" w:cs="Arial"/>
        </w:rPr>
        <w:t>.</w:t>
      </w:r>
      <w:r w:rsidR="008C400A">
        <w:rPr>
          <w:rFonts w:ascii="Arial" w:hAnsi="Arial" w:cs="Arial"/>
        </w:rPr>
        <w:t xml:space="preserve"> </w:t>
      </w:r>
      <w:r w:rsidR="00AD2C12" w:rsidRPr="003653F4">
        <w:rPr>
          <w:rFonts w:ascii="Arial" w:hAnsi="Arial" w:cs="Arial"/>
          <w:b/>
          <w:bCs/>
        </w:rPr>
        <w:t>The measures</w:t>
      </w:r>
      <w:r w:rsidR="003653F4" w:rsidRPr="003653F4">
        <w:rPr>
          <w:rFonts w:ascii="Arial" w:hAnsi="Arial" w:cs="Arial"/>
          <w:b/>
          <w:bCs/>
        </w:rPr>
        <w:t xml:space="preserve"> in this framework </w:t>
      </w:r>
      <w:r w:rsidR="00AD2C12" w:rsidRPr="003653F4">
        <w:rPr>
          <w:rFonts w:ascii="Arial" w:hAnsi="Arial" w:cs="Arial"/>
          <w:b/>
          <w:bCs/>
        </w:rPr>
        <w:t>are not mandated or directed. They are options for settings leaders to consider implementing, in line with the national Education Contingency Framework. Setting leaders need to update their risk assessment taking into account the setting specifics and implement the most proportionate measures.</w:t>
      </w:r>
    </w:p>
    <w:p w14:paraId="55ED556F" w14:textId="77777777" w:rsidR="00F36A36" w:rsidRDefault="00F36A36" w:rsidP="00F36A36">
      <w:pPr>
        <w:spacing w:after="0" w:line="276" w:lineRule="auto"/>
        <w:jc w:val="both"/>
        <w:rPr>
          <w:rFonts w:ascii="Arial" w:hAnsi="Arial" w:cs="Arial"/>
        </w:rPr>
      </w:pPr>
    </w:p>
    <w:p w14:paraId="452786BB" w14:textId="2AB8F14F" w:rsidR="00826990" w:rsidRDefault="00C5272E" w:rsidP="00826990">
      <w:pPr>
        <w:spacing w:after="0" w:line="276" w:lineRule="auto"/>
        <w:jc w:val="both"/>
        <w:rPr>
          <w:rFonts w:ascii="Arial" w:hAnsi="Arial" w:cs="Arial"/>
        </w:rPr>
      </w:pPr>
      <w:r w:rsidRPr="00196307">
        <w:rPr>
          <w:rFonts w:ascii="Arial" w:hAnsi="Arial" w:cs="Arial"/>
        </w:rPr>
        <w:t>From 15 Nov</w:t>
      </w:r>
      <w:r w:rsidR="00E467E8">
        <w:rPr>
          <w:rFonts w:ascii="Arial" w:hAnsi="Arial" w:cs="Arial"/>
        </w:rPr>
        <w:t>ember</w:t>
      </w:r>
      <w:r w:rsidR="008B2FCD" w:rsidRPr="00196307">
        <w:rPr>
          <w:rFonts w:ascii="Arial" w:hAnsi="Arial" w:cs="Arial"/>
        </w:rPr>
        <w:t xml:space="preserve"> 2021</w:t>
      </w:r>
      <w:r w:rsidR="0066705B">
        <w:rPr>
          <w:rFonts w:ascii="Arial" w:hAnsi="Arial" w:cs="Arial"/>
        </w:rPr>
        <w:t>,</w:t>
      </w:r>
      <w:r w:rsidR="00CD61AE">
        <w:rPr>
          <w:rFonts w:ascii="Arial" w:hAnsi="Arial" w:cs="Arial"/>
        </w:rPr>
        <w:t xml:space="preserve"> </w:t>
      </w:r>
      <w:r w:rsidR="008B2FCD" w:rsidRPr="00196307">
        <w:rPr>
          <w:rFonts w:ascii="Arial" w:hAnsi="Arial" w:cs="Arial"/>
        </w:rPr>
        <w:t xml:space="preserve">a </w:t>
      </w:r>
      <w:r w:rsidR="001A684A">
        <w:rPr>
          <w:rFonts w:ascii="Arial" w:hAnsi="Arial" w:cs="Arial"/>
        </w:rPr>
        <w:t>three</w:t>
      </w:r>
      <w:r w:rsidR="008B2FCD" w:rsidRPr="00196307">
        <w:rPr>
          <w:rFonts w:ascii="Arial" w:hAnsi="Arial" w:cs="Arial"/>
        </w:rPr>
        <w:t xml:space="preserve">-level stepped </w:t>
      </w:r>
      <w:r w:rsidR="003105E4">
        <w:rPr>
          <w:rFonts w:ascii="Arial" w:hAnsi="Arial" w:cs="Arial"/>
        </w:rPr>
        <w:t xml:space="preserve">up </w:t>
      </w:r>
      <w:r w:rsidR="008B2FCD" w:rsidRPr="00196307">
        <w:rPr>
          <w:rFonts w:ascii="Arial" w:hAnsi="Arial" w:cs="Arial"/>
        </w:rPr>
        <w:t>approach</w:t>
      </w:r>
      <w:r w:rsidR="00506FB5">
        <w:rPr>
          <w:rFonts w:ascii="Arial" w:hAnsi="Arial" w:cs="Arial"/>
        </w:rPr>
        <w:t xml:space="preserve"> was introduced in Suffolk with </w:t>
      </w:r>
      <w:r w:rsidR="008B2FCD" w:rsidRPr="00196307">
        <w:rPr>
          <w:rFonts w:ascii="Arial" w:hAnsi="Arial" w:cs="Arial"/>
        </w:rPr>
        <w:t>different control measures at each level and differences between early years, primary, and secondary</w:t>
      </w:r>
      <w:r w:rsidR="00484D29" w:rsidRPr="00196307">
        <w:rPr>
          <w:rFonts w:ascii="Arial" w:hAnsi="Arial" w:cs="Arial"/>
        </w:rPr>
        <w:t xml:space="preserve"> school</w:t>
      </w:r>
      <w:r w:rsidR="008B2FCD" w:rsidRPr="00196307">
        <w:rPr>
          <w:rFonts w:ascii="Arial" w:hAnsi="Arial" w:cs="Arial"/>
        </w:rPr>
        <w:t xml:space="preserve"> </w:t>
      </w:r>
      <w:r w:rsidR="000C1589">
        <w:rPr>
          <w:rFonts w:ascii="Arial" w:hAnsi="Arial" w:cs="Arial"/>
        </w:rPr>
        <w:t xml:space="preserve">and college </w:t>
      </w:r>
      <w:r w:rsidR="00484D29" w:rsidRPr="00196307">
        <w:rPr>
          <w:rFonts w:ascii="Arial" w:hAnsi="Arial" w:cs="Arial"/>
        </w:rPr>
        <w:t>settings</w:t>
      </w:r>
      <w:r w:rsidR="00876C90">
        <w:rPr>
          <w:rFonts w:ascii="Arial" w:hAnsi="Arial" w:cs="Arial"/>
        </w:rPr>
        <w:t xml:space="preserve">. </w:t>
      </w:r>
      <w:r w:rsidR="00826990">
        <w:rPr>
          <w:rFonts w:ascii="Arial" w:hAnsi="Arial" w:cs="Arial"/>
        </w:rPr>
        <w:t xml:space="preserve">The measures outlined in this document also </w:t>
      </w:r>
      <w:r w:rsidR="00C20D46">
        <w:rPr>
          <w:rFonts w:ascii="Arial" w:hAnsi="Arial" w:cs="Arial"/>
        </w:rPr>
        <w:t>appl</w:t>
      </w:r>
      <w:r w:rsidR="00BE3444" w:rsidRPr="3D2E9673">
        <w:rPr>
          <w:rFonts w:ascii="Arial" w:hAnsi="Arial" w:cs="Arial"/>
        </w:rPr>
        <w:t>y</w:t>
      </w:r>
      <w:r w:rsidR="00BE3444">
        <w:rPr>
          <w:rFonts w:ascii="Arial" w:hAnsi="Arial" w:cs="Arial"/>
        </w:rPr>
        <w:t xml:space="preserve"> </w:t>
      </w:r>
      <w:r w:rsidR="00826990">
        <w:rPr>
          <w:rFonts w:ascii="Arial" w:hAnsi="Arial" w:cs="Arial"/>
        </w:rPr>
        <w:t>to residential settings and special schools, but Higher Education settings are excluded as SCC CYP deals with COVID-19 outbreaks in these settings on a case-by-case basis</w:t>
      </w:r>
      <w:r w:rsidR="00826990" w:rsidRPr="00196307">
        <w:rPr>
          <w:rFonts w:ascii="Arial" w:hAnsi="Arial" w:cs="Arial"/>
        </w:rPr>
        <w:t xml:space="preserve">. </w:t>
      </w:r>
    </w:p>
    <w:p w14:paraId="59875EA9" w14:textId="77777777" w:rsidR="00826990" w:rsidRDefault="00826990" w:rsidP="00B34DA3">
      <w:pPr>
        <w:spacing w:after="0" w:line="276" w:lineRule="auto"/>
        <w:jc w:val="both"/>
        <w:rPr>
          <w:rFonts w:ascii="Arial" w:hAnsi="Arial" w:cs="Arial"/>
        </w:rPr>
      </w:pPr>
    </w:p>
    <w:p w14:paraId="2E15D283" w14:textId="791E3243" w:rsidR="00454581" w:rsidRPr="000870B6" w:rsidRDefault="4304E343" w:rsidP="000870B6">
      <w:pPr>
        <w:jc w:val="both"/>
        <w:rPr>
          <w:rFonts w:ascii="Arial" w:hAnsi="Arial" w:cs="Arial"/>
          <w:b/>
          <w:bCs/>
          <w:shd w:val="clear" w:color="auto" w:fill="FFFFFF"/>
        </w:rPr>
      </w:pPr>
      <w:r w:rsidRPr="000870B6">
        <w:rPr>
          <w:rFonts w:ascii="Arial" w:hAnsi="Arial" w:cs="Arial"/>
          <w:b/>
          <w:bCs/>
          <w:shd w:val="clear" w:color="auto" w:fill="FFFFFF"/>
        </w:rPr>
        <w:t xml:space="preserve">This framework continues to apply for </w:t>
      </w:r>
      <w:r w:rsidR="7E23D0B7">
        <w:rPr>
          <w:rFonts w:ascii="Arial" w:hAnsi="Arial" w:cs="Arial"/>
          <w:b/>
          <w:bCs/>
          <w:shd w:val="clear" w:color="auto" w:fill="FFFFFF"/>
        </w:rPr>
        <w:t xml:space="preserve">all COVID </w:t>
      </w:r>
      <w:r w:rsidRPr="000870B6">
        <w:rPr>
          <w:rFonts w:ascii="Arial" w:hAnsi="Arial" w:cs="Arial"/>
          <w:b/>
          <w:bCs/>
          <w:shd w:val="clear" w:color="auto" w:fill="FFFFFF"/>
        </w:rPr>
        <w:t>situations</w:t>
      </w:r>
      <w:r w:rsidR="7E23D0B7">
        <w:rPr>
          <w:rFonts w:ascii="Arial" w:hAnsi="Arial" w:cs="Arial"/>
          <w:b/>
          <w:bCs/>
          <w:shd w:val="clear" w:color="auto" w:fill="FFFFFF"/>
        </w:rPr>
        <w:t xml:space="preserve"> </w:t>
      </w:r>
    </w:p>
    <w:p w14:paraId="2307B91F" w14:textId="01DB405E" w:rsidR="00E467E8" w:rsidRDefault="00A81A67" w:rsidP="000870B6">
      <w:pPr>
        <w:spacing w:after="0" w:line="276" w:lineRule="auto"/>
        <w:jc w:val="both"/>
        <w:rPr>
          <w:rFonts w:ascii="Arial" w:hAnsi="Arial" w:cs="Arial"/>
        </w:rPr>
      </w:pPr>
      <w:r w:rsidRPr="00CA732D">
        <w:rPr>
          <w:rFonts w:ascii="Arial" w:hAnsi="Arial" w:cs="Arial"/>
          <w:b/>
          <w:bCs/>
        </w:rPr>
        <w:t xml:space="preserve">The key </w:t>
      </w:r>
      <w:r w:rsidR="00CA732D" w:rsidRPr="00CA732D">
        <w:rPr>
          <w:rFonts w:ascii="Arial" w:hAnsi="Arial" w:cs="Arial"/>
          <w:b/>
          <w:bCs/>
        </w:rPr>
        <w:t>sections of this document for</w:t>
      </w:r>
      <w:r w:rsidRPr="00CA732D">
        <w:rPr>
          <w:rFonts w:ascii="Arial" w:hAnsi="Arial" w:cs="Arial"/>
          <w:b/>
          <w:bCs/>
        </w:rPr>
        <w:t xml:space="preserve"> school leaders are:</w:t>
      </w:r>
      <w:r>
        <w:rPr>
          <w:rFonts w:ascii="Arial" w:hAnsi="Arial" w:cs="Arial"/>
        </w:rPr>
        <w:t xml:space="preserve"> </w:t>
      </w:r>
    </w:p>
    <w:p w14:paraId="14C45CFC" w14:textId="72C897D6" w:rsidR="00B33DA6" w:rsidRDefault="00B33DA6" w:rsidP="00872AA4">
      <w:pPr>
        <w:pStyle w:val="ListParagraph"/>
        <w:numPr>
          <w:ilvl w:val="0"/>
          <w:numId w:val="7"/>
        </w:numPr>
        <w:spacing w:after="0" w:line="276" w:lineRule="auto"/>
        <w:jc w:val="both"/>
        <w:rPr>
          <w:rFonts w:ascii="Arial" w:hAnsi="Arial" w:cs="Arial"/>
        </w:rPr>
      </w:pPr>
      <w:r w:rsidRPr="00CA732D">
        <w:rPr>
          <w:rFonts w:ascii="Arial" w:hAnsi="Arial" w:cs="Arial"/>
          <w:b/>
          <w:bCs/>
        </w:rPr>
        <w:t>What level is my school</w:t>
      </w:r>
      <w:r w:rsidR="006468E4">
        <w:rPr>
          <w:rFonts w:ascii="Arial" w:hAnsi="Arial" w:cs="Arial"/>
          <w:b/>
          <w:bCs/>
        </w:rPr>
        <w:t xml:space="preserve"> at</w:t>
      </w:r>
      <w:r w:rsidRPr="00CA732D">
        <w:rPr>
          <w:rFonts w:ascii="Arial" w:hAnsi="Arial" w:cs="Arial"/>
          <w:b/>
          <w:bCs/>
        </w:rPr>
        <w:t>?</w:t>
      </w:r>
      <w:r>
        <w:rPr>
          <w:rFonts w:ascii="Arial" w:hAnsi="Arial" w:cs="Arial"/>
        </w:rPr>
        <w:t xml:space="preserve"> </w:t>
      </w:r>
      <w:r w:rsidR="00FF36ED">
        <w:rPr>
          <w:rFonts w:ascii="Arial" w:hAnsi="Arial" w:cs="Arial"/>
        </w:rPr>
        <w:t xml:space="preserve">– see </w:t>
      </w:r>
      <w:hyperlink w:anchor="_Appendix_2:_Flowchart" w:history="1">
        <w:r w:rsidR="00FF36ED" w:rsidRPr="00A81A67">
          <w:rPr>
            <w:rStyle w:val="Hyperlink"/>
            <w:rFonts w:ascii="Arial" w:hAnsi="Arial" w:cs="Arial"/>
          </w:rPr>
          <w:t>appendix 2</w:t>
        </w:r>
      </w:hyperlink>
      <w:r w:rsidR="00B11E46">
        <w:rPr>
          <w:rFonts w:ascii="Arial" w:hAnsi="Arial" w:cs="Arial"/>
        </w:rPr>
        <w:t xml:space="preserve">, which is </w:t>
      </w:r>
      <w:r w:rsidR="00B11E46" w:rsidRPr="00B11E46">
        <w:rPr>
          <w:rFonts w:ascii="Arial" w:hAnsi="Arial" w:cs="Arial"/>
        </w:rPr>
        <w:t>an easy page for sharing with senior teams in school</w:t>
      </w:r>
      <w:r w:rsidR="00C708D2">
        <w:rPr>
          <w:rFonts w:ascii="Arial" w:hAnsi="Arial" w:cs="Arial"/>
        </w:rPr>
        <w:t>s</w:t>
      </w:r>
    </w:p>
    <w:p w14:paraId="60572798" w14:textId="515D93CB" w:rsidR="00B33DA6" w:rsidRDefault="00B33DA6" w:rsidP="00872AA4">
      <w:pPr>
        <w:pStyle w:val="ListParagraph"/>
        <w:numPr>
          <w:ilvl w:val="0"/>
          <w:numId w:val="7"/>
        </w:numPr>
        <w:spacing w:after="0" w:line="276" w:lineRule="auto"/>
        <w:jc w:val="both"/>
        <w:rPr>
          <w:rFonts w:ascii="Arial" w:hAnsi="Arial" w:cs="Arial"/>
        </w:rPr>
      </w:pPr>
      <w:r w:rsidRPr="00CA732D">
        <w:rPr>
          <w:rFonts w:ascii="Arial" w:hAnsi="Arial" w:cs="Arial"/>
          <w:b/>
          <w:bCs/>
        </w:rPr>
        <w:t xml:space="preserve">What </w:t>
      </w:r>
      <w:r w:rsidR="00FF36ED" w:rsidRPr="00CA732D">
        <w:rPr>
          <w:rFonts w:ascii="Arial" w:hAnsi="Arial" w:cs="Arial"/>
          <w:b/>
          <w:bCs/>
        </w:rPr>
        <w:t>additional control measures apply to my level?</w:t>
      </w:r>
      <w:r w:rsidR="00FF36ED">
        <w:rPr>
          <w:rFonts w:ascii="Arial" w:hAnsi="Arial" w:cs="Arial"/>
        </w:rPr>
        <w:t xml:space="preserve"> – see </w:t>
      </w:r>
      <w:hyperlink w:anchor="_Proposed_additional_control" w:history="1">
        <w:r w:rsidR="00626EBB">
          <w:rPr>
            <w:rStyle w:val="Hyperlink"/>
            <w:rFonts w:ascii="Arial" w:hAnsi="Arial" w:cs="Arial"/>
          </w:rPr>
          <w:t>section 3.2 - t</w:t>
        </w:r>
        <w:r w:rsidR="00FF36ED" w:rsidRPr="00A81A67">
          <w:rPr>
            <w:rStyle w:val="Hyperlink"/>
            <w:rFonts w:ascii="Arial" w:hAnsi="Arial" w:cs="Arial"/>
          </w:rPr>
          <w:t xml:space="preserve">able </w:t>
        </w:r>
        <w:r w:rsidR="007D472F">
          <w:rPr>
            <w:rStyle w:val="Hyperlink"/>
            <w:rFonts w:ascii="Arial" w:hAnsi="Arial" w:cs="Arial"/>
          </w:rPr>
          <w:t>1</w:t>
        </w:r>
      </w:hyperlink>
      <w:r w:rsidR="00FF36ED">
        <w:rPr>
          <w:rFonts w:ascii="Arial" w:hAnsi="Arial" w:cs="Arial"/>
        </w:rPr>
        <w:t xml:space="preserve"> </w:t>
      </w:r>
    </w:p>
    <w:p w14:paraId="021C6870" w14:textId="472A94B5" w:rsidR="00FF36ED" w:rsidRPr="00B33DA6" w:rsidRDefault="00FF36ED" w:rsidP="00872AA4">
      <w:pPr>
        <w:pStyle w:val="ListParagraph"/>
        <w:numPr>
          <w:ilvl w:val="0"/>
          <w:numId w:val="7"/>
        </w:numPr>
        <w:spacing w:after="0" w:line="276" w:lineRule="auto"/>
        <w:jc w:val="both"/>
        <w:rPr>
          <w:rFonts w:ascii="Arial" w:hAnsi="Arial" w:cs="Arial"/>
        </w:rPr>
      </w:pPr>
      <w:r w:rsidRPr="00CA732D">
        <w:rPr>
          <w:rFonts w:ascii="Arial" w:hAnsi="Arial" w:cs="Arial"/>
          <w:b/>
          <w:bCs/>
        </w:rPr>
        <w:t>What support is available?</w:t>
      </w:r>
      <w:r>
        <w:rPr>
          <w:rFonts w:ascii="Arial" w:hAnsi="Arial" w:cs="Arial"/>
        </w:rPr>
        <w:t xml:space="preserve"> </w:t>
      </w:r>
      <w:r w:rsidR="00CA732D">
        <w:rPr>
          <w:rFonts w:ascii="Arial" w:hAnsi="Arial" w:cs="Arial"/>
        </w:rPr>
        <w:t xml:space="preserve">– see </w:t>
      </w:r>
      <w:hyperlink w:anchor="_What_support_is" w:history="1">
        <w:r w:rsidR="00CA732D" w:rsidRPr="00CA732D">
          <w:rPr>
            <w:rStyle w:val="Hyperlink"/>
            <w:rFonts w:ascii="Arial" w:hAnsi="Arial" w:cs="Arial"/>
          </w:rPr>
          <w:t>section 6</w:t>
        </w:r>
      </w:hyperlink>
    </w:p>
    <w:p w14:paraId="62FF4698" w14:textId="56F1EAE2" w:rsidR="008C400A" w:rsidRPr="009F0FCC" w:rsidRDefault="008C400A" w:rsidP="000870B6">
      <w:pPr>
        <w:spacing w:after="0" w:line="276" w:lineRule="auto"/>
        <w:jc w:val="both"/>
        <w:rPr>
          <w:rFonts w:ascii="Arial" w:hAnsi="Arial" w:cs="Arial"/>
        </w:rPr>
      </w:pPr>
    </w:p>
    <w:p w14:paraId="0F017B98" w14:textId="16CD9FE1" w:rsidR="00CC0609" w:rsidRPr="00196307" w:rsidRDefault="008179D7" w:rsidP="000870B6">
      <w:pPr>
        <w:spacing w:line="276" w:lineRule="auto"/>
        <w:jc w:val="both"/>
        <w:rPr>
          <w:rFonts w:ascii="Arial" w:hAnsi="Arial" w:cs="Arial"/>
        </w:rPr>
      </w:pPr>
      <w:r>
        <w:rPr>
          <w:rFonts w:ascii="Arial" w:hAnsi="Arial" w:cs="Arial"/>
        </w:rPr>
        <w:t>The audience for this document includes</w:t>
      </w:r>
      <w:r w:rsidR="00CC0609" w:rsidRPr="00196307">
        <w:rPr>
          <w:rFonts w:ascii="Arial" w:hAnsi="Arial" w:cs="Arial"/>
        </w:rPr>
        <w:t xml:space="preserve"> </w:t>
      </w:r>
      <w:r>
        <w:rPr>
          <w:rFonts w:ascii="Arial" w:hAnsi="Arial" w:cs="Arial"/>
        </w:rPr>
        <w:t>school leaders across Suffolk</w:t>
      </w:r>
      <w:r w:rsidR="00CC0609" w:rsidRPr="00196307">
        <w:rPr>
          <w:rFonts w:ascii="Arial" w:hAnsi="Arial" w:cs="Arial"/>
        </w:rPr>
        <w:t xml:space="preserve">, </w:t>
      </w:r>
      <w:r>
        <w:rPr>
          <w:rFonts w:ascii="Arial" w:hAnsi="Arial" w:cs="Arial"/>
        </w:rPr>
        <w:t xml:space="preserve">staff in the children and young people’s team at </w:t>
      </w:r>
      <w:r w:rsidR="00CC0609" w:rsidRPr="00196307">
        <w:rPr>
          <w:rFonts w:ascii="Arial" w:hAnsi="Arial" w:cs="Arial"/>
        </w:rPr>
        <w:t>Suffolk County Council</w:t>
      </w:r>
      <w:r w:rsidR="009053B7">
        <w:rPr>
          <w:rFonts w:ascii="Arial" w:hAnsi="Arial" w:cs="Arial"/>
        </w:rPr>
        <w:t xml:space="preserve"> (SCC)</w:t>
      </w:r>
      <w:r w:rsidR="00CC0609" w:rsidRPr="00196307">
        <w:rPr>
          <w:rFonts w:ascii="Arial" w:hAnsi="Arial" w:cs="Arial"/>
        </w:rPr>
        <w:t xml:space="preserve">, </w:t>
      </w:r>
      <w:r>
        <w:rPr>
          <w:rFonts w:ascii="Arial" w:hAnsi="Arial" w:cs="Arial"/>
        </w:rPr>
        <w:t xml:space="preserve">and the </w:t>
      </w:r>
      <w:r w:rsidR="00CC0609" w:rsidRPr="00196307">
        <w:rPr>
          <w:rFonts w:ascii="Arial" w:hAnsi="Arial" w:cs="Arial"/>
        </w:rPr>
        <w:t>Department for Education</w:t>
      </w:r>
      <w:r w:rsidR="009A40CA" w:rsidRPr="43DC6F1E">
        <w:rPr>
          <w:rFonts w:ascii="Arial" w:hAnsi="Arial" w:cs="Arial"/>
        </w:rPr>
        <w:t>.</w:t>
      </w:r>
    </w:p>
    <w:p w14:paraId="3402ADE2" w14:textId="78E624B6" w:rsidR="0096159A" w:rsidRDefault="009A40CA" w:rsidP="000870B6">
      <w:pPr>
        <w:spacing w:line="276" w:lineRule="auto"/>
        <w:jc w:val="both"/>
        <w:rPr>
          <w:rFonts w:ascii="Arial" w:hAnsi="Arial" w:cs="Arial"/>
        </w:rPr>
      </w:pPr>
      <w:r w:rsidRPr="43DC6F1E">
        <w:rPr>
          <w:rFonts w:ascii="Arial" w:hAnsi="Arial" w:cs="Arial"/>
        </w:rPr>
        <w:t xml:space="preserve">This document contains Suffolk County Council Public Health advice which cannot be mandated. </w:t>
      </w:r>
      <w:r w:rsidR="00597F83">
        <w:rPr>
          <w:rFonts w:ascii="Arial" w:hAnsi="Arial" w:cs="Arial"/>
        </w:rPr>
        <w:t>However</w:t>
      </w:r>
      <w:r w:rsidR="00FE0968">
        <w:rPr>
          <w:rFonts w:ascii="Arial" w:hAnsi="Arial" w:cs="Arial"/>
        </w:rPr>
        <w:t>,</w:t>
      </w:r>
      <w:r w:rsidR="00597F83">
        <w:rPr>
          <w:rFonts w:ascii="Arial" w:hAnsi="Arial" w:cs="Arial"/>
        </w:rPr>
        <w:t xml:space="preserve"> this comes from the professional authority of the Director of Public Health </w:t>
      </w:r>
      <w:r w:rsidR="00E17500">
        <w:rPr>
          <w:rFonts w:ascii="Arial" w:hAnsi="Arial" w:cs="Arial"/>
        </w:rPr>
        <w:t>for Suffolk who</w:t>
      </w:r>
      <w:r w:rsidR="00644027">
        <w:rPr>
          <w:rFonts w:ascii="Arial" w:hAnsi="Arial" w:cs="Arial"/>
        </w:rPr>
        <w:t xml:space="preserve">se main responsibility </w:t>
      </w:r>
      <w:r w:rsidR="00CD56CD">
        <w:rPr>
          <w:rFonts w:ascii="Arial" w:hAnsi="Arial" w:cs="Arial"/>
        </w:rPr>
        <w:t>is</w:t>
      </w:r>
      <w:r w:rsidR="00FE0968">
        <w:rPr>
          <w:rFonts w:ascii="Arial" w:hAnsi="Arial" w:cs="Arial"/>
        </w:rPr>
        <w:t xml:space="preserve"> </w:t>
      </w:r>
      <w:r w:rsidR="00644027">
        <w:rPr>
          <w:rFonts w:ascii="Arial" w:hAnsi="Arial" w:cs="Arial"/>
        </w:rPr>
        <w:t xml:space="preserve">to protect and promote </w:t>
      </w:r>
      <w:r w:rsidR="00FE0968">
        <w:rPr>
          <w:rFonts w:ascii="Arial" w:hAnsi="Arial" w:cs="Arial"/>
        </w:rPr>
        <w:t xml:space="preserve">health of Suffolk residents. This also has the strong support </w:t>
      </w:r>
      <w:r w:rsidR="00597F83">
        <w:rPr>
          <w:rFonts w:ascii="Arial" w:hAnsi="Arial" w:cs="Arial"/>
        </w:rPr>
        <w:t xml:space="preserve">and </w:t>
      </w:r>
      <w:r w:rsidR="00FE0968">
        <w:rPr>
          <w:rFonts w:ascii="Arial" w:hAnsi="Arial" w:cs="Arial"/>
        </w:rPr>
        <w:t xml:space="preserve">backing of the Director of Children and </w:t>
      </w:r>
      <w:r w:rsidR="001F1241">
        <w:rPr>
          <w:rFonts w:ascii="Arial" w:hAnsi="Arial" w:cs="Arial"/>
        </w:rPr>
        <w:t>Y</w:t>
      </w:r>
      <w:r w:rsidR="00FE0968">
        <w:rPr>
          <w:rFonts w:ascii="Arial" w:hAnsi="Arial" w:cs="Arial"/>
        </w:rPr>
        <w:t xml:space="preserve">oung </w:t>
      </w:r>
      <w:r w:rsidR="001F1241">
        <w:rPr>
          <w:rFonts w:ascii="Arial" w:hAnsi="Arial" w:cs="Arial"/>
        </w:rPr>
        <w:t>P</w:t>
      </w:r>
      <w:r w:rsidR="00FE0968">
        <w:rPr>
          <w:rFonts w:ascii="Arial" w:hAnsi="Arial" w:cs="Arial"/>
        </w:rPr>
        <w:t>eople</w:t>
      </w:r>
      <w:r w:rsidR="001F1241">
        <w:rPr>
          <w:rFonts w:ascii="Arial" w:hAnsi="Arial" w:cs="Arial"/>
        </w:rPr>
        <w:t>’s</w:t>
      </w:r>
      <w:r w:rsidR="00FE0968">
        <w:rPr>
          <w:rFonts w:ascii="Arial" w:hAnsi="Arial" w:cs="Arial"/>
        </w:rPr>
        <w:t xml:space="preserve"> </w:t>
      </w:r>
      <w:r w:rsidR="001F1241">
        <w:rPr>
          <w:rFonts w:ascii="Arial" w:hAnsi="Arial" w:cs="Arial"/>
        </w:rPr>
        <w:t>S</w:t>
      </w:r>
      <w:r w:rsidR="00FE0968">
        <w:rPr>
          <w:rFonts w:ascii="Arial" w:hAnsi="Arial" w:cs="Arial"/>
        </w:rPr>
        <w:t>ervices in Suffolk County Council</w:t>
      </w:r>
      <w:r w:rsidR="00775EE2">
        <w:rPr>
          <w:rFonts w:ascii="Arial" w:hAnsi="Arial" w:cs="Arial"/>
        </w:rPr>
        <w:t xml:space="preserve">, </w:t>
      </w:r>
      <w:r w:rsidR="00775EE2" w:rsidRPr="00775EE2">
        <w:rPr>
          <w:rFonts w:ascii="Arial" w:hAnsi="Arial" w:cs="Arial"/>
        </w:rPr>
        <w:t>and of education sector leads who have met weekly with the council since the start of the pandemic</w:t>
      </w:r>
      <w:r w:rsidR="00FE0968">
        <w:rPr>
          <w:rFonts w:ascii="Arial" w:hAnsi="Arial" w:cs="Arial"/>
        </w:rPr>
        <w:t>. The framework</w:t>
      </w:r>
      <w:r w:rsidRPr="43DC6F1E">
        <w:rPr>
          <w:rFonts w:ascii="Arial" w:hAnsi="Arial" w:cs="Arial"/>
        </w:rPr>
        <w:t xml:space="preserve"> </w:t>
      </w:r>
      <w:r w:rsidR="0078567E">
        <w:rPr>
          <w:rFonts w:ascii="Arial" w:hAnsi="Arial" w:cs="Arial"/>
        </w:rPr>
        <w:t xml:space="preserve">is subject to change and </w:t>
      </w:r>
      <w:r w:rsidRPr="43DC6F1E">
        <w:rPr>
          <w:rFonts w:ascii="Arial" w:hAnsi="Arial" w:cs="Arial"/>
        </w:rPr>
        <w:t xml:space="preserve">will be reviewed </w:t>
      </w:r>
      <w:r w:rsidR="006070C9">
        <w:rPr>
          <w:rFonts w:ascii="Arial" w:hAnsi="Arial" w:cs="Arial"/>
        </w:rPr>
        <w:t>regularly</w:t>
      </w:r>
      <w:r w:rsidR="001F1241">
        <w:rPr>
          <w:rFonts w:ascii="Arial" w:hAnsi="Arial" w:cs="Arial"/>
        </w:rPr>
        <w:t xml:space="preserve"> as per the schedule in </w:t>
      </w:r>
      <w:hyperlink w:anchor="_Review_periods_for" w:history="1">
        <w:r w:rsidR="001F1241" w:rsidRPr="001F1241">
          <w:rPr>
            <w:rStyle w:val="Hyperlink"/>
            <w:rFonts w:ascii="Arial" w:hAnsi="Arial" w:cs="Arial"/>
          </w:rPr>
          <w:t>section 7</w:t>
        </w:r>
      </w:hyperlink>
      <w:r w:rsidR="001F1241">
        <w:rPr>
          <w:rFonts w:ascii="Arial" w:hAnsi="Arial" w:cs="Arial"/>
        </w:rPr>
        <w:t xml:space="preserve">. </w:t>
      </w:r>
    </w:p>
    <w:p w14:paraId="222EE605" w14:textId="3BD75D8D" w:rsidR="000A2C08" w:rsidRDefault="000A2C08">
      <w:pPr>
        <w:spacing w:line="276" w:lineRule="auto"/>
        <w:jc w:val="both"/>
        <w:rPr>
          <w:rFonts w:ascii="Arial" w:hAnsi="Arial" w:cs="Arial"/>
        </w:rPr>
      </w:pPr>
      <w:r>
        <w:rPr>
          <w:rFonts w:ascii="Arial" w:hAnsi="Arial" w:cs="Arial"/>
        </w:rPr>
        <w:t xml:space="preserve">If </w:t>
      </w:r>
      <w:r w:rsidRPr="000A2C08">
        <w:rPr>
          <w:rFonts w:ascii="Arial" w:hAnsi="Arial" w:cs="Arial"/>
        </w:rPr>
        <w:t>there are any questions about this guidance</w:t>
      </w:r>
      <w:r>
        <w:rPr>
          <w:rFonts w:ascii="Arial" w:hAnsi="Arial" w:cs="Arial"/>
        </w:rPr>
        <w:t>,</w:t>
      </w:r>
      <w:r w:rsidRPr="000A2C08">
        <w:rPr>
          <w:rFonts w:ascii="Arial" w:hAnsi="Arial" w:cs="Arial"/>
        </w:rPr>
        <w:t xml:space="preserve"> please email </w:t>
      </w:r>
      <w:hyperlink r:id="rId11" w:history="1">
        <w:r w:rsidRPr="00C4680D">
          <w:rPr>
            <w:rStyle w:val="Hyperlink"/>
            <w:rFonts w:ascii="Arial" w:hAnsi="Arial" w:cs="Arial"/>
          </w:rPr>
          <w:t>CYPC19@Suffolk.gov.uk</w:t>
        </w:r>
      </w:hyperlink>
      <w:r>
        <w:rPr>
          <w:rFonts w:ascii="Arial" w:hAnsi="Arial" w:cs="Arial"/>
        </w:rPr>
        <w:t xml:space="preserve"> </w:t>
      </w:r>
    </w:p>
    <w:p w14:paraId="3939A285" w14:textId="3E2B30D8" w:rsidR="00844FF2" w:rsidRDefault="00844FF2">
      <w:pPr>
        <w:spacing w:line="276" w:lineRule="auto"/>
        <w:jc w:val="both"/>
        <w:rPr>
          <w:rFonts w:ascii="Arial" w:hAnsi="Arial" w:cs="Arial"/>
        </w:rPr>
      </w:pPr>
    </w:p>
    <w:p w14:paraId="763EE8EA" w14:textId="56F1EAE2" w:rsidR="008B0128" w:rsidRPr="00196307" w:rsidRDefault="00861D37" w:rsidP="00872AA4">
      <w:pPr>
        <w:pStyle w:val="Heading1"/>
        <w:numPr>
          <w:ilvl w:val="0"/>
          <w:numId w:val="5"/>
        </w:numPr>
        <w:spacing w:before="0" w:line="276" w:lineRule="auto"/>
        <w:rPr>
          <w:rFonts w:ascii="Arial" w:hAnsi="Arial" w:cs="Arial"/>
        </w:rPr>
      </w:pPr>
      <w:bookmarkStart w:id="14" w:name="_Toc86687189"/>
      <w:bookmarkStart w:id="15" w:name="_Toc86689870"/>
      <w:bookmarkStart w:id="16" w:name="_Toc86691769"/>
      <w:bookmarkStart w:id="17" w:name="_Toc86693102"/>
      <w:bookmarkStart w:id="18" w:name="_Toc86693135"/>
      <w:bookmarkStart w:id="19" w:name="_Toc86693628"/>
      <w:bookmarkStart w:id="20" w:name="_Toc86693785"/>
      <w:bookmarkStart w:id="21" w:name="_Toc86694085"/>
      <w:bookmarkStart w:id="22" w:name="_Toc2004735696"/>
      <w:bookmarkStart w:id="23" w:name="_Toc449533760"/>
      <w:bookmarkStart w:id="24" w:name="_Toc93928400"/>
      <w:bookmarkStart w:id="25" w:name="_Toc94004361"/>
      <w:bookmarkEnd w:id="14"/>
      <w:bookmarkEnd w:id="15"/>
      <w:bookmarkEnd w:id="16"/>
      <w:bookmarkEnd w:id="17"/>
      <w:bookmarkEnd w:id="18"/>
      <w:bookmarkEnd w:id="19"/>
      <w:bookmarkEnd w:id="20"/>
      <w:bookmarkEnd w:id="21"/>
      <w:r w:rsidRPr="43E29811">
        <w:rPr>
          <w:rFonts w:ascii="Arial" w:hAnsi="Arial" w:cs="Arial"/>
        </w:rPr>
        <w:t xml:space="preserve">National </w:t>
      </w:r>
      <w:r w:rsidR="00196307" w:rsidRPr="43E29811">
        <w:rPr>
          <w:rFonts w:ascii="Arial" w:hAnsi="Arial" w:cs="Arial"/>
        </w:rPr>
        <w:t>g</w:t>
      </w:r>
      <w:r w:rsidRPr="43E29811">
        <w:rPr>
          <w:rFonts w:ascii="Arial" w:hAnsi="Arial" w:cs="Arial"/>
        </w:rPr>
        <w:t>uidance</w:t>
      </w:r>
      <w:bookmarkEnd w:id="22"/>
      <w:bookmarkEnd w:id="23"/>
      <w:bookmarkEnd w:id="24"/>
      <w:bookmarkEnd w:id="25"/>
    </w:p>
    <w:p w14:paraId="0906AC57" w14:textId="56F1EAE2" w:rsidR="007501B8" w:rsidRPr="009F0FCC" w:rsidRDefault="007501B8" w:rsidP="003F65C1">
      <w:pPr>
        <w:spacing w:after="0" w:line="276" w:lineRule="auto"/>
        <w:rPr>
          <w:rFonts w:ascii="Arial" w:hAnsi="Arial" w:cs="Arial"/>
        </w:rPr>
      </w:pPr>
    </w:p>
    <w:p w14:paraId="6F74530F" w14:textId="165331EC" w:rsidR="00CC3FF3" w:rsidRDefault="006D5489" w:rsidP="00872AA4">
      <w:pPr>
        <w:pStyle w:val="Heading2"/>
        <w:numPr>
          <w:ilvl w:val="1"/>
          <w:numId w:val="5"/>
        </w:numPr>
        <w:spacing w:before="0" w:line="276" w:lineRule="auto"/>
        <w:contextualSpacing/>
        <w:jc w:val="both"/>
        <w:rPr>
          <w:rFonts w:ascii="Arial" w:hAnsi="Arial" w:cs="Arial"/>
        </w:rPr>
      </w:pPr>
      <w:bookmarkStart w:id="26" w:name="_Toc1326121100"/>
      <w:bookmarkStart w:id="27" w:name="_Toc1634774733"/>
      <w:r w:rsidRPr="43E29811">
        <w:rPr>
          <w:rFonts w:ascii="Arial" w:hAnsi="Arial" w:cs="Arial"/>
        </w:rPr>
        <w:t xml:space="preserve"> </w:t>
      </w:r>
      <w:bookmarkStart w:id="28" w:name="_Toc93928401"/>
      <w:bookmarkStart w:id="29" w:name="_Toc94004362"/>
      <w:r w:rsidR="00CC3FF3" w:rsidRPr="43E29811">
        <w:rPr>
          <w:rFonts w:ascii="Arial" w:hAnsi="Arial" w:cs="Arial"/>
        </w:rPr>
        <w:t xml:space="preserve">Managing coronavirus (COVID-19) in education and childcare settings </w:t>
      </w:r>
      <w:r w:rsidR="005125D8" w:rsidRPr="43E29811">
        <w:rPr>
          <w:rFonts w:ascii="Arial" w:hAnsi="Arial" w:cs="Arial"/>
        </w:rPr>
        <w:t>(Education Contingency Framework)</w:t>
      </w:r>
      <w:bookmarkEnd w:id="26"/>
      <w:bookmarkEnd w:id="27"/>
      <w:bookmarkEnd w:id="28"/>
      <w:bookmarkEnd w:id="29"/>
    </w:p>
    <w:p w14:paraId="15BDBF9B" w14:textId="514823D8" w:rsidR="00293567" w:rsidRPr="00293567" w:rsidRDefault="00293567" w:rsidP="003F65C1">
      <w:pPr>
        <w:spacing w:after="0"/>
        <w:contextualSpacing/>
      </w:pPr>
    </w:p>
    <w:p w14:paraId="76CA1844" w14:textId="56713A24" w:rsidR="003A48EE" w:rsidRPr="00196307" w:rsidRDefault="003A48EE" w:rsidP="00293567">
      <w:pPr>
        <w:spacing w:after="0" w:line="276" w:lineRule="auto"/>
        <w:contextualSpacing/>
        <w:jc w:val="both"/>
        <w:rPr>
          <w:rFonts w:ascii="Arial" w:hAnsi="Arial" w:cs="Arial"/>
        </w:rPr>
      </w:pPr>
      <w:r w:rsidRPr="5A05D5F3">
        <w:rPr>
          <w:rFonts w:ascii="Arial" w:hAnsi="Arial" w:cs="Arial"/>
        </w:rPr>
        <w:t xml:space="preserve">Published on 17 </w:t>
      </w:r>
      <w:r w:rsidRPr="43DC6F1E">
        <w:rPr>
          <w:rFonts w:ascii="Arial" w:hAnsi="Arial" w:cs="Arial"/>
        </w:rPr>
        <w:t>Aug</w:t>
      </w:r>
      <w:r w:rsidR="002D6DC3" w:rsidRPr="43DC6F1E">
        <w:rPr>
          <w:rFonts w:ascii="Arial" w:hAnsi="Arial" w:cs="Arial"/>
        </w:rPr>
        <w:t>ust</w:t>
      </w:r>
      <w:r w:rsidRPr="5A05D5F3">
        <w:rPr>
          <w:rFonts w:ascii="Arial" w:hAnsi="Arial" w:cs="Arial"/>
        </w:rPr>
        <w:t xml:space="preserve"> 2021, </w:t>
      </w:r>
      <w:hyperlink r:id="rId12">
        <w:r w:rsidRPr="5A05D5F3">
          <w:rPr>
            <w:rStyle w:val="Hyperlink"/>
            <w:rFonts w:ascii="Arial" w:hAnsi="Arial" w:cs="Arial"/>
          </w:rPr>
          <w:t>The Education Contingency Framework</w:t>
        </w:r>
      </w:hyperlink>
      <w:r w:rsidRPr="5A05D5F3">
        <w:rPr>
          <w:rFonts w:ascii="Arial" w:hAnsi="Arial" w:cs="Arial"/>
        </w:rPr>
        <w:t xml:space="preserve"> describes the principles of managing local outbreaks of COVID-19 in education and childcare settings. </w:t>
      </w:r>
      <w:r w:rsidRPr="00196307">
        <w:rPr>
          <w:rFonts w:ascii="Arial" w:hAnsi="Arial" w:cs="Arial"/>
        </w:rPr>
        <w:t xml:space="preserve">It covers all types of measures that settings should be prepared for. </w:t>
      </w:r>
    </w:p>
    <w:p w14:paraId="6DB1FA8C" w14:textId="514823D8" w:rsidR="00293567" w:rsidRPr="009F0FCC" w:rsidRDefault="00293567" w:rsidP="003F65C1">
      <w:pPr>
        <w:spacing w:after="0" w:line="276" w:lineRule="auto"/>
        <w:contextualSpacing/>
        <w:jc w:val="both"/>
        <w:rPr>
          <w:rFonts w:ascii="Arial" w:hAnsi="Arial" w:cs="Arial"/>
        </w:rPr>
      </w:pPr>
    </w:p>
    <w:p w14:paraId="2720F5B5" w14:textId="3DC3AD29" w:rsidR="0012773A" w:rsidRDefault="003A48EE" w:rsidP="0012773A">
      <w:pPr>
        <w:spacing w:line="276" w:lineRule="auto"/>
        <w:jc w:val="both"/>
        <w:rPr>
          <w:rFonts w:ascii="Arial" w:hAnsi="Arial" w:cs="Arial"/>
        </w:rPr>
      </w:pPr>
      <w:r w:rsidRPr="00196307">
        <w:rPr>
          <w:rFonts w:ascii="Arial" w:hAnsi="Arial" w:cs="Arial"/>
        </w:rPr>
        <w:lastRenderedPageBreak/>
        <w:t xml:space="preserve">Importantly, the framework also sets out thresholds for managing COVID-19 cases and when settings should consider seeking public health advice. The roles and responsibilities set in the framework have been summarised in </w:t>
      </w:r>
      <w:hyperlink w:anchor="_Appendix_1:_National" w:history="1">
        <w:r w:rsidRPr="00EB08B3">
          <w:rPr>
            <w:rStyle w:val="Hyperlink"/>
            <w:rFonts w:ascii="Arial" w:hAnsi="Arial" w:cs="Arial"/>
          </w:rPr>
          <w:t>Appendix 1</w:t>
        </w:r>
      </w:hyperlink>
      <w:r w:rsidRPr="00196307">
        <w:rPr>
          <w:rFonts w:ascii="Arial" w:hAnsi="Arial" w:cs="Arial"/>
        </w:rPr>
        <w:t>.</w:t>
      </w:r>
    </w:p>
    <w:p w14:paraId="517E625A" w14:textId="79F7F716" w:rsidR="00986703" w:rsidRPr="0081188F" w:rsidRDefault="00986703" w:rsidP="0081188F">
      <w:pPr>
        <w:spacing w:line="276" w:lineRule="auto"/>
        <w:jc w:val="both"/>
        <w:rPr>
          <w:rFonts w:ascii="Arial" w:hAnsi="Arial" w:cs="Arial"/>
        </w:rPr>
      </w:pPr>
      <w:r w:rsidRPr="0081188F">
        <w:rPr>
          <w:rFonts w:ascii="Arial" w:hAnsi="Arial" w:cs="Arial"/>
        </w:rPr>
        <w:t>From 27 January 2022, the government no longer recommends that face coverings should be worn by any pupils, students, staff or adult visitors when moving around premises. However, the guidance does allow that face coverings in communal areas and/or classrooms may temporarily, and exceptionally, be advised</w:t>
      </w:r>
      <w:r w:rsidR="00FA08F5">
        <w:rPr>
          <w:rFonts w:ascii="Arial" w:hAnsi="Arial" w:cs="Arial"/>
        </w:rPr>
        <w:t xml:space="preserve"> by DsPH</w:t>
      </w:r>
      <w:r w:rsidRPr="0081188F">
        <w:rPr>
          <w:rFonts w:ascii="Arial" w:hAnsi="Arial" w:cs="Arial"/>
        </w:rPr>
        <w:t xml:space="preserve"> in outbreak management</w:t>
      </w:r>
      <w:r w:rsidR="002F68E6">
        <w:rPr>
          <w:rFonts w:ascii="Arial" w:hAnsi="Arial" w:cs="Arial"/>
        </w:rPr>
        <w:t xml:space="preserve"> situations</w:t>
      </w:r>
      <w:r w:rsidRPr="0081188F">
        <w:rPr>
          <w:rFonts w:ascii="Arial" w:hAnsi="Arial" w:cs="Arial"/>
        </w:rPr>
        <w:t>.</w:t>
      </w:r>
    </w:p>
    <w:p w14:paraId="42D94C1B" w14:textId="77777777" w:rsidR="00B70810" w:rsidRDefault="00B70810" w:rsidP="00FF7950">
      <w:pPr>
        <w:spacing w:after="0" w:line="276" w:lineRule="auto"/>
        <w:jc w:val="both"/>
        <w:rPr>
          <w:rFonts w:ascii="Arial" w:hAnsi="Arial" w:cs="Arial"/>
        </w:rPr>
      </w:pPr>
      <w:bookmarkStart w:id="30" w:name="_Toc86693788"/>
      <w:bookmarkStart w:id="31" w:name="_Toc86694088"/>
      <w:bookmarkStart w:id="32" w:name="_Toc86736336"/>
      <w:bookmarkEnd w:id="30"/>
      <w:bookmarkEnd w:id="31"/>
      <w:bookmarkEnd w:id="32"/>
    </w:p>
    <w:p w14:paraId="079A9342" w14:textId="15A40D8E" w:rsidR="00B70810" w:rsidRDefault="00B70810" w:rsidP="00872AA4">
      <w:pPr>
        <w:pStyle w:val="Heading2"/>
        <w:numPr>
          <w:ilvl w:val="1"/>
          <w:numId w:val="5"/>
        </w:numPr>
        <w:spacing w:before="0" w:line="276" w:lineRule="auto"/>
        <w:contextualSpacing/>
        <w:jc w:val="both"/>
        <w:rPr>
          <w:rFonts w:ascii="Arial" w:hAnsi="Arial" w:cs="Arial"/>
        </w:rPr>
      </w:pPr>
      <w:bookmarkStart w:id="33" w:name="_Enhanced_Response_Area"/>
      <w:bookmarkStart w:id="34" w:name="_Toc941414553"/>
      <w:bookmarkStart w:id="35" w:name="_Toc779852311"/>
      <w:bookmarkEnd w:id="33"/>
      <w:r w:rsidRPr="43E29811">
        <w:rPr>
          <w:rFonts w:ascii="Arial" w:hAnsi="Arial" w:cs="Arial"/>
        </w:rPr>
        <w:t xml:space="preserve"> </w:t>
      </w:r>
      <w:bookmarkStart w:id="36" w:name="_Toc93928402"/>
      <w:bookmarkStart w:id="37" w:name="_Toc94004363"/>
      <w:r w:rsidRPr="43E29811">
        <w:rPr>
          <w:rFonts w:ascii="Arial" w:hAnsi="Arial" w:cs="Arial"/>
        </w:rPr>
        <w:t>Enhanced Response Area</w:t>
      </w:r>
      <w:bookmarkEnd w:id="34"/>
      <w:bookmarkEnd w:id="35"/>
      <w:bookmarkEnd w:id="36"/>
      <w:bookmarkEnd w:id="37"/>
    </w:p>
    <w:p w14:paraId="205ECBAA" w14:textId="77777777" w:rsidR="00B70810" w:rsidRDefault="00B70810" w:rsidP="00FF7950">
      <w:pPr>
        <w:spacing w:after="0" w:line="276" w:lineRule="auto"/>
        <w:jc w:val="both"/>
        <w:rPr>
          <w:rFonts w:ascii="Arial" w:hAnsi="Arial" w:cs="Arial"/>
        </w:rPr>
      </w:pPr>
    </w:p>
    <w:p w14:paraId="20B7B1F9" w14:textId="06604D87" w:rsidR="00B70810" w:rsidRDefault="00B70810" w:rsidP="00FF7950">
      <w:pPr>
        <w:spacing w:after="0" w:line="276" w:lineRule="auto"/>
        <w:jc w:val="both"/>
        <w:rPr>
          <w:rFonts w:ascii="Arial" w:hAnsi="Arial" w:cs="Arial"/>
        </w:rPr>
      </w:pPr>
      <w:r w:rsidRPr="43E29811">
        <w:rPr>
          <w:rFonts w:ascii="Arial" w:hAnsi="Arial" w:cs="Arial"/>
        </w:rPr>
        <w:t>From Monday 1 November</w:t>
      </w:r>
      <w:r w:rsidR="0056480A" w:rsidRPr="43E29811">
        <w:rPr>
          <w:rFonts w:ascii="Arial" w:hAnsi="Arial" w:cs="Arial"/>
        </w:rPr>
        <w:t xml:space="preserve"> 2021</w:t>
      </w:r>
      <w:r w:rsidRPr="43E29811">
        <w:rPr>
          <w:rFonts w:ascii="Arial" w:hAnsi="Arial" w:cs="Arial"/>
        </w:rPr>
        <w:t>, Suffolk became an ‘</w:t>
      </w:r>
      <w:hyperlink r:id="rId13">
        <w:r w:rsidRPr="43E29811">
          <w:rPr>
            <w:rStyle w:val="Hyperlink"/>
            <w:rFonts w:ascii="Arial" w:hAnsi="Arial" w:cs="Arial"/>
          </w:rPr>
          <w:t>enhanced response area’</w:t>
        </w:r>
      </w:hyperlink>
      <w:r w:rsidRPr="43E29811">
        <w:rPr>
          <w:rFonts w:ascii="Arial" w:hAnsi="Arial" w:cs="Arial"/>
        </w:rPr>
        <w:t xml:space="preserve"> (ERA) for</w:t>
      </w:r>
      <w:r w:rsidR="00DD1A72" w:rsidRPr="43E29811">
        <w:rPr>
          <w:rFonts w:ascii="Arial" w:hAnsi="Arial" w:cs="Arial"/>
        </w:rPr>
        <w:t xml:space="preserve"> 5 weeks</w:t>
      </w:r>
      <w:r w:rsidR="704BEEA7" w:rsidRPr="43E29811">
        <w:rPr>
          <w:rFonts w:ascii="Arial" w:hAnsi="Arial" w:cs="Arial"/>
        </w:rPr>
        <w:t xml:space="preserve">.  </w:t>
      </w:r>
      <w:r w:rsidR="704BEEA7" w:rsidRPr="7FD5BE0F">
        <w:rPr>
          <w:rFonts w:ascii="Arial" w:hAnsi="Arial" w:cs="Arial"/>
        </w:rPr>
        <w:t>ER</w:t>
      </w:r>
      <w:r w:rsidR="00154A30" w:rsidRPr="7FD5BE0F">
        <w:rPr>
          <w:rFonts w:ascii="Arial" w:hAnsi="Arial" w:cs="Arial"/>
        </w:rPr>
        <w:t>A</w:t>
      </w:r>
      <w:r w:rsidR="704BEEA7" w:rsidRPr="43E29811">
        <w:rPr>
          <w:rFonts w:ascii="Arial" w:hAnsi="Arial" w:cs="Arial"/>
        </w:rPr>
        <w:t xml:space="preserve"> </w:t>
      </w:r>
      <w:r w:rsidR="00DD1A72" w:rsidRPr="43E29811">
        <w:rPr>
          <w:rFonts w:ascii="Arial" w:hAnsi="Arial" w:cs="Arial"/>
        </w:rPr>
        <w:t>status end</w:t>
      </w:r>
      <w:r w:rsidR="00872DF7" w:rsidRPr="43E29811">
        <w:rPr>
          <w:rFonts w:ascii="Arial" w:hAnsi="Arial" w:cs="Arial"/>
        </w:rPr>
        <w:t>ed</w:t>
      </w:r>
      <w:r w:rsidR="00DD1A72" w:rsidRPr="43E29811">
        <w:rPr>
          <w:rFonts w:ascii="Arial" w:hAnsi="Arial" w:cs="Arial"/>
        </w:rPr>
        <w:t xml:space="preserve"> on 5 December 2021</w:t>
      </w:r>
      <w:r w:rsidRPr="43E29811">
        <w:rPr>
          <w:rFonts w:ascii="Arial" w:hAnsi="Arial" w:cs="Arial"/>
        </w:rPr>
        <w:t>.</w:t>
      </w:r>
      <w:r w:rsidR="0034667A" w:rsidRPr="43E29811">
        <w:rPr>
          <w:rFonts w:ascii="Arial" w:hAnsi="Arial" w:cs="Arial"/>
        </w:rPr>
        <w:t xml:space="preserve"> </w:t>
      </w:r>
    </w:p>
    <w:p w14:paraId="36531549" w14:textId="77777777" w:rsidR="00FF1DF4" w:rsidRDefault="00FF1DF4" w:rsidP="00FF7950">
      <w:pPr>
        <w:spacing w:after="0" w:line="276" w:lineRule="auto"/>
        <w:jc w:val="both"/>
        <w:rPr>
          <w:rFonts w:ascii="Arial" w:hAnsi="Arial" w:cs="Arial"/>
        </w:rPr>
      </w:pPr>
    </w:p>
    <w:p w14:paraId="4E4C0FBF" w14:textId="77777777" w:rsidR="00FF1DF4" w:rsidRDefault="00FF1DF4" w:rsidP="00FF7950">
      <w:pPr>
        <w:spacing w:after="0" w:line="276" w:lineRule="auto"/>
        <w:jc w:val="both"/>
        <w:rPr>
          <w:rFonts w:ascii="Arial" w:hAnsi="Arial" w:cs="Arial"/>
        </w:rPr>
      </w:pPr>
    </w:p>
    <w:p w14:paraId="47A9CAAB" w14:textId="7A0A9A99" w:rsidR="004E2DDE" w:rsidRPr="00FF7950" w:rsidRDefault="0E1969F6" w:rsidP="00872AA4">
      <w:pPr>
        <w:pStyle w:val="Heading2"/>
        <w:numPr>
          <w:ilvl w:val="1"/>
          <w:numId w:val="5"/>
        </w:numPr>
        <w:spacing w:before="0" w:line="276" w:lineRule="auto"/>
        <w:contextualSpacing/>
        <w:jc w:val="both"/>
        <w:rPr>
          <w:rFonts w:ascii="Arial" w:hAnsi="Arial" w:cs="Arial"/>
        </w:rPr>
      </w:pPr>
      <w:bookmarkStart w:id="38" w:name="_Measures_against_Omicron"/>
      <w:bookmarkStart w:id="39" w:name="_Toc1336212205"/>
      <w:bookmarkStart w:id="40" w:name="_Toc234552229"/>
      <w:bookmarkEnd w:id="38"/>
      <w:r w:rsidRPr="43E29811">
        <w:rPr>
          <w:rFonts w:ascii="Arial" w:hAnsi="Arial" w:cs="Arial"/>
        </w:rPr>
        <w:t xml:space="preserve"> </w:t>
      </w:r>
      <w:bookmarkStart w:id="41" w:name="_Toc93928403"/>
      <w:bookmarkStart w:id="42" w:name="_Toc94004364"/>
      <w:r w:rsidRPr="43E29811">
        <w:rPr>
          <w:rFonts w:ascii="Arial" w:hAnsi="Arial" w:cs="Arial"/>
        </w:rPr>
        <w:t xml:space="preserve">Measures against </w:t>
      </w:r>
      <w:r w:rsidR="71D3A5B3" w:rsidRPr="43E29811">
        <w:rPr>
          <w:rFonts w:ascii="Arial" w:hAnsi="Arial" w:cs="Arial"/>
        </w:rPr>
        <w:t>COVID-19</w:t>
      </w:r>
      <w:bookmarkEnd w:id="39"/>
      <w:bookmarkEnd w:id="40"/>
      <w:bookmarkEnd w:id="41"/>
      <w:bookmarkEnd w:id="42"/>
    </w:p>
    <w:p w14:paraId="35D36E59" w14:textId="77777777" w:rsidR="0039521B" w:rsidRDefault="0039521B" w:rsidP="00BC3441">
      <w:pPr>
        <w:jc w:val="both"/>
        <w:rPr>
          <w:rFonts w:ascii="Arial" w:hAnsi="Arial" w:cs="Arial"/>
        </w:rPr>
      </w:pPr>
    </w:p>
    <w:p w14:paraId="3B6E87AA" w14:textId="68B2FE52" w:rsidR="00B86C0A" w:rsidRDefault="0D14C7E1" w:rsidP="00BC3441">
      <w:pPr>
        <w:jc w:val="both"/>
        <w:rPr>
          <w:rFonts w:ascii="Arial" w:hAnsi="Arial" w:cs="Arial"/>
          <w:color w:val="0B0C0C"/>
          <w:shd w:val="clear" w:color="auto" w:fill="FFFFFF"/>
        </w:rPr>
      </w:pPr>
      <w:r w:rsidRPr="2F2418BE">
        <w:rPr>
          <w:rFonts w:ascii="Arial" w:hAnsi="Arial" w:cs="Arial"/>
        </w:rPr>
        <w:t>The government has introduced measures to modify the response to deal with the Omicron variant, these include m</w:t>
      </w:r>
      <w:r w:rsidR="7594E65E" w:rsidRPr="2F2418BE">
        <w:rPr>
          <w:rFonts w:ascii="Arial" w:hAnsi="Arial" w:cs="Arial"/>
        </w:rPr>
        <w:t xml:space="preserve">easures introduced on the 30 November 2021. </w:t>
      </w:r>
      <w:r w:rsidR="513C35EC" w:rsidRPr="003D4B25">
        <w:rPr>
          <w:rFonts w:ascii="Arial" w:hAnsi="Arial" w:cs="Arial"/>
        </w:rPr>
        <w:t xml:space="preserve"> </w:t>
      </w:r>
      <w:r w:rsidR="4B0D6404" w:rsidRPr="003D4B25">
        <w:rPr>
          <w:rFonts w:ascii="Arial" w:hAnsi="Arial" w:cs="Arial"/>
          <w:color w:val="0B0C0C"/>
          <w:shd w:val="clear" w:color="auto" w:fill="FFFFFF"/>
        </w:rPr>
        <w:t xml:space="preserve">  </w:t>
      </w:r>
      <w:r w:rsidR="1F92A542">
        <w:rPr>
          <w:rFonts w:ascii="Arial" w:hAnsi="Arial" w:cs="Arial"/>
          <w:color w:val="0B0C0C"/>
          <w:shd w:val="clear" w:color="auto" w:fill="FFFFFF"/>
        </w:rPr>
        <w:t>E</w:t>
      </w:r>
      <w:r w:rsidR="1F92A542" w:rsidRPr="00B86C0A">
        <w:rPr>
          <w:rFonts w:ascii="Arial" w:hAnsi="Arial" w:cs="Arial"/>
          <w:color w:val="0B0C0C"/>
          <w:shd w:val="clear" w:color="auto" w:fill="FFFFFF"/>
        </w:rPr>
        <w:t xml:space="preserve">ffective from 14 December, </w:t>
      </w:r>
      <w:r w:rsidR="2346C6E2" w:rsidRPr="43E29811">
        <w:rPr>
          <w:rFonts w:ascii="Arial" w:hAnsi="Arial" w:cs="Arial"/>
          <w:color w:val="0B0C0C"/>
        </w:rPr>
        <w:t xml:space="preserve">all vaccinated </w:t>
      </w:r>
      <w:r w:rsidR="4355669A" w:rsidRPr="43E29811">
        <w:rPr>
          <w:rFonts w:ascii="Arial" w:hAnsi="Arial" w:cs="Arial"/>
          <w:color w:val="0B0C0C"/>
        </w:rPr>
        <w:t>contacts</w:t>
      </w:r>
      <w:r w:rsidR="2346C6E2" w:rsidRPr="2F2418BE">
        <w:rPr>
          <w:rFonts w:ascii="Arial" w:hAnsi="Arial" w:cs="Arial"/>
          <w:color w:val="0B0C0C"/>
        </w:rPr>
        <w:t xml:space="preserve"> are to undertake LFD testing for 7 days, however the isolation rules remain for unvaccinated </w:t>
      </w:r>
      <w:r w:rsidR="576E6931" w:rsidRPr="43E29811">
        <w:rPr>
          <w:rFonts w:ascii="Arial" w:hAnsi="Arial" w:cs="Arial"/>
          <w:color w:val="0B0C0C"/>
        </w:rPr>
        <w:t>i</w:t>
      </w:r>
      <w:r w:rsidR="576E6931" w:rsidRPr="2F2418BE">
        <w:rPr>
          <w:rFonts w:ascii="Arial" w:hAnsi="Arial" w:cs="Arial"/>
          <w:color w:val="0B0C0C"/>
        </w:rPr>
        <w:t>ndividuals,</w:t>
      </w:r>
      <w:r w:rsidR="2346C6E2" w:rsidRPr="2F2418BE">
        <w:rPr>
          <w:rFonts w:ascii="Arial" w:hAnsi="Arial" w:cs="Arial"/>
          <w:color w:val="0B0C0C"/>
        </w:rPr>
        <w:t xml:space="preserve"> and they are required to </w:t>
      </w:r>
      <w:r w:rsidR="1299D081" w:rsidRPr="2F2418BE">
        <w:rPr>
          <w:rFonts w:ascii="Arial" w:hAnsi="Arial" w:cs="Arial"/>
          <w:color w:val="0B0C0C"/>
        </w:rPr>
        <w:t>isolate</w:t>
      </w:r>
      <w:r w:rsidR="2346C6E2" w:rsidRPr="2F2418BE">
        <w:rPr>
          <w:rFonts w:ascii="Arial" w:hAnsi="Arial" w:cs="Arial"/>
          <w:color w:val="0B0C0C"/>
        </w:rPr>
        <w:t xml:space="preserve"> for 10 days.</w:t>
      </w:r>
      <w:r w:rsidR="1F92A542">
        <w:rPr>
          <w:rFonts w:ascii="Arial" w:hAnsi="Arial" w:cs="Arial"/>
          <w:color w:val="0B0C0C"/>
          <w:shd w:val="clear" w:color="auto" w:fill="FFFFFF"/>
        </w:rPr>
        <w:t xml:space="preserve"> </w:t>
      </w:r>
      <w:r w:rsidR="00032665">
        <w:rPr>
          <w:rFonts w:ascii="Arial" w:hAnsi="Arial" w:cs="Arial"/>
          <w:color w:val="0B0C0C"/>
        </w:rPr>
        <w:t>T</w:t>
      </w:r>
      <w:r w:rsidR="1F92A542" w:rsidRPr="13EA26EF">
        <w:rPr>
          <w:rFonts w:ascii="Arial" w:hAnsi="Arial" w:cs="Arial"/>
          <w:color w:val="0B0C0C"/>
        </w:rPr>
        <w:t xml:space="preserve">he government </w:t>
      </w:r>
      <w:r w:rsidR="1F92A542">
        <w:rPr>
          <w:rFonts w:ascii="Arial" w:hAnsi="Arial" w:cs="Arial"/>
          <w:color w:val="0B0C0C"/>
          <w:shd w:val="clear" w:color="auto" w:fill="FFFFFF"/>
        </w:rPr>
        <w:t xml:space="preserve">released an update to previous temporary measures </w:t>
      </w:r>
      <w:r w:rsidR="00B14A76">
        <w:rPr>
          <w:rFonts w:ascii="Arial" w:hAnsi="Arial" w:cs="Arial"/>
          <w:color w:val="0B0C0C"/>
          <w:shd w:val="clear" w:color="auto" w:fill="FFFFFF"/>
        </w:rPr>
        <w:t xml:space="preserve">for the education sector. </w:t>
      </w:r>
    </w:p>
    <w:p w14:paraId="414077D1" w14:textId="17DAAEBF" w:rsidR="00B42C12" w:rsidRPr="00910FFC" w:rsidRDefault="00D01245" w:rsidP="003D4B25">
      <w:pPr>
        <w:rPr>
          <w:rFonts w:ascii="Arial" w:hAnsi="Arial" w:cs="Arial"/>
        </w:rPr>
      </w:pPr>
      <w:r w:rsidRPr="43E29811">
        <w:rPr>
          <w:rFonts w:ascii="Arial" w:hAnsi="Arial" w:cs="Arial"/>
        </w:rPr>
        <w:t>For childcare and education settings</w:t>
      </w:r>
      <w:r w:rsidR="00910FFC" w:rsidRPr="43E29811">
        <w:rPr>
          <w:rFonts w:ascii="Arial" w:hAnsi="Arial" w:cs="Arial"/>
        </w:rPr>
        <w:t xml:space="preserve">, </w:t>
      </w:r>
      <w:r w:rsidR="009C77F6" w:rsidRPr="43E29811">
        <w:rPr>
          <w:rFonts w:ascii="Arial" w:hAnsi="Arial" w:cs="Arial"/>
        </w:rPr>
        <w:t xml:space="preserve">key </w:t>
      </w:r>
      <w:r w:rsidR="009432A8" w:rsidRPr="43E29811">
        <w:rPr>
          <w:rFonts w:ascii="Arial" w:hAnsi="Arial" w:cs="Arial"/>
        </w:rPr>
        <w:t>messages are</w:t>
      </w:r>
      <w:r w:rsidR="00BC74F3" w:rsidRPr="43E29811">
        <w:rPr>
          <w:rFonts w:ascii="Arial" w:hAnsi="Arial" w:cs="Arial"/>
        </w:rPr>
        <w:t>:</w:t>
      </w:r>
    </w:p>
    <w:p w14:paraId="5ADF06A7" w14:textId="0FF823B3" w:rsidR="00182CA2" w:rsidRDefault="47B33625" w:rsidP="00872AA4">
      <w:pPr>
        <w:pStyle w:val="ListParagraph"/>
        <w:numPr>
          <w:ilvl w:val="0"/>
          <w:numId w:val="3"/>
        </w:numPr>
        <w:spacing w:after="0" w:line="276" w:lineRule="auto"/>
        <w:jc w:val="both"/>
        <w:rPr>
          <w:rFonts w:ascii="Arial" w:hAnsi="Arial" w:cs="Arial"/>
        </w:rPr>
      </w:pPr>
      <w:r w:rsidRPr="43E29811">
        <w:rPr>
          <w:rFonts w:ascii="Arial" w:hAnsi="Arial" w:cs="Arial"/>
          <w:b/>
          <w:bCs/>
        </w:rPr>
        <w:t>Testing -</w:t>
      </w:r>
      <w:r w:rsidR="003132A8" w:rsidRPr="43E29811">
        <w:rPr>
          <w:rFonts w:ascii="Arial" w:hAnsi="Arial" w:cs="Arial"/>
          <w:b/>
          <w:bCs/>
        </w:rPr>
        <w:t xml:space="preserve"> </w:t>
      </w:r>
      <w:r w:rsidR="003132A8" w:rsidRPr="43E29811">
        <w:rPr>
          <w:rFonts w:ascii="Arial" w:hAnsi="Arial" w:cs="Arial"/>
        </w:rPr>
        <w:t>all educational and childcare settings should continue to encourage staff and students to twice weekly using lateral flow device (LFD) tests. This has already been part of the Suffolk plan.</w:t>
      </w:r>
    </w:p>
    <w:p w14:paraId="534713C8" w14:textId="0E5A5EF1" w:rsidR="00491263" w:rsidRPr="0014450D" w:rsidRDefault="0053068C" w:rsidP="00872AA4">
      <w:pPr>
        <w:pStyle w:val="ListParagraph"/>
        <w:numPr>
          <w:ilvl w:val="0"/>
          <w:numId w:val="3"/>
        </w:numPr>
        <w:spacing w:after="0" w:line="276" w:lineRule="auto"/>
        <w:jc w:val="both"/>
        <w:rPr>
          <w:rFonts w:ascii="Arial" w:hAnsi="Arial" w:cs="Arial"/>
        </w:rPr>
      </w:pPr>
      <w:r w:rsidRPr="43E29811">
        <w:rPr>
          <w:rFonts w:ascii="Arial" w:hAnsi="Arial" w:cs="Arial"/>
          <w:b/>
          <w:bCs/>
        </w:rPr>
        <w:t xml:space="preserve">Isolation of unvaccinated </w:t>
      </w:r>
      <w:r w:rsidR="004708D9" w:rsidRPr="43E29811">
        <w:rPr>
          <w:rFonts w:ascii="Arial" w:hAnsi="Arial" w:cs="Arial"/>
          <w:b/>
          <w:bCs/>
        </w:rPr>
        <w:t>adult (aged over 18</w:t>
      </w:r>
      <w:r w:rsidR="00013EFE" w:rsidRPr="43E29811">
        <w:rPr>
          <w:rFonts w:ascii="Arial" w:hAnsi="Arial" w:cs="Arial"/>
          <w:b/>
          <w:bCs/>
        </w:rPr>
        <w:t xml:space="preserve"> years and 6 </w:t>
      </w:r>
      <w:r w:rsidR="60F13DB1" w:rsidRPr="43E29811">
        <w:rPr>
          <w:rFonts w:ascii="Arial" w:hAnsi="Arial" w:cs="Arial"/>
          <w:b/>
          <w:bCs/>
        </w:rPr>
        <w:t>months)</w:t>
      </w:r>
      <w:r w:rsidR="004708D9" w:rsidRPr="43E29811">
        <w:rPr>
          <w:rFonts w:ascii="Arial" w:hAnsi="Arial" w:cs="Arial"/>
          <w:b/>
          <w:bCs/>
        </w:rPr>
        <w:t xml:space="preserve"> </w:t>
      </w:r>
      <w:r w:rsidRPr="43E29811">
        <w:rPr>
          <w:rFonts w:ascii="Arial" w:hAnsi="Arial" w:cs="Arial"/>
          <w:b/>
          <w:bCs/>
        </w:rPr>
        <w:t xml:space="preserve">contacts </w:t>
      </w:r>
      <w:r w:rsidR="00A67C97" w:rsidRPr="43E29811">
        <w:rPr>
          <w:rFonts w:ascii="Arial" w:hAnsi="Arial" w:cs="Arial"/>
          <w:b/>
          <w:bCs/>
        </w:rPr>
        <w:t xml:space="preserve">of </w:t>
      </w:r>
      <w:r w:rsidR="001F3EC4" w:rsidRPr="43E29811">
        <w:rPr>
          <w:rFonts w:ascii="Arial" w:hAnsi="Arial" w:cs="Arial"/>
          <w:b/>
          <w:bCs/>
        </w:rPr>
        <w:t>all</w:t>
      </w:r>
      <w:r w:rsidR="00A67C97" w:rsidRPr="43E29811">
        <w:rPr>
          <w:rFonts w:ascii="Arial" w:hAnsi="Arial" w:cs="Arial"/>
          <w:b/>
          <w:bCs/>
        </w:rPr>
        <w:t xml:space="preserve"> COVID case</w:t>
      </w:r>
      <w:r w:rsidR="001F3EC4" w:rsidRPr="43E29811">
        <w:rPr>
          <w:rFonts w:ascii="Arial" w:hAnsi="Arial" w:cs="Arial"/>
          <w:b/>
          <w:bCs/>
        </w:rPr>
        <w:t>s</w:t>
      </w:r>
      <w:r w:rsidR="00A67C97" w:rsidRPr="43E29811">
        <w:rPr>
          <w:rFonts w:ascii="Arial" w:hAnsi="Arial" w:cs="Arial"/>
          <w:b/>
          <w:bCs/>
        </w:rPr>
        <w:t xml:space="preserve"> </w:t>
      </w:r>
      <w:r w:rsidR="00592D34" w:rsidRPr="43E29811">
        <w:rPr>
          <w:rFonts w:ascii="Arial" w:hAnsi="Arial" w:cs="Arial"/>
          <w:b/>
          <w:bCs/>
        </w:rPr>
        <w:t xml:space="preserve">– </w:t>
      </w:r>
      <w:r w:rsidR="00592D34" w:rsidRPr="43E29811">
        <w:rPr>
          <w:rFonts w:ascii="Arial" w:hAnsi="Arial" w:cs="Arial"/>
        </w:rPr>
        <w:t>unvaccinated adult contacts who are contacted by NHS T&amp;T</w:t>
      </w:r>
      <w:r w:rsidR="006A494E" w:rsidRPr="43E29811">
        <w:rPr>
          <w:rFonts w:ascii="Arial" w:hAnsi="Arial" w:cs="Arial"/>
        </w:rPr>
        <w:t xml:space="preserve"> or local Public </w:t>
      </w:r>
      <w:r w:rsidR="00882848" w:rsidRPr="43E29811">
        <w:rPr>
          <w:rFonts w:ascii="Arial" w:hAnsi="Arial" w:cs="Arial"/>
        </w:rPr>
        <w:t>H</w:t>
      </w:r>
      <w:r w:rsidR="006A494E" w:rsidRPr="43E29811">
        <w:rPr>
          <w:rFonts w:ascii="Arial" w:hAnsi="Arial" w:cs="Arial"/>
        </w:rPr>
        <w:t xml:space="preserve">ealth </w:t>
      </w:r>
      <w:r w:rsidR="000A5D7D" w:rsidRPr="43E29811">
        <w:rPr>
          <w:rFonts w:ascii="Arial" w:hAnsi="Arial" w:cs="Arial"/>
        </w:rPr>
        <w:t>officials</w:t>
      </w:r>
      <w:r w:rsidR="00592D34" w:rsidRPr="43E29811">
        <w:rPr>
          <w:rFonts w:ascii="Arial" w:hAnsi="Arial" w:cs="Arial"/>
        </w:rPr>
        <w:t>,</w:t>
      </w:r>
      <w:r w:rsidR="00A67C97" w:rsidRPr="43E29811">
        <w:rPr>
          <w:rFonts w:ascii="Arial" w:hAnsi="Arial" w:cs="Arial"/>
          <w:b/>
          <w:bCs/>
        </w:rPr>
        <w:t xml:space="preserve"> </w:t>
      </w:r>
      <w:r w:rsidR="00441376" w:rsidRPr="43E29811">
        <w:rPr>
          <w:rFonts w:ascii="Arial" w:hAnsi="Arial" w:cs="Arial"/>
        </w:rPr>
        <w:t>need to isolate for 10 days and get a PCR test as soon as possible</w:t>
      </w:r>
      <w:r w:rsidR="00FA556A" w:rsidRPr="43E29811">
        <w:rPr>
          <w:rFonts w:ascii="Arial" w:hAnsi="Arial" w:cs="Arial"/>
        </w:rPr>
        <w:t xml:space="preserve"> (complete </w:t>
      </w:r>
      <w:r w:rsidR="02155CF9" w:rsidRPr="43E29811">
        <w:rPr>
          <w:rFonts w:ascii="Arial" w:hAnsi="Arial" w:cs="Arial"/>
        </w:rPr>
        <w:t>10-day</w:t>
      </w:r>
      <w:r w:rsidR="00FA556A" w:rsidRPr="43E29811">
        <w:rPr>
          <w:rFonts w:ascii="Arial" w:hAnsi="Arial" w:cs="Arial"/>
        </w:rPr>
        <w:t xml:space="preserve"> isolation even if PCR negative)</w:t>
      </w:r>
      <w:r w:rsidR="00441376" w:rsidRPr="43E29811">
        <w:rPr>
          <w:rFonts w:ascii="Arial" w:hAnsi="Arial" w:cs="Arial"/>
        </w:rPr>
        <w:t>. It’s a legal requirement to self-isolate if you’re told to by NHS Test and Trace. You could be fined if you do not do this.</w:t>
      </w:r>
    </w:p>
    <w:p w14:paraId="0E1D4CCD" w14:textId="24857710" w:rsidR="00A60944" w:rsidRPr="00A60944" w:rsidRDefault="009F74E6" w:rsidP="00872AA4">
      <w:pPr>
        <w:pStyle w:val="ListParagraph"/>
        <w:numPr>
          <w:ilvl w:val="0"/>
          <w:numId w:val="3"/>
        </w:numPr>
        <w:spacing w:after="0" w:line="276" w:lineRule="auto"/>
        <w:jc w:val="both"/>
        <w:rPr>
          <w:rFonts w:ascii="Arial" w:hAnsi="Arial" w:cs="Arial"/>
        </w:rPr>
      </w:pPr>
      <w:r w:rsidRPr="43E29811">
        <w:rPr>
          <w:rFonts w:ascii="Arial" w:hAnsi="Arial" w:cs="Arial"/>
          <w:b/>
          <w:bCs/>
        </w:rPr>
        <w:t xml:space="preserve">Daily </w:t>
      </w:r>
      <w:r w:rsidR="007E040A" w:rsidRPr="43E29811">
        <w:rPr>
          <w:rFonts w:ascii="Arial" w:hAnsi="Arial" w:cs="Arial"/>
          <w:b/>
          <w:bCs/>
        </w:rPr>
        <w:t>LFD testing for fully vaccinated adult</w:t>
      </w:r>
      <w:r w:rsidR="00046013" w:rsidRPr="43E29811">
        <w:rPr>
          <w:rFonts w:ascii="Arial" w:hAnsi="Arial" w:cs="Arial"/>
          <w:b/>
          <w:bCs/>
        </w:rPr>
        <w:t xml:space="preserve">s </w:t>
      </w:r>
      <w:r w:rsidR="007E040A" w:rsidRPr="43E29811">
        <w:rPr>
          <w:rFonts w:ascii="Arial" w:hAnsi="Arial" w:cs="Arial"/>
          <w:b/>
          <w:bCs/>
        </w:rPr>
        <w:t>and children aged 5-18</w:t>
      </w:r>
      <w:r w:rsidR="00A869DD" w:rsidRPr="43E29811">
        <w:rPr>
          <w:rFonts w:ascii="Arial" w:hAnsi="Arial" w:cs="Arial"/>
          <w:b/>
          <w:bCs/>
        </w:rPr>
        <w:t xml:space="preserve"> years </w:t>
      </w:r>
      <w:r w:rsidR="325DB261" w:rsidRPr="43E29811">
        <w:rPr>
          <w:rFonts w:ascii="Arial" w:hAnsi="Arial" w:cs="Arial"/>
          <w:b/>
          <w:bCs/>
        </w:rPr>
        <w:t>and 6</w:t>
      </w:r>
      <w:r w:rsidR="002D31CD" w:rsidRPr="43E29811">
        <w:rPr>
          <w:rFonts w:ascii="Arial" w:hAnsi="Arial" w:cs="Arial"/>
          <w:b/>
          <w:bCs/>
        </w:rPr>
        <w:t xml:space="preserve"> months</w:t>
      </w:r>
      <w:r w:rsidR="007E040A" w:rsidRPr="43E29811">
        <w:rPr>
          <w:rFonts w:ascii="Arial" w:hAnsi="Arial" w:cs="Arial"/>
          <w:b/>
          <w:bCs/>
        </w:rPr>
        <w:t xml:space="preserve"> who are </w:t>
      </w:r>
      <w:r w:rsidR="00046013" w:rsidRPr="43E29811">
        <w:rPr>
          <w:rFonts w:ascii="Arial" w:hAnsi="Arial" w:cs="Arial"/>
          <w:b/>
          <w:bCs/>
        </w:rPr>
        <w:t xml:space="preserve">close </w:t>
      </w:r>
      <w:r w:rsidR="007E040A" w:rsidRPr="43E29811">
        <w:rPr>
          <w:rFonts w:ascii="Arial" w:hAnsi="Arial" w:cs="Arial"/>
          <w:b/>
          <w:bCs/>
        </w:rPr>
        <w:t xml:space="preserve">contacts of any COVID case </w:t>
      </w:r>
      <w:r w:rsidR="00294DD5" w:rsidRPr="43E29811">
        <w:rPr>
          <w:rFonts w:ascii="Arial" w:hAnsi="Arial" w:cs="Arial"/>
          <w:b/>
          <w:bCs/>
        </w:rPr>
        <w:t>–</w:t>
      </w:r>
      <w:r w:rsidR="007E040A" w:rsidRPr="43E29811">
        <w:rPr>
          <w:rFonts w:ascii="Arial" w:hAnsi="Arial" w:cs="Arial"/>
          <w:b/>
          <w:bCs/>
        </w:rPr>
        <w:t xml:space="preserve"> </w:t>
      </w:r>
      <w:r w:rsidR="00294DD5" w:rsidRPr="43E29811">
        <w:rPr>
          <w:rFonts w:ascii="Arial" w:hAnsi="Arial" w:cs="Arial"/>
        </w:rPr>
        <w:t xml:space="preserve">fully vaccinated adult contacts and children who are contacted by NHS T&amp;T or local </w:t>
      </w:r>
      <w:r w:rsidR="6BE53C0B" w:rsidRPr="43E29811">
        <w:rPr>
          <w:rFonts w:ascii="Arial" w:hAnsi="Arial" w:cs="Arial"/>
        </w:rPr>
        <w:t>public</w:t>
      </w:r>
      <w:r w:rsidR="00294DD5" w:rsidRPr="43E29811">
        <w:rPr>
          <w:rFonts w:ascii="Arial" w:hAnsi="Arial" w:cs="Arial"/>
        </w:rPr>
        <w:t xml:space="preserve"> health </w:t>
      </w:r>
      <w:r w:rsidR="0052542D" w:rsidRPr="43E29811">
        <w:rPr>
          <w:rFonts w:ascii="Arial" w:hAnsi="Arial" w:cs="Arial"/>
        </w:rPr>
        <w:t>officials</w:t>
      </w:r>
      <w:r w:rsidR="00A638AB" w:rsidRPr="43E29811">
        <w:rPr>
          <w:rFonts w:ascii="Arial" w:hAnsi="Arial" w:cs="Arial"/>
        </w:rPr>
        <w:t xml:space="preserve"> </w:t>
      </w:r>
      <w:r w:rsidR="00E02D45" w:rsidRPr="43E29811">
        <w:rPr>
          <w:rFonts w:ascii="Arial" w:hAnsi="Arial" w:cs="Arial"/>
        </w:rPr>
        <w:t xml:space="preserve">are strongly advised to take a rapid LFD test every day for 7 days or until 10 days since your last contact with the person who tested positive for COVID-19 if this is earlier. There is no </w:t>
      </w:r>
      <w:r w:rsidR="006D6C6E" w:rsidRPr="43E29811">
        <w:rPr>
          <w:rFonts w:ascii="Arial" w:hAnsi="Arial" w:cs="Arial"/>
        </w:rPr>
        <w:t xml:space="preserve">need to isolate if tests </w:t>
      </w:r>
      <w:r w:rsidR="00D075F1" w:rsidRPr="43E29811">
        <w:rPr>
          <w:rFonts w:ascii="Arial" w:hAnsi="Arial" w:cs="Arial"/>
        </w:rPr>
        <w:t xml:space="preserve">are </w:t>
      </w:r>
      <w:r w:rsidR="006D6C6E" w:rsidRPr="43E29811">
        <w:rPr>
          <w:rFonts w:ascii="Arial" w:hAnsi="Arial" w:cs="Arial"/>
        </w:rPr>
        <w:t>negative</w:t>
      </w:r>
      <w:r w:rsidR="00E02D45" w:rsidRPr="43E29811">
        <w:rPr>
          <w:rFonts w:ascii="Arial" w:hAnsi="Arial" w:cs="Arial"/>
        </w:rPr>
        <w:t xml:space="preserve"> and </w:t>
      </w:r>
      <w:r w:rsidR="006D6C6E" w:rsidRPr="43E29811">
        <w:rPr>
          <w:rFonts w:ascii="Arial" w:hAnsi="Arial" w:cs="Arial"/>
        </w:rPr>
        <w:t xml:space="preserve">no </w:t>
      </w:r>
      <w:r w:rsidR="00E02D45" w:rsidRPr="43E29811">
        <w:rPr>
          <w:rFonts w:ascii="Arial" w:hAnsi="Arial" w:cs="Arial"/>
        </w:rPr>
        <w:t xml:space="preserve">requirement to obtain a </w:t>
      </w:r>
      <w:r w:rsidR="006D6C6E" w:rsidRPr="43E29811">
        <w:rPr>
          <w:rFonts w:ascii="Arial" w:hAnsi="Arial" w:cs="Arial"/>
        </w:rPr>
        <w:t>PCR</w:t>
      </w:r>
      <w:r w:rsidR="00E02D45" w:rsidRPr="43E29811">
        <w:rPr>
          <w:rFonts w:ascii="Arial" w:hAnsi="Arial" w:cs="Arial"/>
        </w:rPr>
        <w:t xml:space="preserve"> unless the individual becomes symptomatic or tests positive on LFD.</w:t>
      </w:r>
      <w:r w:rsidR="00A60944" w:rsidRPr="43E29811">
        <w:rPr>
          <w:rFonts w:ascii="Arial" w:hAnsi="Arial" w:cs="Arial"/>
        </w:rPr>
        <w:t xml:space="preserve"> Under 5s are exempt from self-isolation and do not need to take part in daily rapid lateral flow testing.</w:t>
      </w:r>
    </w:p>
    <w:p w14:paraId="4DB2FC83" w14:textId="3996FACA" w:rsidR="00AB43B8" w:rsidRDefault="57D8D10C" w:rsidP="00AB43B8">
      <w:pPr>
        <w:pStyle w:val="ListParagraph"/>
        <w:numPr>
          <w:ilvl w:val="0"/>
          <w:numId w:val="3"/>
        </w:numPr>
        <w:spacing w:after="0" w:line="276" w:lineRule="auto"/>
        <w:jc w:val="both"/>
      </w:pPr>
      <w:r w:rsidRPr="3365CB5F">
        <w:rPr>
          <w:rFonts w:ascii="Arial" w:hAnsi="Arial" w:cs="Arial"/>
          <w:b/>
        </w:rPr>
        <w:t>Ending isolation for PCR positive individuals</w:t>
      </w:r>
      <w:r w:rsidRPr="43E29811">
        <w:rPr>
          <w:rFonts w:ascii="Arial" w:hAnsi="Arial" w:cs="Arial"/>
        </w:rPr>
        <w:t xml:space="preserve"> – Individuals who test positive for COVID</w:t>
      </w:r>
      <w:r w:rsidR="006944CD">
        <w:rPr>
          <w:rFonts w:ascii="Arial" w:hAnsi="Arial" w:cs="Arial"/>
        </w:rPr>
        <w:t>-</w:t>
      </w:r>
      <w:r w:rsidRPr="43E29811">
        <w:rPr>
          <w:rFonts w:ascii="Arial" w:hAnsi="Arial" w:cs="Arial"/>
        </w:rPr>
        <w:t xml:space="preserve">19 </w:t>
      </w:r>
      <w:r w:rsidR="5EA4E064" w:rsidRPr="43E29811">
        <w:rPr>
          <w:rFonts w:ascii="Arial" w:hAnsi="Arial" w:cs="Arial"/>
        </w:rPr>
        <w:t>can</w:t>
      </w:r>
      <w:r w:rsidRPr="43E29811">
        <w:rPr>
          <w:rFonts w:ascii="Arial" w:hAnsi="Arial" w:cs="Arial"/>
        </w:rPr>
        <w:t xml:space="preserve"> end their isolation if they</w:t>
      </w:r>
      <w:r w:rsidR="00EB2928">
        <w:rPr>
          <w:rFonts w:ascii="Arial" w:hAnsi="Arial" w:cs="Arial"/>
        </w:rPr>
        <w:t xml:space="preserve"> </w:t>
      </w:r>
      <w:r w:rsidR="00EB2928" w:rsidRPr="00EB2928">
        <w:rPr>
          <w:rFonts w:ascii="Arial" w:hAnsi="Arial" w:cs="Arial"/>
        </w:rPr>
        <w:t>take an LFD test on the fifth and sixth days</w:t>
      </w:r>
      <w:r w:rsidR="00EB2928">
        <w:rPr>
          <w:rFonts w:ascii="Arial" w:hAnsi="Arial" w:cs="Arial"/>
        </w:rPr>
        <w:t xml:space="preserve"> (or on other consecutive days up to day ten) </w:t>
      </w:r>
      <w:r w:rsidR="00EB2928" w:rsidRPr="00EB2928">
        <w:rPr>
          <w:rFonts w:ascii="Arial" w:hAnsi="Arial" w:cs="Arial"/>
        </w:rPr>
        <w:t>of</w:t>
      </w:r>
      <w:r w:rsidR="00EB2928">
        <w:rPr>
          <w:rFonts w:ascii="Arial" w:hAnsi="Arial" w:cs="Arial"/>
        </w:rPr>
        <w:t xml:space="preserve"> </w:t>
      </w:r>
      <w:r w:rsidR="00EB2928" w:rsidRPr="00EB2928">
        <w:rPr>
          <w:rFonts w:ascii="Arial" w:hAnsi="Arial" w:cs="Arial"/>
        </w:rPr>
        <w:t>their</w:t>
      </w:r>
      <w:r w:rsidR="00EB2928">
        <w:rPr>
          <w:rFonts w:ascii="Arial" w:hAnsi="Arial" w:cs="Arial"/>
        </w:rPr>
        <w:t xml:space="preserve"> </w:t>
      </w:r>
      <w:r w:rsidR="00EB2928" w:rsidRPr="00EB2928">
        <w:rPr>
          <w:rFonts w:ascii="Arial" w:hAnsi="Arial" w:cs="Arial"/>
        </w:rPr>
        <w:t>isolation period. If both these LFD test results are negative, and they do not have a high</w:t>
      </w:r>
      <w:r w:rsidR="00EB2928">
        <w:rPr>
          <w:rFonts w:ascii="Arial" w:hAnsi="Arial" w:cs="Arial"/>
        </w:rPr>
        <w:t xml:space="preserve"> </w:t>
      </w:r>
      <w:r w:rsidR="00EB2928" w:rsidRPr="00EB2928">
        <w:rPr>
          <w:rFonts w:ascii="Arial" w:hAnsi="Arial" w:cs="Arial"/>
        </w:rPr>
        <w:t>temperature, they will be able to end their self-isolation after the second negative</w:t>
      </w:r>
      <w:r w:rsidR="00EB2928">
        <w:rPr>
          <w:rFonts w:ascii="Arial" w:hAnsi="Arial" w:cs="Arial"/>
        </w:rPr>
        <w:t xml:space="preserve"> </w:t>
      </w:r>
      <w:r w:rsidR="00EB2928" w:rsidRPr="00EB2928">
        <w:rPr>
          <w:rFonts w:ascii="Arial" w:hAnsi="Arial" w:cs="Arial"/>
        </w:rPr>
        <w:t>test</w:t>
      </w:r>
      <w:r w:rsidR="00EB2928">
        <w:rPr>
          <w:rFonts w:ascii="Arial" w:hAnsi="Arial" w:cs="Arial"/>
        </w:rPr>
        <w:t xml:space="preserve"> </w:t>
      </w:r>
      <w:r w:rsidR="00EB2928" w:rsidRPr="00EB2928">
        <w:rPr>
          <w:rFonts w:ascii="Arial" w:hAnsi="Arial" w:cs="Arial"/>
        </w:rPr>
        <w:t xml:space="preserve">result. The LFD tests must be </w:t>
      </w:r>
      <w:r w:rsidR="00EB2928" w:rsidRPr="00EB2928">
        <w:rPr>
          <w:rFonts w:ascii="Arial" w:hAnsi="Arial" w:cs="Arial"/>
        </w:rPr>
        <w:lastRenderedPageBreak/>
        <w:t>taken on consecutive days, but the guidance will no longer</w:t>
      </w:r>
      <w:r w:rsidR="00EB2928">
        <w:rPr>
          <w:rFonts w:ascii="Arial" w:hAnsi="Arial" w:cs="Arial"/>
        </w:rPr>
        <w:t xml:space="preserve"> </w:t>
      </w:r>
      <w:r w:rsidR="00EB2928" w:rsidRPr="00EB2928">
        <w:rPr>
          <w:rFonts w:ascii="Arial" w:hAnsi="Arial" w:cs="Arial"/>
        </w:rPr>
        <w:t>stipulate that these tests should be taken at least 24 hours apart.</w:t>
      </w:r>
      <w:r w:rsidR="00EB2928">
        <w:rPr>
          <w:rFonts w:ascii="Arial" w:hAnsi="Arial" w:cs="Arial"/>
        </w:rPr>
        <w:t xml:space="preserve"> </w:t>
      </w:r>
      <w:r w:rsidR="00AB43B8">
        <w:rPr>
          <w:rFonts w:ascii="Arial" w:hAnsi="Arial" w:cs="Arial"/>
        </w:rPr>
        <w:t>There is a difference</w:t>
      </w:r>
      <w:r w:rsidR="00230E58">
        <w:rPr>
          <w:rFonts w:ascii="Arial" w:hAnsi="Arial" w:cs="Arial"/>
        </w:rPr>
        <w:t xml:space="preserve"> for </w:t>
      </w:r>
      <w:r w:rsidR="00AB43B8" w:rsidRPr="43E29811">
        <w:rPr>
          <w:rFonts w:ascii="Arial" w:hAnsi="Arial" w:cs="Arial"/>
        </w:rPr>
        <w:t xml:space="preserve">Health and Social Care professionals working in Education settings </w:t>
      </w:r>
      <w:r w:rsidR="00230E58">
        <w:rPr>
          <w:rFonts w:ascii="Arial" w:hAnsi="Arial" w:cs="Arial"/>
        </w:rPr>
        <w:t xml:space="preserve">who </w:t>
      </w:r>
      <w:r w:rsidR="00AB43B8" w:rsidRPr="43E29811">
        <w:rPr>
          <w:rFonts w:ascii="Arial" w:hAnsi="Arial" w:cs="Arial"/>
        </w:rPr>
        <w:t xml:space="preserve">must take an LFD test on days 8, 9 and 10. Health and Care staff can </w:t>
      </w:r>
      <w:r w:rsidR="00AB43B8" w:rsidRPr="3365CB5F">
        <w:rPr>
          <w:rFonts w:ascii="Arial" w:hAnsi="Arial" w:cs="Arial"/>
        </w:rPr>
        <w:t>return</w:t>
      </w:r>
      <w:r w:rsidR="00AB43B8">
        <w:rPr>
          <w:rFonts w:ascii="Arial" w:hAnsi="Arial" w:cs="Arial"/>
        </w:rPr>
        <w:t xml:space="preserve"> to</w:t>
      </w:r>
      <w:r w:rsidR="00AB43B8" w:rsidRPr="43E29811">
        <w:rPr>
          <w:rFonts w:ascii="Arial" w:hAnsi="Arial" w:cs="Arial"/>
        </w:rPr>
        <w:t xml:space="preserve"> work from day 8 if they continue to test negative on LFD</w:t>
      </w:r>
      <w:r w:rsidR="00AB43B8" w:rsidRPr="1B25E11D">
        <w:rPr>
          <w:rFonts w:ascii="Arial" w:hAnsi="Arial" w:cs="Arial"/>
        </w:rPr>
        <w:t>.</w:t>
      </w:r>
    </w:p>
    <w:p w14:paraId="46510D47" w14:textId="77777777" w:rsidR="005B5A06" w:rsidRPr="005B5A06" w:rsidRDefault="005B5A06" w:rsidP="005B5A06">
      <w:pPr>
        <w:rPr>
          <w:rFonts w:ascii="Arial" w:hAnsi="Arial" w:cs="Arial"/>
          <w:color w:val="0B0C0C"/>
          <w:shd w:val="clear" w:color="auto" w:fill="FFFFFF"/>
        </w:rPr>
      </w:pPr>
    </w:p>
    <w:p w14:paraId="0905D6F5" w14:textId="31E554A5" w:rsidR="008075EF" w:rsidRPr="00196307" w:rsidRDefault="008075EF" w:rsidP="00872AA4">
      <w:pPr>
        <w:pStyle w:val="Heading1"/>
        <w:numPr>
          <w:ilvl w:val="0"/>
          <w:numId w:val="5"/>
        </w:numPr>
        <w:spacing w:line="276" w:lineRule="auto"/>
        <w:jc w:val="both"/>
        <w:rPr>
          <w:rFonts w:ascii="Arial" w:hAnsi="Arial" w:cs="Arial"/>
        </w:rPr>
      </w:pPr>
      <w:bookmarkStart w:id="43" w:name="_Toc93928404"/>
      <w:bookmarkStart w:id="44" w:name="_Toc94004365"/>
      <w:bookmarkStart w:id="45" w:name="_Toc119628845"/>
      <w:bookmarkStart w:id="46" w:name="_Toc1278450512"/>
      <w:r w:rsidRPr="43E29811">
        <w:rPr>
          <w:rFonts w:ascii="Arial" w:hAnsi="Arial" w:cs="Arial"/>
        </w:rPr>
        <w:t>Levels and proposed additional control measures advised by Suffolk County Council</w:t>
      </w:r>
      <w:bookmarkEnd w:id="43"/>
      <w:bookmarkEnd w:id="44"/>
      <w:r w:rsidRPr="43E29811">
        <w:rPr>
          <w:rFonts w:ascii="Arial" w:hAnsi="Arial" w:cs="Arial"/>
        </w:rPr>
        <w:t xml:space="preserve">  </w:t>
      </w:r>
      <w:bookmarkEnd w:id="45"/>
      <w:bookmarkEnd w:id="46"/>
    </w:p>
    <w:p w14:paraId="40142FBF" w14:textId="77777777" w:rsidR="008075EF" w:rsidRPr="00196307" w:rsidRDefault="008075EF" w:rsidP="008075EF">
      <w:pPr>
        <w:spacing w:line="276" w:lineRule="auto"/>
        <w:jc w:val="both"/>
        <w:rPr>
          <w:rFonts w:ascii="Arial" w:hAnsi="Arial" w:cs="Arial"/>
        </w:rPr>
      </w:pPr>
    </w:p>
    <w:p w14:paraId="34404EA2" w14:textId="42AC7FFB" w:rsidR="00E449EA" w:rsidRDefault="008075EF" w:rsidP="00872AA4">
      <w:pPr>
        <w:pStyle w:val="Heading2"/>
        <w:numPr>
          <w:ilvl w:val="1"/>
          <w:numId w:val="5"/>
        </w:numPr>
        <w:spacing w:line="276" w:lineRule="auto"/>
        <w:ind w:left="1440" w:hanging="360"/>
        <w:jc w:val="both"/>
        <w:rPr>
          <w:rFonts w:ascii="Arial" w:hAnsi="Arial" w:cs="Arial"/>
        </w:rPr>
      </w:pPr>
      <w:bookmarkStart w:id="47" w:name="_Toc1651734345"/>
      <w:bookmarkStart w:id="48" w:name="_Toc850862257"/>
      <w:r w:rsidRPr="43E29811">
        <w:rPr>
          <w:rFonts w:ascii="Arial" w:hAnsi="Arial" w:cs="Arial"/>
        </w:rPr>
        <w:t xml:space="preserve"> </w:t>
      </w:r>
      <w:bookmarkStart w:id="49" w:name="_Toc93928405"/>
      <w:bookmarkStart w:id="50" w:name="_Toc94004366"/>
      <w:r w:rsidRPr="43E29811">
        <w:rPr>
          <w:rFonts w:ascii="Arial" w:hAnsi="Arial" w:cs="Arial"/>
        </w:rPr>
        <w:t>Objectives of additional control measures</w:t>
      </w:r>
      <w:bookmarkEnd w:id="49"/>
      <w:bookmarkEnd w:id="50"/>
      <w:r w:rsidRPr="43E29811">
        <w:rPr>
          <w:rFonts w:ascii="Arial" w:hAnsi="Arial" w:cs="Arial"/>
        </w:rPr>
        <w:t xml:space="preserve"> </w:t>
      </w:r>
      <w:bookmarkEnd w:id="47"/>
      <w:bookmarkEnd w:id="48"/>
    </w:p>
    <w:p w14:paraId="6EB6A5EF" w14:textId="77777777" w:rsidR="00E449EA" w:rsidRPr="00457E2C" w:rsidRDefault="00E449EA" w:rsidP="004A46CE"/>
    <w:p w14:paraId="377D81AC" w14:textId="77777777" w:rsidR="008075EF" w:rsidRPr="00196307" w:rsidRDefault="008075EF" w:rsidP="00872AA4">
      <w:pPr>
        <w:pStyle w:val="ListParagraph"/>
        <w:numPr>
          <w:ilvl w:val="0"/>
          <w:numId w:val="2"/>
        </w:numPr>
        <w:spacing w:line="276" w:lineRule="auto"/>
        <w:jc w:val="both"/>
        <w:rPr>
          <w:rFonts w:ascii="Arial" w:hAnsi="Arial" w:cs="Arial"/>
        </w:rPr>
      </w:pPr>
      <w:r w:rsidRPr="00196307">
        <w:rPr>
          <w:rFonts w:ascii="Arial" w:hAnsi="Arial" w:cs="Arial"/>
        </w:rPr>
        <w:t xml:space="preserve">To ensure face-to-face education </w:t>
      </w:r>
      <w:r>
        <w:rPr>
          <w:rFonts w:ascii="Arial" w:hAnsi="Arial" w:cs="Arial"/>
        </w:rPr>
        <w:t xml:space="preserve">is maintained </w:t>
      </w:r>
      <w:r w:rsidRPr="00196307">
        <w:rPr>
          <w:rFonts w:ascii="Arial" w:hAnsi="Arial" w:cs="Arial"/>
        </w:rPr>
        <w:t xml:space="preserve">as far as possible across all educational settings and minimise disruption to </w:t>
      </w:r>
      <w:r w:rsidRPr="009F0FCC">
        <w:rPr>
          <w:rFonts w:ascii="Arial" w:hAnsi="Arial" w:cs="Arial"/>
        </w:rPr>
        <w:t>students’</w:t>
      </w:r>
      <w:r w:rsidRPr="00196307">
        <w:rPr>
          <w:rFonts w:ascii="Arial" w:hAnsi="Arial" w:cs="Arial"/>
        </w:rPr>
        <w:t xml:space="preserve"> education </w:t>
      </w:r>
    </w:p>
    <w:p w14:paraId="64E472FB" w14:textId="77777777" w:rsidR="008075EF" w:rsidRDefault="008075EF" w:rsidP="00872AA4">
      <w:pPr>
        <w:pStyle w:val="ListParagraph"/>
        <w:numPr>
          <w:ilvl w:val="0"/>
          <w:numId w:val="2"/>
        </w:numPr>
        <w:spacing w:after="0" w:line="276" w:lineRule="auto"/>
        <w:jc w:val="both"/>
        <w:rPr>
          <w:rFonts w:ascii="Arial" w:hAnsi="Arial" w:cs="Arial"/>
        </w:rPr>
      </w:pPr>
      <w:r w:rsidRPr="00196307">
        <w:rPr>
          <w:rFonts w:ascii="Arial" w:hAnsi="Arial" w:cs="Arial"/>
        </w:rPr>
        <w:t xml:space="preserve">To protect the health and wellbeing of children and staff in the context of emphasising the importance of face-to-face education </w:t>
      </w:r>
    </w:p>
    <w:p w14:paraId="2B1BFCAC" w14:textId="16CB6C4B" w:rsidR="008075EF" w:rsidRDefault="008075EF" w:rsidP="00872AA4">
      <w:pPr>
        <w:pStyle w:val="ListParagraph"/>
        <w:numPr>
          <w:ilvl w:val="0"/>
          <w:numId w:val="2"/>
        </w:numPr>
        <w:spacing w:after="0" w:line="276" w:lineRule="auto"/>
        <w:jc w:val="both"/>
        <w:rPr>
          <w:rFonts w:ascii="Arial" w:hAnsi="Arial" w:cs="Arial"/>
        </w:rPr>
      </w:pPr>
      <w:r>
        <w:rPr>
          <w:rFonts w:ascii="Arial" w:hAnsi="Arial" w:cs="Arial"/>
        </w:rPr>
        <w:t>M</w:t>
      </w:r>
      <w:r w:rsidRPr="00F64284">
        <w:rPr>
          <w:rFonts w:ascii="Arial" w:hAnsi="Arial" w:cs="Arial"/>
        </w:rPr>
        <w:t>easures should affect the minimum number of children for the shortest time</w:t>
      </w:r>
    </w:p>
    <w:p w14:paraId="15062ED3" w14:textId="77777777" w:rsidR="00844FF2" w:rsidRPr="00196307" w:rsidRDefault="00844FF2" w:rsidP="00457E2C">
      <w:pPr>
        <w:pStyle w:val="ListParagraph"/>
        <w:spacing w:after="0" w:line="276" w:lineRule="auto"/>
        <w:jc w:val="both"/>
        <w:rPr>
          <w:rFonts w:ascii="Arial" w:hAnsi="Arial" w:cs="Arial"/>
        </w:rPr>
      </w:pPr>
    </w:p>
    <w:p w14:paraId="6BB92521" w14:textId="77777777" w:rsidR="008075EF" w:rsidRDefault="008075EF" w:rsidP="008075EF">
      <w:pPr>
        <w:pStyle w:val="ListParagraph"/>
        <w:spacing w:after="0" w:line="276" w:lineRule="auto"/>
        <w:jc w:val="both"/>
        <w:rPr>
          <w:rFonts w:ascii="Arial" w:hAnsi="Arial" w:cs="Arial"/>
        </w:rPr>
      </w:pPr>
    </w:p>
    <w:p w14:paraId="7676EBAF" w14:textId="1F950CB5" w:rsidR="008075EF" w:rsidRPr="00626EBB" w:rsidRDefault="008075EF" w:rsidP="00D660D8">
      <w:pPr>
        <w:pStyle w:val="Heading2"/>
        <w:numPr>
          <w:ilvl w:val="1"/>
          <w:numId w:val="5"/>
        </w:numPr>
        <w:spacing w:line="276" w:lineRule="auto"/>
        <w:ind w:left="1440" w:hanging="360"/>
        <w:jc w:val="both"/>
        <w:rPr>
          <w:rFonts w:ascii="Arial" w:hAnsi="Arial" w:cs="Arial"/>
          <w:b/>
          <w:bCs/>
        </w:rPr>
      </w:pPr>
      <w:bookmarkStart w:id="51" w:name="_Toc86689875"/>
      <w:bookmarkStart w:id="52" w:name="_Toc86691774"/>
      <w:bookmarkStart w:id="53" w:name="_Toc86693107"/>
      <w:bookmarkStart w:id="54" w:name="_Toc86693140"/>
      <w:bookmarkStart w:id="55" w:name="_Toc86693633"/>
      <w:bookmarkStart w:id="56" w:name="_Toc86693793"/>
      <w:bookmarkStart w:id="57" w:name="_Toc86694093"/>
      <w:bookmarkStart w:id="58" w:name="_Toc86689876"/>
      <w:bookmarkStart w:id="59" w:name="_Toc86691775"/>
      <w:bookmarkStart w:id="60" w:name="_Toc86693108"/>
      <w:bookmarkStart w:id="61" w:name="_Toc86693141"/>
      <w:bookmarkStart w:id="62" w:name="_Toc86693634"/>
      <w:bookmarkStart w:id="63" w:name="_Toc86693794"/>
      <w:bookmarkStart w:id="64" w:name="_Toc86694094"/>
      <w:bookmarkStart w:id="65" w:name="_Proposed_additional_control"/>
      <w:bookmarkStart w:id="66" w:name="_Toc86689877"/>
      <w:bookmarkStart w:id="67" w:name="_Toc86691776"/>
      <w:bookmarkStart w:id="68" w:name="_Toc86693109"/>
      <w:bookmarkStart w:id="69" w:name="_Toc86693142"/>
      <w:bookmarkStart w:id="70" w:name="_Toc86693635"/>
      <w:bookmarkStart w:id="71" w:name="_Toc86693795"/>
      <w:bookmarkStart w:id="72" w:name="_Toc86694095"/>
      <w:bookmarkStart w:id="73" w:name="_Toc86736341"/>
      <w:bookmarkStart w:id="74" w:name="_Toc94004367"/>
      <w:bookmarkStart w:id="75" w:name="_Toc93928406"/>
      <w:bookmarkStart w:id="76" w:name="_Toc464926655"/>
      <w:bookmarkStart w:id="77" w:name="_Toc173360507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D467C">
        <w:rPr>
          <w:rFonts w:ascii="Arial" w:hAnsi="Arial" w:cs="Arial"/>
          <w:b/>
          <w:bCs/>
        </w:rPr>
        <w:t>Proposed additional control measures</w:t>
      </w:r>
      <w:bookmarkEnd w:id="74"/>
      <w:r w:rsidRPr="006D467C">
        <w:rPr>
          <w:rFonts w:ascii="Arial" w:hAnsi="Arial" w:cs="Arial"/>
          <w:b/>
          <w:bCs/>
        </w:rPr>
        <w:t xml:space="preserve"> </w:t>
      </w:r>
      <w:bookmarkEnd w:id="75"/>
      <w:bookmarkEnd w:id="76"/>
      <w:bookmarkEnd w:id="77"/>
    </w:p>
    <w:p w14:paraId="1EE0A316" w14:textId="77777777" w:rsidR="006D467C" w:rsidRDefault="006D467C" w:rsidP="008075EF">
      <w:pPr>
        <w:spacing w:line="276" w:lineRule="auto"/>
        <w:jc w:val="both"/>
        <w:rPr>
          <w:rFonts w:ascii="Arial" w:hAnsi="Arial" w:cs="Arial"/>
        </w:rPr>
      </w:pPr>
    </w:p>
    <w:p w14:paraId="6F72F3F7" w14:textId="3A01853A" w:rsidR="008075EF" w:rsidRPr="009F0FCC" w:rsidRDefault="008075EF" w:rsidP="008075EF">
      <w:pPr>
        <w:spacing w:line="276" w:lineRule="auto"/>
        <w:jc w:val="both"/>
        <w:rPr>
          <w:rFonts w:ascii="Arial" w:hAnsi="Arial" w:cs="Arial"/>
        </w:rPr>
      </w:pPr>
      <w:r w:rsidRPr="43E29811">
        <w:rPr>
          <w:rFonts w:ascii="Arial" w:hAnsi="Arial" w:cs="Arial"/>
        </w:rPr>
        <w:t xml:space="preserve">The table on the </w:t>
      </w:r>
      <w:r w:rsidR="00E449EA" w:rsidRPr="43E29811">
        <w:rPr>
          <w:rFonts w:ascii="Arial" w:hAnsi="Arial" w:cs="Arial"/>
        </w:rPr>
        <w:t>following</w:t>
      </w:r>
      <w:r w:rsidRPr="43E29811">
        <w:rPr>
          <w:rFonts w:ascii="Arial" w:hAnsi="Arial" w:cs="Arial"/>
        </w:rPr>
        <w:t xml:space="preserve"> page</w:t>
      </w:r>
      <w:r w:rsidR="00E449EA" w:rsidRPr="43E29811">
        <w:rPr>
          <w:rFonts w:ascii="Arial" w:hAnsi="Arial" w:cs="Arial"/>
        </w:rPr>
        <w:t>s</w:t>
      </w:r>
      <w:r w:rsidRPr="43E29811">
        <w:rPr>
          <w:rFonts w:ascii="Arial" w:hAnsi="Arial" w:cs="Arial"/>
        </w:rPr>
        <w:t xml:space="preserve"> summarises the additional control measures </w:t>
      </w:r>
      <w:r w:rsidR="004C1932">
        <w:rPr>
          <w:rFonts w:ascii="Arial" w:hAnsi="Arial" w:cs="Arial"/>
        </w:rPr>
        <w:t>options</w:t>
      </w:r>
      <w:r w:rsidRPr="43E29811">
        <w:rPr>
          <w:rFonts w:ascii="Arial" w:hAnsi="Arial" w:cs="Arial"/>
        </w:rPr>
        <w:t xml:space="preserve"> for educational and childcare settings in Suffolk, depending on their ‘level’. Please see </w:t>
      </w:r>
      <w:hyperlink w:anchor="_Appendix_2:_Flowchart">
        <w:r w:rsidRPr="43E29811">
          <w:rPr>
            <w:rStyle w:val="Hyperlink"/>
            <w:rFonts w:ascii="Arial" w:hAnsi="Arial" w:cs="Arial"/>
          </w:rPr>
          <w:t>Appendix 2</w:t>
        </w:r>
      </w:hyperlink>
      <w:r w:rsidRPr="43E29811">
        <w:rPr>
          <w:rFonts w:ascii="Arial" w:hAnsi="Arial" w:cs="Arial"/>
        </w:rPr>
        <w:t xml:space="preserve"> for a simple flowchart to support school and setting leaders to identify which level they are on. Please also see the accompanying more detailed definitions of the </w:t>
      </w:r>
      <w:hyperlink w:anchor="_Detailed_definitions_&amp;">
        <w:r w:rsidRPr="43E29811">
          <w:rPr>
            <w:rStyle w:val="Hyperlink"/>
            <w:rFonts w:ascii="Arial" w:hAnsi="Arial" w:cs="Arial"/>
          </w:rPr>
          <w:t>thresholds</w:t>
        </w:r>
      </w:hyperlink>
      <w:r w:rsidRPr="43E29811">
        <w:rPr>
          <w:rFonts w:ascii="Arial" w:hAnsi="Arial" w:cs="Arial"/>
        </w:rPr>
        <w:t xml:space="preserve"> (</w:t>
      </w:r>
      <w:r w:rsidR="778A1DFE" w:rsidRPr="43E29811">
        <w:rPr>
          <w:rFonts w:ascii="Arial" w:hAnsi="Arial" w:cs="Arial"/>
        </w:rPr>
        <w:t>Section</w:t>
      </w:r>
      <w:r w:rsidRPr="43E29811">
        <w:rPr>
          <w:rFonts w:ascii="Arial" w:hAnsi="Arial" w:cs="Arial"/>
        </w:rPr>
        <w:t xml:space="preserve"> 4) and the </w:t>
      </w:r>
      <w:hyperlink w:anchor="_Detailed_definitions_&amp;_1">
        <w:r w:rsidRPr="43E29811">
          <w:rPr>
            <w:rStyle w:val="Hyperlink"/>
            <w:rFonts w:ascii="Arial" w:hAnsi="Arial" w:cs="Arial"/>
          </w:rPr>
          <w:t>control measures</w:t>
        </w:r>
      </w:hyperlink>
      <w:r w:rsidRPr="43E29811">
        <w:rPr>
          <w:rStyle w:val="Hyperlink"/>
          <w:rFonts w:ascii="Arial" w:hAnsi="Arial" w:cs="Arial"/>
        </w:rPr>
        <w:t xml:space="preserve"> (</w:t>
      </w:r>
      <w:r w:rsidR="6231ED4B" w:rsidRPr="43E29811">
        <w:rPr>
          <w:rStyle w:val="Hyperlink"/>
          <w:rFonts w:ascii="Arial" w:hAnsi="Arial" w:cs="Arial"/>
        </w:rPr>
        <w:t>Section</w:t>
      </w:r>
      <w:r w:rsidRPr="43E29811">
        <w:rPr>
          <w:rStyle w:val="Hyperlink"/>
          <w:rFonts w:ascii="Arial" w:hAnsi="Arial" w:cs="Arial"/>
        </w:rPr>
        <w:t xml:space="preserve"> 5</w:t>
      </w:r>
      <w:r w:rsidR="7187EC6C" w:rsidRPr="43E29811">
        <w:rPr>
          <w:rFonts w:ascii="Arial" w:hAnsi="Arial" w:cs="Arial"/>
        </w:rPr>
        <w:t>).</w:t>
      </w:r>
      <w:r w:rsidRPr="43E29811">
        <w:rPr>
          <w:rFonts w:ascii="Arial" w:hAnsi="Arial" w:cs="Arial"/>
        </w:rPr>
        <w:t xml:space="preserve"> If there are any questions about this guidance or your setting doesn’t meet setting types by early years, primary, secondary school or above, please email </w:t>
      </w:r>
      <w:hyperlink r:id="rId14">
        <w:r w:rsidRPr="43E29811">
          <w:rPr>
            <w:rStyle w:val="Hyperlink"/>
            <w:rFonts w:ascii="Arial" w:hAnsi="Arial" w:cs="Arial"/>
          </w:rPr>
          <w:t>CYPC19@Suffolk.gov.uk</w:t>
        </w:r>
      </w:hyperlink>
      <w:r w:rsidRPr="43E29811">
        <w:rPr>
          <w:rFonts w:ascii="Arial" w:hAnsi="Arial" w:cs="Arial"/>
        </w:rPr>
        <w:t xml:space="preserve"> </w:t>
      </w:r>
    </w:p>
    <w:p w14:paraId="5DC2B180" w14:textId="77777777" w:rsidR="00844FF2" w:rsidRDefault="00844FF2">
      <w:pPr>
        <w:rPr>
          <w:rFonts w:ascii="Arial" w:hAnsi="Arial" w:cs="Arial"/>
          <w:color w:val="FF0000"/>
        </w:rPr>
      </w:pPr>
      <w:r>
        <w:rPr>
          <w:rFonts w:ascii="Arial" w:hAnsi="Arial" w:cs="Arial"/>
          <w:color w:val="FF0000"/>
        </w:rPr>
        <w:br w:type="page"/>
      </w:r>
    </w:p>
    <w:p w14:paraId="18EA07DE" w14:textId="77777777" w:rsidR="00844FF2" w:rsidRDefault="00844FF2" w:rsidP="0087415F">
      <w:pPr>
        <w:spacing w:line="276" w:lineRule="auto"/>
        <w:rPr>
          <w:rFonts w:ascii="Arial" w:hAnsi="Arial" w:cs="Arial"/>
          <w:color w:val="FF0000"/>
        </w:rPr>
        <w:sectPr w:rsidR="00844FF2" w:rsidSect="00457E2C">
          <w:headerReference w:type="default" r:id="rId15"/>
          <w:footerReference w:type="default" r:id="rId16"/>
          <w:pgSz w:w="11907" w:h="16840" w:code="9"/>
          <w:pgMar w:top="1440" w:right="1440" w:bottom="1440" w:left="1440" w:header="709" w:footer="709" w:gutter="0"/>
          <w:cols w:space="708"/>
          <w:docGrid w:linePitch="360"/>
        </w:sectPr>
      </w:pPr>
    </w:p>
    <w:p w14:paraId="3D1C337C" w14:textId="291B2C02" w:rsidR="0087415F" w:rsidRDefault="0087415F" w:rsidP="0087415F">
      <w:pPr>
        <w:spacing w:line="276" w:lineRule="auto"/>
        <w:rPr>
          <w:rFonts w:ascii="Arial" w:hAnsi="Arial" w:cs="Arial"/>
          <w:i/>
          <w:iCs/>
          <w:u w:val="single"/>
        </w:rPr>
      </w:pPr>
      <w:r w:rsidRPr="00260604">
        <w:rPr>
          <w:rFonts w:ascii="Arial" w:hAnsi="Arial" w:cs="Arial"/>
          <w:i/>
          <w:iCs/>
          <w:u w:val="single"/>
        </w:rPr>
        <w:lastRenderedPageBreak/>
        <w:t xml:space="preserve">Table </w:t>
      </w:r>
      <w:r w:rsidR="007D472F">
        <w:rPr>
          <w:rFonts w:ascii="Arial" w:hAnsi="Arial" w:cs="Arial"/>
          <w:i/>
          <w:iCs/>
          <w:u w:val="single"/>
        </w:rPr>
        <w:t>1</w:t>
      </w:r>
      <w:r w:rsidRPr="00260604">
        <w:rPr>
          <w:rFonts w:ascii="Arial" w:hAnsi="Arial" w:cs="Arial"/>
          <w:i/>
          <w:iCs/>
          <w:u w:val="single"/>
        </w:rPr>
        <w:t xml:space="preserve">: </w:t>
      </w:r>
      <w:r w:rsidR="004C1932">
        <w:rPr>
          <w:rFonts w:ascii="Arial" w:hAnsi="Arial" w:cs="Arial"/>
          <w:i/>
          <w:iCs/>
          <w:u w:val="single"/>
        </w:rPr>
        <w:t>C</w:t>
      </w:r>
      <w:r w:rsidRPr="00260604">
        <w:rPr>
          <w:rFonts w:ascii="Arial" w:hAnsi="Arial" w:cs="Arial"/>
          <w:i/>
          <w:iCs/>
          <w:u w:val="single"/>
        </w:rPr>
        <w:t>ontrol measure</w:t>
      </w:r>
      <w:r w:rsidR="004C1932">
        <w:rPr>
          <w:rFonts w:ascii="Arial" w:hAnsi="Arial" w:cs="Arial"/>
          <w:i/>
          <w:iCs/>
          <w:u w:val="single"/>
        </w:rPr>
        <w:t xml:space="preserve"> options</w:t>
      </w:r>
      <w:r w:rsidRPr="00260604">
        <w:rPr>
          <w:rFonts w:ascii="Arial" w:hAnsi="Arial" w:cs="Arial"/>
          <w:i/>
          <w:iCs/>
          <w:u w:val="single"/>
        </w:rPr>
        <w:t xml:space="preserve"> in educational settings in Suffolk</w:t>
      </w:r>
      <w:r>
        <w:rPr>
          <w:rFonts w:ascii="Arial" w:hAnsi="Arial" w:cs="Arial"/>
          <w:i/>
          <w:iCs/>
          <w:u w:val="single"/>
        </w:rPr>
        <w:t xml:space="preserve"> </w:t>
      </w:r>
    </w:p>
    <w:tbl>
      <w:tblPr>
        <w:tblStyle w:val="TableGrid"/>
        <w:tblW w:w="0" w:type="auto"/>
        <w:tblLook w:val="04A0" w:firstRow="1" w:lastRow="0" w:firstColumn="1" w:lastColumn="0" w:noHBand="0" w:noVBand="1"/>
      </w:tblPr>
      <w:tblGrid>
        <w:gridCol w:w="3245"/>
        <w:gridCol w:w="1358"/>
        <w:gridCol w:w="5648"/>
        <w:gridCol w:w="5789"/>
        <w:gridCol w:w="6318"/>
      </w:tblGrid>
      <w:tr w:rsidR="001C460B" w:rsidRPr="00476FAD" w14:paraId="48435F95" w14:textId="77777777" w:rsidTr="00BE6DF3">
        <w:trPr>
          <w:tblHeader/>
        </w:trPr>
        <w:tc>
          <w:tcPr>
            <w:tcW w:w="22358" w:type="dxa"/>
            <w:gridSpan w:val="5"/>
          </w:tcPr>
          <w:p w14:paraId="5CA1DA5F" w14:textId="194F2FE3" w:rsidR="001C460B" w:rsidRPr="00476FAD" w:rsidRDefault="001C460B" w:rsidP="008075EF">
            <w:pPr>
              <w:spacing w:line="276" w:lineRule="auto"/>
              <w:ind w:left="57" w:right="57"/>
              <w:rPr>
                <w:rFonts w:ascii="Arial" w:hAnsi="Arial" w:cs="Arial"/>
                <w:b/>
              </w:rPr>
            </w:pPr>
            <w:r w:rsidRPr="00925A82">
              <w:rPr>
                <w:rFonts w:ascii="Arial" w:hAnsi="Arial" w:cs="Arial"/>
                <w:color w:val="FF0000"/>
              </w:rPr>
              <w:t>The below measures are not mandated or directed. They are however options for settings leaders to consider implementing</w:t>
            </w:r>
            <w:r>
              <w:rPr>
                <w:rFonts w:ascii="Arial" w:hAnsi="Arial" w:cs="Arial"/>
                <w:color w:val="FF0000"/>
              </w:rPr>
              <w:t>, in line with the national</w:t>
            </w:r>
            <w:r w:rsidRPr="0063327D">
              <w:t xml:space="preserve"> </w:t>
            </w:r>
            <w:r w:rsidRPr="0063327D">
              <w:rPr>
                <w:rFonts w:ascii="Arial" w:hAnsi="Arial" w:cs="Arial"/>
                <w:color w:val="FF0000"/>
              </w:rPr>
              <w:t>Education Contingency Framework</w:t>
            </w:r>
            <w:r w:rsidRPr="00925A82">
              <w:rPr>
                <w:rFonts w:ascii="Arial" w:hAnsi="Arial" w:cs="Arial"/>
                <w:color w:val="FF0000"/>
              </w:rPr>
              <w:t>. Setting leaders need to update their risk assessment taking into account the setting specifics and implement the most proportionate measures.</w:t>
            </w:r>
          </w:p>
        </w:tc>
      </w:tr>
      <w:tr w:rsidR="002E5BC2" w:rsidRPr="00476FAD" w14:paraId="440086DF" w14:textId="77777777" w:rsidTr="009A2D72">
        <w:trPr>
          <w:tblHeader/>
        </w:trPr>
        <w:tc>
          <w:tcPr>
            <w:tcW w:w="3256" w:type="dxa"/>
          </w:tcPr>
          <w:p w14:paraId="25CC746E" w14:textId="77777777" w:rsidR="00ED0188" w:rsidRPr="00476FAD" w:rsidRDefault="00ED0188" w:rsidP="008075EF">
            <w:pPr>
              <w:spacing w:line="276" w:lineRule="auto"/>
              <w:ind w:left="57" w:right="57"/>
              <w:rPr>
                <w:rFonts w:ascii="Arial" w:hAnsi="Arial" w:cs="Arial"/>
                <w:b/>
              </w:rPr>
            </w:pPr>
            <w:r w:rsidRPr="00476FAD">
              <w:rPr>
                <w:rFonts w:ascii="Arial" w:hAnsi="Arial" w:cs="Arial"/>
                <w:b/>
              </w:rPr>
              <w:t>Threshold</w:t>
            </w:r>
          </w:p>
        </w:tc>
        <w:tc>
          <w:tcPr>
            <w:tcW w:w="1275" w:type="dxa"/>
          </w:tcPr>
          <w:p w14:paraId="2F9B6AF7" w14:textId="6213F5DB" w:rsidR="00ED0188" w:rsidRPr="00476FAD" w:rsidRDefault="00ED0188" w:rsidP="008075EF">
            <w:pPr>
              <w:spacing w:line="276" w:lineRule="auto"/>
              <w:ind w:left="57" w:right="57"/>
              <w:rPr>
                <w:rFonts w:ascii="Arial" w:hAnsi="Arial" w:cs="Arial"/>
                <w:b/>
              </w:rPr>
            </w:pPr>
            <w:r w:rsidRPr="00476FAD">
              <w:rPr>
                <w:rFonts w:ascii="Arial" w:hAnsi="Arial" w:cs="Arial"/>
                <w:b/>
              </w:rPr>
              <w:t xml:space="preserve">Criteria to revoke measures  </w:t>
            </w:r>
          </w:p>
        </w:tc>
        <w:tc>
          <w:tcPr>
            <w:tcW w:w="5670" w:type="dxa"/>
          </w:tcPr>
          <w:p w14:paraId="786358BF" w14:textId="0C92EE85" w:rsidR="00ED0188" w:rsidRPr="00476FAD" w:rsidRDefault="00ED0188" w:rsidP="008075EF">
            <w:pPr>
              <w:spacing w:line="276" w:lineRule="auto"/>
              <w:ind w:left="57" w:right="57"/>
              <w:rPr>
                <w:rFonts w:ascii="Arial" w:hAnsi="Arial" w:cs="Arial"/>
                <w:b/>
              </w:rPr>
            </w:pPr>
            <w:r w:rsidRPr="00476FAD">
              <w:rPr>
                <w:rFonts w:ascii="Arial" w:hAnsi="Arial" w:cs="Arial"/>
                <w:b/>
              </w:rPr>
              <w:t>Early Years (</w:t>
            </w:r>
            <w:r w:rsidR="00AF5C27" w:rsidRPr="00476FAD">
              <w:rPr>
                <w:rFonts w:ascii="Arial" w:hAnsi="Arial" w:cs="Arial"/>
                <w:b/>
              </w:rPr>
              <w:t xml:space="preserve">children aged </w:t>
            </w:r>
            <w:r w:rsidRPr="00476FAD">
              <w:rPr>
                <w:rFonts w:ascii="Arial" w:hAnsi="Arial" w:cs="Arial"/>
                <w:b/>
              </w:rPr>
              <w:t>0-</w:t>
            </w:r>
            <w:r w:rsidR="46126043" w:rsidRPr="00476FAD">
              <w:rPr>
                <w:rFonts w:ascii="Arial" w:hAnsi="Arial" w:cs="Arial"/>
                <w:b/>
              </w:rPr>
              <w:t>4</w:t>
            </w:r>
            <w:r w:rsidRPr="00476FAD">
              <w:rPr>
                <w:rFonts w:ascii="Arial" w:hAnsi="Arial" w:cs="Arial"/>
                <w:b/>
              </w:rPr>
              <w:t>)</w:t>
            </w:r>
          </w:p>
        </w:tc>
        <w:tc>
          <w:tcPr>
            <w:tcW w:w="5812" w:type="dxa"/>
          </w:tcPr>
          <w:p w14:paraId="1650A17C" w14:textId="51EE91D6" w:rsidR="00ED0188" w:rsidRPr="00476FAD" w:rsidRDefault="00ED0188" w:rsidP="008075EF">
            <w:pPr>
              <w:spacing w:line="276" w:lineRule="auto"/>
              <w:ind w:left="57" w:right="57"/>
              <w:rPr>
                <w:rFonts w:ascii="Arial" w:hAnsi="Arial" w:cs="Arial"/>
                <w:b/>
              </w:rPr>
            </w:pPr>
            <w:r w:rsidRPr="00476FAD">
              <w:rPr>
                <w:rFonts w:ascii="Arial" w:hAnsi="Arial" w:cs="Arial"/>
                <w:b/>
              </w:rPr>
              <w:t>Primary (</w:t>
            </w:r>
            <w:r w:rsidR="00AF5C27" w:rsidRPr="00476FAD">
              <w:rPr>
                <w:rFonts w:ascii="Arial" w:hAnsi="Arial" w:cs="Arial"/>
                <w:b/>
              </w:rPr>
              <w:t xml:space="preserve">pupils aged </w:t>
            </w:r>
            <w:r w:rsidR="37307604" w:rsidRPr="00476FAD">
              <w:rPr>
                <w:rFonts w:ascii="Arial" w:hAnsi="Arial" w:cs="Arial"/>
                <w:b/>
              </w:rPr>
              <w:t>4</w:t>
            </w:r>
            <w:r w:rsidRPr="00476FAD">
              <w:rPr>
                <w:rFonts w:ascii="Arial" w:hAnsi="Arial" w:cs="Arial"/>
                <w:b/>
              </w:rPr>
              <w:t>-11)</w:t>
            </w:r>
          </w:p>
        </w:tc>
        <w:tc>
          <w:tcPr>
            <w:tcW w:w="6345" w:type="dxa"/>
          </w:tcPr>
          <w:p w14:paraId="2E4FBC88" w14:textId="2C238991" w:rsidR="00ED0188" w:rsidRPr="00476FAD" w:rsidRDefault="00ED0188" w:rsidP="008075EF">
            <w:pPr>
              <w:spacing w:line="276" w:lineRule="auto"/>
              <w:ind w:left="57" w:right="57"/>
              <w:rPr>
                <w:rFonts w:ascii="Arial" w:hAnsi="Arial" w:cs="Arial"/>
                <w:b/>
              </w:rPr>
            </w:pPr>
            <w:r w:rsidRPr="00476FAD">
              <w:rPr>
                <w:rFonts w:ascii="Arial" w:hAnsi="Arial" w:cs="Arial"/>
                <w:b/>
              </w:rPr>
              <w:t xml:space="preserve">Secondary, colleges and </w:t>
            </w:r>
            <w:r w:rsidR="009E44CE" w:rsidRPr="00476FAD">
              <w:rPr>
                <w:rFonts w:ascii="Arial" w:hAnsi="Arial" w:cs="Arial"/>
                <w:b/>
              </w:rPr>
              <w:t>further education</w:t>
            </w:r>
            <w:r w:rsidRPr="00476FAD">
              <w:rPr>
                <w:rFonts w:ascii="Arial" w:hAnsi="Arial" w:cs="Arial"/>
                <w:b/>
              </w:rPr>
              <w:t xml:space="preserve"> (</w:t>
            </w:r>
            <w:r w:rsidR="00AF5C27" w:rsidRPr="00476FAD">
              <w:rPr>
                <w:rFonts w:ascii="Arial" w:hAnsi="Arial" w:cs="Arial"/>
                <w:b/>
              </w:rPr>
              <w:t xml:space="preserve">students aged </w:t>
            </w:r>
            <w:r w:rsidRPr="00476FAD">
              <w:rPr>
                <w:rFonts w:ascii="Arial" w:hAnsi="Arial" w:cs="Arial"/>
                <w:b/>
              </w:rPr>
              <w:t>11-19)</w:t>
            </w:r>
          </w:p>
        </w:tc>
      </w:tr>
      <w:tr w:rsidR="009A2D72" w:rsidRPr="00476FAD" w14:paraId="401D5F52" w14:textId="77777777" w:rsidTr="009A2D72">
        <w:tc>
          <w:tcPr>
            <w:tcW w:w="3256" w:type="dxa"/>
            <w:shd w:val="clear" w:color="auto" w:fill="E2EFD9" w:themeFill="accent6" w:themeFillTint="33"/>
          </w:tcPr>
          <w:p w14:paraId="6342EE34" w14:textId="4B6872EE" w:rsidR="00ED0188" w:rsidRPr="00476FAD" w:rsidRDefault="1C79E4C7" w:rsidP="008075EF">
            <w:pPr>
              <w:spacing w:line="276" w:lineRule="auto"/>
              <w:ind w:left="57" w:right="57"/>
              <w:rPr>
                <w:rFonts w:ascii="Arial" w:hAnsi="Arial" w:cs="Arial"/>
              </w:rPr>
            </w:pPr>
            <w:r w:rsidRPr="43E29811">
              <w:rPr>
                <w:rFonts w:ascii="Arial" w:hAnsi="Arial" w:cs="Arial"/>
                <w:b/>
                <w:bCs/>
              </w:rPr>
              <w:t xml:space="preserve">Level 1 – </w:t>
            </w:r>
            <w:r w:rsidR="61CDDC9F" w:rsidRPr="43E29811">
              <w:rPr>
                <w:rFonts w:ascii="Arial" w:hAnsi="Arial" w:cs="Arial"/>
                <w:b/>
                <w:bCs/>
              </w:rPr>
              <w:t>a</w:t>
            </w:r>
            <w:r w:rsidRPr="43E29811">
              <w:rPr>
                <w:rFonts w:ascii="Arial" w:hAnsi="Arial" w:cs="Arial"/>
                <w:b/>
                <w:bCs/>
              </w:rPr>
              <w:t xml:space="preserve">pplies to all </w:t>
            </w:r>
            <w:r w:rsidR="549026EB" w:rsidRPr="43E29811">
              <w:rPr>
                <w:rFonts w:ascii="Arial" w:hAnsi="Arial" w:cs="Arial"/>
                <w:b/>
                <w:bCs/>
              </w:rPr>
              <w:t xml:space="preserve">Suffolk </w:t>
            </w:r>
            <w:r w:rsidR="186F3D72" w:rsidRPr="43E29811">
              <w:rPr>
                <w:rFonts w:ascii="Arial" w:hAnsi="Arial" w:cs="Arial"/>
              </w:rPr>
              <w:t>settings whether</w:t>
            </w:r>
            <w:r w:rsidRPr="43E29811">
              <w:rPr>
                <w:rFonts w:ascii="Arial" w:hAnsi="Arial" w:cs="Arial"/>
              </w:rPr>
              <w:t xml:space="preserve"> or not there are any COVID-19 cases at the setting </w:t>
            </w:r>
          </w:p>
          <w:p w14:paraId="13D33C1F" w14:textId="29B620FE" w:rsidR="00ED0188" w:rsidRPr="00476FAD" w:rsidRDefault="00ED0188" w:rsidP="008075EF">
            <w:pPr>
              <w:spacing w:line="276" w:lineRule="auto"/>
              <w:ind w:left="57" w:right="57"/>
              <w:rPr>
                <w:rFonts w:ascii="Arial" w:hAnsi="Arial" w:cs="Arial"/>
              </w:rPr>
            </w:pPr>
          </w:p>
          <w:p w14:paraId="19B92EE3" w14:textId="231BD37F" w:rsidR="00ED0188" w:rsidRPr="00476FAD" w:rsidRDefault="00ED0188" w:rsidP="008075EF">
            <w:pPr>
              <w:spacing w:line="276" w:lineRule="auto"/>
              <w:ind w:left="57" w:right="57"/>
              <w:rPr>
                <w:rFonts w:ascii="Arial" w:hAnsi="Arial" w:cs="Arial"/>
              </w:rPr>
            </w:pPr>
          </w:p>
        </w:tc>
        <w:tc>
          <w:tcPr>
            <w:tcW w:w="1275" w:type="dxa"/>
            <w:shd w:val="clear" w:color="auto" w:fill="E2EFD9" w:themeFill="accent6" w:themeFillTint="33"/>
          </w:tcPr>
          <w:p w14:paraId="03CC1259" w14:textId="5230F459" w:rsidR="00ED0188" w:rsidRDefault="00ED0188" w:rsidP="008075EF">
            <w:pPr>
              <w:spacing w:line="276" w:lineRule="auto"/>
              <w:ind w:left="57" w:right="57"/>
              <w:rPr>
                <w:rFonts w:ascii="Arial" w:hAnsi="Arial" w:cs="Arial"/>
              </w:rPr>
            </w:pPr>
            <w:r w:rsidRPr="00476FAD">
              <w:rPr>
                <w:rFonts w:ascii="Arial" w:hAnsi="Arial" w:cs="Arial"/>
              </w:rPr>
              <w:t>When the Suffolk COVID-19 case rate amongst 0</w:t>
            </w:r>
            <w:r w:rsidR="2A7F2B14" w:rsidRPr="00476FAD">
              <w:rPr>
                <w:rFonts w:ascii="Arial" w:hAnsi="Arial" w:cs="Arial"/>
              </w:rPr>
              <w:t>–</w:t>
            </w:r>
            <w:r w:rsidRPr="00476FAD">
              <w:rPr>
                <w:rFonts w:ascii="Arial" w:hAnsi="Arial" w:cs="Arial"/>
              </w:rPr>
              <w:t>19</w:t>
            </w:r>
            <w:r w:rsidR="2A7F2B14" w:rsidRPr="00476FAD">
              <w:rPr>
                <w:rFonts w:ascii="Arial" w:hAnsi="Arial" w:cs="Arial"/>
              </w:rPr>
              <w:t>-</w:t>
            </w:r>
            <w:r w:rsidRPr="00476FAD">
              <w:rPr>
                <w:rFonts w:ascii="Arial" w:hAnsi="Arial" w:cs="Arial"/>
              </w:rPr>
              <w:t>year</w:t>
            </w:r>
            <w:r w:rsidR="2A7F2B14" w:rsidRPr="00476FAD">
              <w:rPr>
                <w:rFonts w:ascii="Arial" w:hAnsi="Arial" w:cs="Arial"/>
              </w:rPr>
              <w:t>-</w:t>
            </w:r>
            <w:r w:rsidRPr="00476FAD">
              <w:rPr>
                <w:rFonts w:ascii="Arial" w:hAnsi="Arial" w:cs="Arial"/>
              </w:rPr>
              <w:t xml:space="preserve">olds is either at or below the regional </w:t>
            </w:r>
            <w:r w:rsidRPr="00476FAD">
              <w:rPr>
                <w:rFonts w:ascii="Arial" w:hAnsi="Arial" w:cs="Arial"/>
                <w:u w:val="single"/>
              </w:rPr>
              <w:t>and</w:t>
            </w:r>
            <w:r w:rsidRPr="00476FAD">
              <w:rPr>
                <w:rFonts w:ascii="Arial" w:hAnsi="Arial" w:cs="Arial"/>
              </w:rPr>
              <w:t xml:space="preserve"> national rates</w:t>
            </w:r>
            <w:r w:rsidR="00185303" w:rsidRPr="00476FAD">
              <w:rPr>
                <w:rFonts w:ascii="Arial" w:hAnsi="Arial" w:cs="Arial"/>
              </w:rPr>
              <w:t>, it will be reviewed which measures</w:t>
            </w:r>
            <w:r w:rsidR="002E5BC2" w:rsidRPr="00476FAD">
              <w:rPr>
                <w:rFonts w:ascii="Arial" w:hAnsi="Arial" w:cs="Arial"/>
              </w:rPr>
              <w:t xml:space="preserve"> still apply to all Suffolk settings and which move to level 2. </w:t>
            </w:r>
          </w:p>
          <w:p w14:paraId="636D696B" w14:textId="77777777" w:rsidR="0076598D" w:rsidRDefault="0076598D" w:rsidP="008075EF">
            <w:pPr>
              <w:spacing w:line="276" w:lineRule="auto"/>
              <w:ind w:left="57" w:right="57"/>
              <w:rPr>
                <w:rFonts w:ascii="Arial" w:hAnsi="Arial" w:cs="Arial"/>
              </w:rPr>
            </w:pPr>
          </w:p>
          <w:p w14:paraId="2968DD4A" w14:textId="55D6D63B" w:rsidR="0076598D" w:rsidRPr="00476FAD" w:rsidRDefault="0076598D" w:rsidP="00C92D23">
            <w:pPr>
              <w:spacing w:line="276" w:lineRule="auto"/>
              <w:ind w:right="57"/>
              <w:rPr>
                <w:rFonts w:ascii="Arial" w:hAnsi="Arial" w:cs="Arial"/>
              </w:rPr>
            </w:pPr>
          </w:p>
        </w:tc>
        <w:tc>
          <w:tcPr>
            <w:tcW w:w="5670" w:type="dxa"/>
            <w:shd w:val="clear" w:color="auto" w:fill="E2EFD9" w:themeFill="accent6" w:themeFillTint="33"/>
          </w:tcPr>
          <w:p w14:paraId="71B4260A" w14:textId="503059D2" w:rsidR="001F75D7" w:rsidRPr="00476FAD" w:rsidRDefault="00ED0188" w:rsidP="008075EF">
            <w:pPr>
              <w:spacing w:line="276" w:lineRule="auto"/>
              <w:ind w:left="57" w:right="57"/>
              <w:rPr>
                <w:rFonts w:ascii="Arial" w:hAnsi="Arial" w:cs="Arial"/>
              </w:rPr>
            </w:pPr>
            <w:r w:rsidRPr="00476FAD">
              <w:rPr>
                <w:rFonts w:ascii="Arial" w:hAnsi="Arial" w:cs="Arial"/>
                <w:b/>
              </w:rPr>
              <w:t xml:space="preserve">All </w:t>
            </w:r>
            <w:r w:rsidR="00775D11" w:rsidRPr="00476FAD">
              <w:rPr>
                <w:rFonts w:ascii="Arial" w:hAnsi="Arial" w:cs="Arial"/>
                <w:b/>
              </w:rPr>
              <w:t>routine</w:t>
            </w:r>
            <w:r w:rsidRPr="00476FAD">
              <w:rPr>
                <w:rFonts w:ascii="Arial" w:hAnsi="Arial" w:cs="Arial"/>
                <w:b/>
              </w:rPr>
              <w:t xml:space="preserve"> control and IPC measures</w:t>
            </w:r>
            <w:r w:rsidR="00775D11" w:rsidRPr="00476FAD">
              <w:rPr>
                <w:rFonts w:ascii="Arial" w:hAnsi="Arial" w:cs="Arial"/>
                <w:b/>
              </w:rPr>
              <w:t xml:space="preserve">, </w:t>
            </w:r>
            <w:r w:rsidR="00775D11" w:rsidRPr="00476FAD">
              <w:rPr>
                <w:rFonts w:ascii="Arial" w:hAnsi="Arial" w:cs="Arial"/>
              </w:rPr>
              <w:t>e.g</w:t>
            </w:r>
            <w:r w:rsidRPr="00476FAD">
              <w:rPr>
                <w:rFonts w:ascii="Arial" w:hAnsi="Arial" w:cs="Arial"/>
              </w:rPr>
              <w:t>., hand washing, ventilation,</w:t>
            </w:r>
            <w:r w:rsidR="00775D11" w:rsidRPr="00476FAD">
              <w:rPr>
                <w:rFonts w:ascii="Arial" w:hAnsi="Arial" w:cs="Arial"/>
              </w:rPr>
              <w:t xml:space="preserve"> cleaning,</w:t>
            </w:r>
            <w:r w:rsidRPr="00476FAD">
              <w:rPr>
                <w:rFonts w:ascii="Arial" w:hAnsi="Arial" w:cs="Arial"/>
              </w:rPr>
              <w:t xml:space="preserve"> excluding symptomatic individuals from the setting</w:t>
            </w:r>
            <w:r w:rsidR="00340A60" w:rsidRPr="00476FAD">
              <w:rPr>
                <w:rFonts w:ascii="Arial" w:hAnsi="Arial" w:cs="Arial"/>
              </w:rPr>
              <w:t>,</w:t>
            </w:r>
            <w:r w:rsidR="004A7A5C" w:rsidRPr="00476FAD">
              <w:rPr>
                <w:rFonts w:ascii="Arial" w:hAnsi="Arial" w:cs="Arial"/>
              </w:rPr>
              <w:t xml:space="preserve"> promotion of vaccination </w:t>
            </w:r>
            <w:r w:rsidR="00340A60" w:rsidRPr="00476FAD">
              <w:rPr>
                <w:rFonts w:ascii="Arial" w:hAnsi="Arial" w:cs="Arial"/>
              </w:rPr>
              <w:t>to</w:t>
            </w:r>
            <w:r w:rsidR="004A7A5C" w:rsidRPr="00476FAD">
              <w:rPr>
                <w:rFonts w:ascii="Arial" w:hAnsi="Arial" w:cs="Arial"/>
              </w:rPr>
              <w:t xml:space="preserve"> eligible staff</w:t>
            </w:r>
            <w:r w:rsidRPr="00476FAD">
              <w:rPr>
                <w:rFonts w:ascii="Arial" w:hAnsi="Arial" w:cs="Arial"/>
              </w:rPr>
              <w:t xml:space="preserve">. </w:t>
            </w:r>
          </w:p>
          <w:p w14:paraId="3166C60D" w14:textId="1F541A7D" w:rsidR="470257EF" w:rsidRDefault="470257EF" w:rsidP="470257EF">
            <w:pPr>
              <w:spacing w:line="276" w:lineRule="auto"/>
              <w:ind w:left="57" w:right="57"/>
              <w:rPr>
                <w:rFonts w:ascii="Arial" w:hAnsi="Arial" w:cs="Arial"/>
                <w:b/>
                <w:bCs/>
              </w:rPr>
            </w:pPr>
          </w:p>
          <w:p w14:paraId="14805801" w14:textId="73B2BCC8" w:rsidR="73B84171" w:rsidRDefault="7EEEA39C" w:rsidP="00587EF5">
            <w:pPr>
              <w:spacing w:line="276" w:lineRule="auto"/>
              <w:ind w:right="57"/>
              <w:rPr>
                <w:rFonts w:ascii="Arial" w:hAnsi="Arial" w:cs="Arial"/>
                <w:b/>
                <w:bCs/>
              </w:rPr>
            </w:pPr>
            <w:r w:rsidRPr="43E29811">
              <w:rPr>
                <w:rFonts w:ascii="Arial" w:hAnsi="Arial" w:cs="Arial"/>
                <w:b/>
                <w:bCs/>
              </w:rPr>
              <w:t xml:space="preserve">Consider merging classes/groups </w:t>
            </w:r>
            <w:r w:rsidR="000F1B59">
              <w:rPr>
                <w:rFonts w:ascii="Arial" w:hAnsi="Arial" w:cs="Arial"/>
                <w:b/>
                <w:bCs/>
              </w:rPr>
              <w:t xml:space="preserve"> </w:t>
            </w:r>
            <w:r w:rsidR="000F1B59">
              <w:rPr>
                <w:rFonts w:ascii="Arial" w:hAnsi="Arial" w:cs="Arial"/>
              </w:rPr>
              <w:t>i</w:t>
            </w:r>
            <w:r w:rsidRPr="43E29811">
              <w:rPr>
                <w:rFonts w:ascii="Arial" w:hAnsi="Arial" w:cs="Arial"/>
              </w:rPr>
              <w:t>n the event you are unable to operate a class/group safely due to staffing capacity</w:t>
            </w:r>
            <w:r w:rsidR="00B36B25">
              <w:rPr>
                <w:rFonts w:ascii="Arial" w:hAnsi="Arial" w:cs="Arial"/>
              </w:rPr>
              <w:t>.</w:t>
            </w:r>
          </w:p>
          <w:p w14:paraId="4839C850" w14:textId="77777777" w:rsidR="00CB0EE5" w:rsidRDefault="00CB0EE5" w:rsidP="43E29811">
            <w:pPr>
              <w:spacing w:line="276" w:lineRule="auto"/>
              <w:ind w:left="57" w:right="57"/>
              <w:rPr>
                <w:rFonts w:ascii="Arial" w:hAnsi="Arial" w:cs="Arial"/>
                <w:b/>
                <w:bCs/>
              </w:rPr>
            </w:pPr>
          </w:p>
          <w:p w14:paraId="29B6AABB" w14:textId="4F748A8A" w:rsidR="001F75D7" w:rsidRPr="00476FAD" w:rsidRDefault="4E7798E2" w:rsidP="00A458E6">
            <w:pPr>
              <w:spacing w:line="276" w:lineRule="auto"/>
              <w:ind w:left="57" w:right="57"/>
              <w:rPr>
                <w:rFonts w:ascii="Arial" w:hAnsi="Arial" w:cs="Arial"/>
              </w:rPr>
            </w:pPr>
            <w:r w:rsidRPr="43E29811">
              <w:rPr>
                <w:rFonts w:ascii="Arial" w:hAnsi="Arial" w:cs="Arial"/>
                <w:b/>
                <w:bCs/>
              </w:rPr>
              <w:t>Twice-weekly LFD home testing</w:t>
            </w:r>
            <w:r w:rsidR="2C842C5A" w:rsidRPr="43E29811">
              <w:rPr>
                <w:rFonts w:ascii="Arial" w:hAnsi="Arial" w:cs="Arial"/>
                <w:b/>
                <w:bCs/>
              </w:rPr>
              <w:t xml:space="preserve"> for asymptomatic staff</w:t>
            </w:r>
            <w:r w:rsidRPr="43E29811">
              <w:rPr>
                <w:rFonts w:ascii="Arial" w:hAnsi="Arial" w:cs="Arial"/>
                <w:b/>
                <w:bCs/>
              </w:rPr>
              <w:t xml:space="preserve"> </w:t>
            </w:r>
            <w:r w:rsidR="00B36B25">
              <w:rPr>
                <w:rFonts w:ascii="Arial" w:hAnsi="Arial" w:cs="Arial"/>
                <w:b/>
                <w:bCs/>
              </w:rPr>
              <w:t xml:space="preserve">- </w:t>
            </w:r>
            <w:r w:rsidR="00B36B25">
              <w:rPr>
                <w:rFonts w:ascii="Arial" w:hAnsi="Arial" w:cs="Arial"/>
              </w:rPr>
              <w:t>s</w:t>
            </w:r>
            <w:r w:rsidR="001F75D7" w:rsidRPr="00476FAD">
              <w:rPr>
                <w:rFonts w:ascii="Arial" w:hAnsi="Arial" w:cs="Arial"/>
              </w:rPr>
              <w:t>ettings are encouraged to ask for evidence of test results</w:t>
            </w:r>
            <w:r w:rsidR="00502805" w:rsidRPr="00476FAD">
              <w:rPr>
                <w:rFonts w:ascii="Arial" w:hAnsi="Arial" w:cs="Arial"/>
              </w:rPr>
              <w:t xml:space="preserve">. </w:t>
            </w:r>
          </w:p>
          <w:p w14:paraId="39206A1A" w14:textId="08B38FAB" w:rsidR="003E0065" w:rsidRDefault="003E0065" w:rsidP="00896D62">
            <w:pPr>
              <w:spacing w:line="276" w:lineRule="auto"/>
              <w:ind w:right="57"/>
              <w:rPr>
                <w:rFonts w:ascii="Arial" w:hAnsi="Arial" w:cs="Arial"/>
              </w:rPr>
            </w:pPr>
          </w:p>
          <w:p w14:paraId="17B2BA43" w14:textId="233DF7BF" w:rsidR="000B5EE8" w:rsidRPr="00476FAD" w:rsidRDefault="3DAA0B31" w:rsidP="00946BEF">
            <w:pPr>
              <w:spacing w:line="276" w:lineRule="auto"/>
              <w:ind w:right="57"/>
              <w:rPr>
                <w:rFonts w:ascii="Arial" w:hAnsi="Arial" w:cs="Arial"/>
              </w:rPr>
            </w:pPr>
            <w:r w:rsidRPr="00946BEF">
              <w:rPr>
                <w:rFonts w:ascii="Arial" w:hAnsi="Arial" w:cs="Arial"/>
                <w:b/>
                <w:bCs/>
              </w:rPr>
              <w:t xml:space="preserve">Daily </w:t>
            </w:r>
            <w:r w:rsidR="2666CF1E">
              <w:rPr>
                <w:rFonts w:ascii="Arial" w:hAnsi="Arial" w:cs="Arial"/>
                <w:b/>
                <w:bCs/>
              </w:rPr>
              <w:t>LFD</w:t>
            </w:r>
            <w:r w:rsidRPr="00946BEF">
              <w:rPr>
                <w:rFonts w:ascii="Arial" w:hAnsi="Arial" w:cs="Arial"/>
                <w:b/>
                <w:bCs/>
              </w:rPr>
              <w:t xml:space="preserve"> testing of fully vaccinated staff </w:t>
            </w:r>
            <w:r w:rsidR="3CE8214E">
              <w:rPr>
                <w:rFonts w:ascii="Arial" w:hAnsi="Arial" w:cs="Arial"/>
                <w:b/>
                <w:bCs/>
              </w:rPr>
              <w:t>who are close contacts</w:t>
            </w:r>
            <w:r w:rsidR="00F92FE3">
              <w:rPr>
                <w:rStyle w:val="FootnoteReference"/>
                <w:rFonts w:ascii="Arial" w:hAnsi="Arial" w:cs="Arial"/>
                <w:b/>
                <w:bCs/>
              </w:rPr>
              <w:footnoteReference w:id="2"/>
            </w:r>
            <w:r w:rsidR="3CE8214E">
              <w:rPr>
                <w:rFonts w:ascii="Arial" w:hAnsi="Arial" w:cs="Arial"/>
                <w:b/>
                <w:bCs/>
              </w:rPr>
              <w:t xml:space="preserve"> </w:t>
            </w:r>
            <w:r w:rsidRPr="00946BEF">
              <w:rPr>
                <w:rFonts w:ascii="Arial" w:hAnsi="Arial" w:cs="Arial"/>
                <w:b/>
                <w:bCs/>
              </w:rPr>
              <w:t xml:space="preserve">and isolation </w:t>
            </w:r>
            <w:r w:rsidR="6517BD0C" w:rsidRPr="00946BEF">
              <w:rPr>
                <w:rFonts w:ascii="Arial" w:hAnsi="Arial" w:cs="Arial"/>
                <w:b/>
                <w:bCs/>
              </w:rPr>
              <w:t xml:space="preserve">of unvaccinated </w:t>
            </w:r>
            <w:r w:rsidR="3CE8214E">
              <w:rPr>
                <w:rFonts w:ascii="Arial" w:hAnsi="Arial" w:cs="Arial"/>
                <w:b/>
                <w:bCs/>
              </w:rPr>
              <w:t>staff who are</w:t>
            </w:r>
            <w:r w:rsidR="6517BD0C" w:rsidRPr="00946BEF">
              <w:rPr>
                <w:rFonts w:ascii="Arial" w:hAnsi="Arial" w:cs="Arial"/>
                <w:b/>
                <w:bCs/>
              </w:rPr>
              <w:t xml:space="preserve"> close contacts </w:t>
            </w:r>
            <w:r w:rsidR="3CE8214E">
              <w:rPr>
                <w:rFonts w:ascii="Arial" w:hAnsi="Arial" w:cs="Arial"/>
                <w:b/>
                <w:bCs/>
              </w:rPr>
              <w:t>–</w:t>
            </w:r>
            <w:r w:rsidR="6517BD0C">
              <w:rPr>
                <w:rFonts w:ascii="Arial" w:hAnsi="Arial" w:cs="Arial"/>
                <w:b/>
                <w:bCs/>
              </w:rPr>
              <w:t xml:space="preserve"> </w:t>
            </w:r>
            <w:r w:rsidR="00A60944" w:rsidRPr="00946BEF">
              <w:rPr>
                <w:rFonts w:ascii="Arial" w:hAnsi="Arial" w:cs="Arial"/>
              </w:rPr>
              <w:t xml:space="preserve">vaccinated adult close contacts </w:t>
            </w:r>
            <w:r w:rsidR="42BF2247" w:rsidRPr="00946BEF">
              <w:rPr>
                <w:rFonts w:ascii="Arial" w:hAnsi="Arial" w:cs="Arial"/>
              </w:rPr>
              <w:t>are strongly advised to undertake daily LFD testing for 7 days</w:t>
            </w:r>
            <w:r w:rsidR="42BF2247">
              <w:rPr>
                <w:rFonts w:ascii="Arial" w:hAnsi="Arial" w:cs="Arial"/>
              </w:rPr>
              <w:t xml:space="preserve">, but </w:t>
            </w:r>
            <w:r w:rsidR="1B43A1D3">
              <w:rPr>
                <w:rFonts w:ascii="Arial" w:hAnsi="Arial" w:cs="Arial"/>
              </w:rPr>
              <w:t>unvaccinated adult contacts are required to isolate for 10 days and obtain a PCR as soon as possible</w:t>
            </w:r>
            <w:r w:rsidR="02D111F3">
              <w:rPr>
                <w:rFonts w:ascii="Arial" w:hAnsi="Arial" w:cs="Arial"/>
              </w:rPr>
              <w:t xml:space="preserve"> (complete </w:t>
            </w:r>
            <w:r w:rsidR="6B3A27AA">
              <w:rPr>
                <w:rFonts w:ascii="Arial" w:hAnsi="Arial" w:cs="Arial"/>
              </w:rPr>
              <w:t>10-day</w:t>
            </w:r>
            <w:r w:rsidR="02D111F3">
              <w:rPr>
                <w:rFonts w:ascii="Arial" w:hAnsi="Arial" w:cs="Arial"/>
              </w:rPr>
              <w:t xml:space="preserve"> isolation even if PCR negative)</w:t>
            </w:r>
            <w:r w:rsidR="1B43A1D3">
              <w:rPr>
                <w:rFonts w:ascii="Arial" w:hAnsi="Arial" w:cs="Arial"/>
              </w:rPr>
              <w:t xml:space="preserve">. </w:t>
            </w:r>
            <w:r w:rsidR="38DFA367">
              <w:rPr>
                <w:rFonts w:ascii="Arial" w:hAnsi="Arial" w:cs="Arial"/>
              </w:rPr>
              <w:t xml:space="preserve">All children testing remains at parental </w:t>
            </w:r>
            <w:r w:rsidR="2A6758F5">
              <w:rPr>
                <w:rFonts w:ascii="Arial" w:hAnsi="Arial" w:cs="Arial"/>
              </w:rPr>
              <w:t>dis</w:t>
            </w:r>
            <w:r w:rsidR="13A0B7CD">
              <w:rPr>
                <w:rFonts w:ascii="Arial" w:hAnsi="Arial" w:cs="Arial"/>
              </w:rPr>
              <w:t>cretion</w:t>
            </w:r>
            <w:r w:rsidR="38DFA367">
              <w:rPr>
                <w:rFonts w:ascii="Arial" w:hAnsi="Arial" w:cs="Arial"/>
              </w:rPr>
              <w:t xml:space="preserve"> and c</w:t>
            </w:r>
            <w:r w:rsidR="15984C4A">
              <w:rPr>
                <w:rFonts w:ascii="Arial" w:hAnsi="Arial" w:cs="Arial"/>
              </w:rPr>
              <w:t>hildren under 5</w:t>
            </w:r>
            <w:r w:rsidR="15984C4A" w:rsidRPr="003E0065">
              <w:rPr>
                <w:rFonts w:ascii="Arial" w:hAnsi="Arial" w:cs="Arial"/>
              </w:rPr>
              <w:t xml:space="preserve"> are exempt from self-isolation and do not need to take part in daily rapid lateral flow testing.</w:t>
            </w:r>
          </w:p>
          <w:p w14:paraId="35F3BA3F" w14:textId="2C89A881" w:rsidR="008B4282" w:rsidRDefault="008B4282" w:rsidP="008075EF">
            <w:pPr>
              <w:spacing w:line="276" w:lineRule="auto"/>
              <w:ind w:left="57" w:right="57"/>
              <w:rPr>
                <w:rFonts w:ascii="Arial" w:hAnsi="Arial" w:cs="Arial"/>
              </w:rPr>
            </w:pPr>
          </w:p>
          <w:p w14:paraId="38123714" w14:textId="401E7E21" w:rsidR="00D6304A" w:rsidRDefault="00D6304A" w:rsidP="008075EF">
            <w:pPr>
              <w:spacing w:line="276" w:lineRule="auto"/>
              <w:ind w:left="57" w:right="57"/>
              <w:rPr>
                <w:rFonts w:ascii="Arial" w:hAnsi="Arial" w:cs="Arial"/>
              </w:rPr>
            </w:pPr>
          </w:p>
          <w:p w14:paraId="6CD9987E" w14:textId="77777777" w:rsidR="00D6304A" w:rsidRPr="00476FAD" w:rsidRDefault="00D6304A" w:rsidP="008075EF">
            <w:pPr>
              <w:spacing w:line="276" w:lineRule="auto"/>
              <w:ind w:left="57" w:right="57"/>
              <w:rPr>
                <w:rFonts w:ascii="Arial" w:hAnsi="Arial" w:cs="Arial"/>
              </w:rPr>
            </w:pPr>
          </w:p>
          <w:p w14:paraId="291F9FB5" w14:textId="00C48974" w:rsidR="000B5EE8" w:rsidRDefault="1B43A1D3" w:rsidP="009103F6">
            <w:pPr>
              <w:spacing w:line="276" w:lineRule="auto"/>
              <w:ind w:right="57"/>
              <w:rPr>
                <w:rFonts w:ascii="Arial" w:hAnsi="Arial" w:cs="Arial"/>
              </w:rPr>
            </w:pPr>
            <w:r w:rsidRPr="43E29811">
              <w:rPr>
                <w:rFonts w:ascii="Arial" w:hAnsi="Arial" w:cs="Arial"/>
                <w:b/>
                <w:bCs/>
              </w:rPr>
              <w:t>S</w:t>
            </w:r>
            <w:r w:rsidR="06F67A2E" w:rsidRPr="43E29811">
              <w:rPr>
                <w:rFonts w:ascii="Arial" w:hAnsi="Arial" w:cs="Arial"/>
                <w:b/>
                <w:bCs/>
              </w:rPr>
              <w:t>taff/</w:t>
            </w:r>
            <w:r w:rsidR="1BD3F2D0" w:rsidRPr="43E29811">
              <w:rPr>
                <w:rFonts w:ascii="Arial" w:hAnsi="Arial" w:cs="Arial"/>
                <w:b/>
                <w:bCs/>
              </w:rPr>
              <w:t>children</w:t>
            </w:r>
            <w:r w:rsidR="06F67A2E" w:rsidRPr="43E29811">
              <w:rPr>
                <w:rFonts w:ascii="Arial" w:hAnsi="Arial" w:cs="Arial"/>
                <w:b/>
                <w:bCs/>
              </w:rPr>
              <w:t xml:space="preserve"> admissions to hospital </w:t>
            </w:r>
            <w:r w:rsidR="62234516" w:rsidRPr="43E29811">
              <w:rPr>
                <w:rFonts w:ascii="Arial" w:hAnsi="Arial" w:cs="Arial"/>
                <w:b/>
                <w:bCs/>
              </w:rPr>
              <w:t>from COVID</w:t>
            </w:r>
            <w:r w:rsidR="06F67A2E" w:rsidRPr="43E29811">
              <w:rPr>
                <w:rFonts w:ascii="Arial" w:hAnsi="Arial" w:cs="Arial"/>
                <w:b/>
                <w:bCs/>
              </w:rPr>
              <w:t>-19</w:t>
            </w:r>
            <w:r w:rsidR="309C5044" w:rsidRPr="43E29811">
              <w:rPr>
                <w:rFonts w:ascii="Arial" w:hAnsi="Arial" w:cs="Arial"/>
              </w:rPr>
              <w:t xml:space="preserve"> - </w:t>
            </w:r>
            <w:r w:rsidR="227CBE2C" w:rsidRPr="43E29811">
              <w:rPr>
                <w:rFonts w:ascii="Arial" w:hAnsi="Arial" w:cs="Arial"/>
              </w:rPr>
              <w:t xml:space="preserve">SCC will set-up appropriate structures to support the </w:t>
            </w:r>
            <w:r w:rsidR="1A0EE220" w:rsidRPr="43E29811">
              <w:rPr>
                <w:rFonts w:ascii="Arial" w:hAnsi="Arial" w:cs="Arial"/>
              </w:rPr>
              <w:t>setting</w:t>
            </w:r>
            <w:r w:rsidR="227CBE2C" w:rsidRPr="43E29811">
              <w:rPr>
                <w:rFonts w:ascii="Arial" w:hAnsi="Arial" w:cs="Arial"/>
              </w:rPr>
              <w:t xml:space="preserve"> and wider community. </w:t>
            </w:r>
          </w:p>
          <w:p w14:paraId="1B550282" w14:textId="77777777" w:rsidR="0023261C" w:rsidRDefault="0023261C" w:rsidP="009103F6">
            <w:pPr>
              <w:spacing w:line="276" w:lineRule="auto"/>
              <w:ind w:right="57"/>
              <w:rPr>
                <w:rFonts w:ascii="Arial" w:hAnsi="Arial" w:cs="Arial"/>
              </w:rPr>
            </w:pPr>
          </w:p>
          <w:p w14:paraId="42ECD644" w14:textId="77777777" w:rsidR="0023261C" w:rsidRDefault="0023261C" w:rsidP="009103F6">
            <w:pPr>
              <w:spacing w:line="276" w:lineRule="auto"/>
              <w:ind w:right="57"/>
              <w:rPr>
                <w:rFonts w:ascii="Arial" w:hAnsi="Arial" w:cs="Arial"/>
              </w:rPr>
            </w:pPr>
          </w:p>
          <w:p w14:paraId="6DE5AE8E" w14:textId="77777777" w:rsidR="0023261C" w:rsidRDefault="0023261C" w:rsidP="009103F6">
            <w:pPr>
              <w:spacing w:line="276" w:lineRule="auto"/>
              <w:ind w:right="57"/>
              <w:rPr>
                <w:rFonts w:ascii="Arial" w:hAnsi="Arial" w:cs="Arial"/>
              </w:rPr>
            </w:pPr>
          </w:p>
          <w:p w14:paraId="35FDCDDC" w14:textId="77777777" w:rsidR="0023261C" w:rsidRDefault="0023261C" w:rsidP="009103F6">
            <w:pPr>
              <w:spacing w:line="276" w:lineRule="auto"/>
              <w:ind w:right="57"/>
              <w:rPr>
                <w:rFonts w:ascii="Arial" w:hAnsi="Arial" w:cs="Arial"/>
              </w:rPr>
            </w:pPr>
          </w:p>
          <w:p w14:paraId="4E669BDB" w14:textId="77777777" w:rsidR="0023261C" w:rsidRDefault="0023261C" w:rsidP="009103F6">
            <w:pPr>
              <w:spacing w:line="276" w:lineRule="auto"/>
              <w:ind w:right="57"/>
              <w:rPr>
                <w:rFonts w:ascii="Arial" w:hAnsi="Arial" w:cs="Arial"/>
              </w:rPr>
            </w:pPr>
          </w:p>
          <w:p w14:paraId="51FC1DDE" w14:textId="77777777" w:rsidR="0023261C" w:rsidRPr="00476FAD" w:rsidRDefault="0023261C" w:rsidP="00587EF5">
            <w:pPr>
              <w:spacing w:line="276" w:lineRule="auto"/>
              <w:ind w:right="57"/>
              <w:rPr>
                <w:rFonts w:ascii="Arial" w:hAnsi="Arial" w:cs="Arial"/>
              </w:rPr>
            </w:pPr>
          </w:p>
          <w:p w14:paraId="36FE1FF3" w14:textId="363B9597" w:rsidR="00ED0188" w:rsidRPr="00476FAD" w:rsidRDefault="00ED0188" w:rsidP="00715BF7">
            <w:pPr>
              <w:spacing w:line="276" w:lineRule="auto"/>
              <w:ind w:right="57"/>
              <w:rPr>
                <w:rFonts w:ascii="Arial" w:hAnsi="Arial" w:cs="Arial"/>
              </w:rPr>
            </w:pPr>
          </w:p>
        </w:tc>
        <w:tc>
          <w:tcPr>
            <w:tcW w:w="5812" w:type="dxa"/>
            <w:shd w:val="clear" w:color="auto" w:fill="E2EFD9" w:themeFill="accent6" w:themeFillTint="33"/>
          </w:tcPr>
          <w:p w14:paraId="3E4CAE15" w14:textId="1E3340D1" w:rsidR="00ED0188" w:rsidRPr="00476FAD" w:rsidRDefault="00CB395F" w:rsidP="008075EF">
            <w:pPr>
              <w:spacing w:line="276" w:lineRule="auto"/>
              <w:ind w:left="57" w:right="57"/>
              <w:rPr>
                <w:rFonts w:ascii="Arial" w:hAnsi="Arial" w:cs="Arial"/>
              </w:rPr>
            </w:pPr>
            <w:r w:rsidRPr="00476FAD">
              <w:rPr>
                <w:rFonts w:ascii="Arial" w:hAnsi="Arial" w:cs="Arial"/>
                <w:b/>
              </w:rPr>
              <w:t xml:space="preserve">All routine control and IPC measures, </w:t>
            </w:r>
            <w:r w:rsidRPr="00476FAD">
              <w:rPr>
                <w:rFonts w:ascii="Arial" w:hAnsi="Arial" w:cs="Arial"/>
              </w:rPr>
              <w:t>e.g., hand washing, ventilation</w:t>
            </w:r>
            <w:r w:rsidR="00596AD6" w:rsidRPr="00476FAD">
              <w:rPr>
                <w:rFonts w:ascii="Arial" w:hAnsi="Arial" w:cs="Arial"/>
              </w:rPr>
              <w:t xml:space="preserve"> and CO2 monitoring</w:t>
            </w:r>
            <w:r w:rsidRPr="00476FAD">
              <w:rPr>
                <w:rFonts w:ascii="Arial" w:hAnsi="Arial" w:cs="Arial"/>
              </w:rPr>
              <w:t>, cleaning, excluding symptomatic individuals from the setting</w:t>
            </w:r>
            <w:r w:rsidR="00117CC8" w:rsidRPr="00476FAD">
              <w:rPr>
                <w:rFonts w:ascii="Arial" w:hAnsi="Arial" w:cs="Arial"/>
              </w:rPr>
              <w:t xml:space="preserve">, promotion of vaccination </w:t>
            </w:r>
            <w:r w:rsidR="00340A60" w:rsidRPr="00476FAD">
              <w:rPr>
                <w:rFonts w:ascii="Arial" w:hAnsi="Arial" w:cs="Arial"/>
              </w:rPr>
              <w:t xml:space="preserve">to </w:t>
            </w:r>
            <w:r w:rsidR="00117CC8" w:rsidRPr="00476FAD">
              <w:rPr>
                <w:rFonts w:ascii="Arial" w:hAnsi="Arial" w:cs="Arial"/>
              </w:rPr>
              <w:t>eligible staff.</w:t>
            </w:r>
          </w:p>
          <w:p w14:paraId="2E2B9067" w14:textId="77777777" w:rsidR="006712BA" w:rsidRPr="00476FAD" w:rsidRDefault="006712BA" w:rsidP="008075EF">
            <w:pPr>
              <w:spacing w:line="276" w:lineRule="auto"/>
              <w:ind w:left="57" w:right="57"/>
              <w:rPr>
                <w:rFonts w:ascii="Arial" w:hAnsi="Arial" w:cs="Arial"/>
                <w:b/>
              </w:rPr>
            </w:pPr>
          </w:p>
          <w:p w14:paraId="1C73AA0D" w14:textId="4187CCCF" w:rsidR="00476FAD" w:rsidRPr="00476FAD" w:rsidRDefault="00B36B25" w:rsidP="008075EF">
            <w:pPr>
              <w:spacing w:line="276" w:lineRule="auto"/>
              <w:ind w:left="57" w:right="57"/>
              <w:rPr>
                <w:rFonts w:ascii="Arial" w:hAnsi="Arial" w:cs="Arial"/>
              </w:rPr>
            </w:pPr>
            <w:r w:rsidRPr="43E29811">
              <w:rPr>
                <w:rFonts w:ascii="Arial" w:hAnsi="Arial" w:cs="Arial"/>
                <w:b/>
                <w:bCs/>
              </w:rPr>
              <w:t xml:space="preserve">Consider merging classes/groups </w:t>
            </w:r>
            <w:r>
              <w:rPr>
                <w:rFonts w:ascii="Arial" w:hAnsi="Arial" w:cs="Arial"/>
                <w:b/>
                <w:bCs/>
              </w:rPr>
              <w:t xml:space="preserve"> </w:t>
            </w:r>
            <w:r>
              <w:rPr>
                <w:rFonts w:ascii="Arial" w:hAnsi="Arial" w:cs="Arial"/>
              </w:rPr>
              <w:t>i</w:t>
            </w:r>
            <w:r w:rsidRPr="43E29811">
              <w:rPr>
                <w:rFonts w:ascii="Arial" w:hAnsi="Arial" w:cs="Arial"/>
              </w:rPr>
              <w:t>n the event you are unable to operate a class/group safely due to staffing capacity</w:t>
            </w:r>
            <w:r>
              <w:rPr>
                <w:rFonts w:ascii="Arial" w:hAnsi="Arial" w:cs="Arial"/>
              </w:rPr>
              <w:t>.</w:t>
            </w:r>
          </w:p>
          <w:p w14:paraId="5A897F36" w14:textId="0D2AFA39" w:rsidR="2813A6BE" w:rsidRDefault="2813A6BE" w:rsidP="2813A6BE">
            <w:pPr>
              <w:spacing w:line="276" w:lineRule="auto"/>
              <w:ind w:left="57" w:right="57"/>
              <w:rPr>
                <w:rFonts w:ascii="Arial" w:hAnsi="Arial" w:cs="Arial"/>
                <w:b/>
                <w:bCs/>
              </w:rPr>
            </w:pPr>
          </w:p>
          <w:p w14:paraId="162BBCAB" w14:textId="124BD13B" w:rsidR="001570CC" w:rsidRPr="00476FAD" w:rsidRDefault="00502805" w:rsidP="5E37D9ED">
            <w:pPr>
              <w:spacing w:line="276" w:lineRule="auto"/>
              <w:ind w:left="57" w:right="57"/>
              <w:rPr>
                <w:rFonts w:ascii="Arial" w:hAnsi="Arial" w:cs="Arial"/>
              </w:rPr>
            </w:pPr>
            <w:r w:rsidRPr="43E29811">
              <w:rPr>
                <w:rFonts w:ascii="Arial" w:hAnsi="Arial" w:cs="Arial"/>
                <w:b/>
                <w:bCs/>
              </w:rPr>
              <w:t xml:space="preserve">Twice-weekly LFD home testing for asymptomatic staff </w:t>
            </w:r>
            <w:r w:rsidR="00B36B25">
              <w:rPr>
                <w:rFonts w:ascii="Arial" w:hAnsi="Arial" w:cs="Arial"/>
                <w:b/>
                <w:bCs/>
              </w:rPr>
              <w:t xml:space="preserve">- </w:t>
            </w:r>
            <w:r w:rsidR="00B36B25">
              <w:rPr>
                <w:rFonts w:ascii="Arial" w:hAnsi="Arial" w:cs="Arial"/>
              </w:rPr>
              <w:t>s</w:t>
            </w:r>
            <w:r w:rsidR="2AE4432A" w:rsidRPr="43E29811">
              <w:rPr>
                <w:rFonts w:ascii="Arial" w:hAnsi="Arial" w:cs="Arial"/>
              </w:rPr>
              <w:t>ettings are encouraged to ask for evidence of test results.</w:t>
            </w:r>
          </w:p>
          <w:p w14:paraId="4506329A" w14:textId="401DE4F2" w:rsidR="001570CC" w:rsidRPr="00476FAD" w:rsidRDefault="001570CC" w:rsidP="5E37D9ED">
            <w:pPr>
              <w:spacing w:line="276" w:lineRule="auto"/>
              <w:ind w:left="57" w:right="57"/>
              <w:rPr>
                <w:rFonts w:ascii="Arial" w:hAnsi="Arial" w:cs="Arial"/>
              </w:rPr>
            </w:pPr>
          </w:p>
          <w:p w14:paraId="3693299B" w14:textId="68421EFD" w:rsidR="001570CC" w:rsidRPr="00476FAD" w:rsidRDefault="37EA36F9" w:rsidP="43E29811">
            <w:pPr>
              <w:spacing w:line="276" w:lineRule="auto"/>
              <w:ind w:left="57" w:right="57"/>
              <w:rPr>
                <w:rFonts w:ascii="Arial" w:hAnsi="Arial" w:cs="Arial"/>
              </w:rPr>
            </w:pPr>
            <w:r w:rsidRPr="00146523">
              <w:rPr>
                <w:rFonts w:ascii="Arial" w:hAnsi="Arial" w:cs="Arial"/>
                <w:b/>
                <w:bCs/>
              </w:rPr>
              <w:t xml:space="preserve">Daily </w:t>
            </w:r>
            <w:r w:rsidR="2666CF1E">
              <w:rPr>
                <w:rFonts w:ascii="Arial" w:hAnsi="Arial" w:cs="Arial"/>
                <w:b/>
                <w:bCs/>
              </w:rPr>
              <w:t xml:space="preserve">LFD </w:t>
            </w:r>
            <w:r w:rsidRPr="00146523">
              <w:rPr>
                <w:rFonts w:ascii="Arial" w:hAnsi="Arial" w:cs="Arial"/>
                <w:b/>
                <w:bCs/>
              </w:rPr>
              <w:t>testing of fully vaccinated staff</w:t>
            </w:r>
            <w:r w:rsidR="38DFA367">
              <w:rPr>
                <w:rFonts w:ascii="Arial" w:hAnsi="Arial" w:cs="Arial"/>
                <w:b/>
                <w:bCs/>
              </w:rPr>
              <w:t xml:space="preserve"> and </w:t>
            </w:r>
            <w:r>
              <w:rPr>
                <w:rFonts w:ascii="Arial" w:hAnsi="Arial" w:cs="Arial"/>
                <w:b/>
                <w:bCs/>
              </w:rPr>
              <w:t>children aged 5-18</w:t>
            </w:r>
            <w:r w:rsidR="567B40A1">
              <w:rPr>
                <w:rFonts w:ascii="Arial" w:hAnsi="Arial" w:cs="Arial"/>
                <w:b/>
                <w:bCs/>
              </w:rPr>
              <w:t xml:space="preserve"> </w:t>
            </w:r>
            <w:r w:rsidR="7D92D974">
              <w:rPr>
                <w:rFonts w:ascii="Arial" w:hAnsi="Arial" w:cs="Arial"/>
                <w:b/>
                <w:bCs/>
              </w:rPr>
              <w:t xml:space="preserve">years and </w:t>
            </w:r>
            <w:r w:rsidR="38E040BE">
              <w:rPr>
                <w:rFonts w:ascii="Arial" w:hAnsi="Arial" w:cs="Arial"/>
                <w:b/>
                <w:bCs/>
              </w:rPr>
              <w:t>6 months</w:t>
            </w:r>
            <w:r w:rsidRPr="00146523">
              <w:rPr>
                <w:rFonts w:ascii="Arial" w:hAnsi="Arial" w:cs="Arial"/>
                <w:b/>
                <w:bCs/>
              </w:rPr>
              <w:t xml:space="preserve"> </w:t>
            </w:r>
            <w:r>
              <w:rPr>
                <w:rFonts w:ascii="Arial" w:hAnsi="Arial" w:cs="Arial"/>
                <w:b/>
                <w:bCs/>
              </w:rPr>
              <w:t xml:space="preserve">who are </w:t>
            </w:r>
            <w:r w:rsidR="2666CF1E">
              <w:rPr>
                <w:rFonts w:ascii="Arial" w:hAnsi="Arial" w:cs="Arial"/>
                <w:b/>
                <w:bCs/>
              </w:rPr>
              <w:t>close contacts</w:t>
            </w:r>
            <w:r w:rsidR="00F92FE3">
              <w:rPr>
                <w:rStyle w:val="FootnoteReference"/>
                <w:rFonts w:ascii="Arial" w:hAnsi="Arial" w:cs="Arial"/>
                <w:b/>
                <w:bCs/>
              </w:rPr>
              <w:footnoteReference w:id="3"/>
            </w:r>
            <w:r w:rsidR="2666CF1E">
              <w:rPr>
                <w:rFonts w:ascii="Arial" w:hAnsi="Arial" w:cs="Arial"/>
                <w:b/>
                <w:bCs/>
              </w:rPr>
              <w:t xml:space="preserve"> </w:t>
            </w:r>
            <w:r w:rsidRPr="00146523">
              <w:rPr>
                <w:rFonts w:ascii="Arial" w:hAnsi="Arial" w:cs="Arial"/>
                <w:b/>
                <w:bCs/>
              </w:rPr>
              <w:t xml:space="preserve">and isolation of unvaccinated </w:t>
            </w:r>
            <w:r>
              <w:rPr>
                <w:rFonts w:ascii="Arial" w:hAnsi="Arial" w:cs="Arial"/>
                <w:b/>
                <w:bCs/>
              </w:rPr>
              <w:t>staff who are</w:t>
            </w:r>
            <w:r w:rsidRPr="00146523">
              <w:rPr>
                <w:rFonts w:ascii="Arial" w:hAnsi="Arial" w:cs="Arial"/>
                <w:b/>
                <w:bCs/>
              </w:rPr>
              <w:t xml:space="preserve"> close contacts </w:t>
            </w:r>
            <w:r>
              <w:rPr>
                <w:rFonts w:ascii="Arial" w:hAnsi="Arial" w:cs="Arial"/>
                <w:b/>
                <w:bCs/>
              </w:rPr>
              <w:t xml:space="preserve">– </w:t>
            </w:r>
            <w:r w:rsidRPr="00146523">
              <w:rPr>
                <w:rFonts w:ascii="Arial" w:hAnsi="Arial" w:cs="Arial"/>
              </w:rPr>
              <w:t>vaccinated adult close contacts</w:t>
            </w:r>
            <w:r w:rsidR="38DFA367">
              <w:rPr>
                <w:rFonts w:ascii="Arial" w:hAnsi="Arial" w:cs="Arial"/>
              </w:rPr>
              <w:t xml:space="preserve"> and children close contacts aged 5-18</w:t>
            </w:r>
            <w:r w:rsidR="7D92D974">
              <w:rPr>
                <w:rFonts w:ascii="Arial" w:hAnsi="Arial" w:cs="Arial"/>
              </w:rPr>
              <w:t xml:space="preserve"> years and </w:t>
            </w:r>
            <w:r w:rsidR="38E040BE">
              <w:rPr>
                <w:rFonts w:ascii="Arial" w:hAnsi="Arial" w:cs="Arial"/>
              </w:rPr>
              <w:t>6 months</w:t>
            </w:r>
            <w:r w:rsidRPr="00146523">
              <w:rPr>
                <w:rFonts w:ascii="Arial" w:hAnsi="Arial" w:cs="Arial"/>
              </w:rPr>
              <w:t xml:space="preserve"> are strongly advised to undertake daily LFD testing for 7 days</w:t>
            </w:r>
            <w:r w:rsidR="38DFA367">
              <w:rPr>
                <w:rFonts w:ascii="Arial" w:hAnsi="Arial" w:cs="Arial"/>
              </w:rPr>
              <w:t>. U</w:t>
            </w:r>
            <w:r>
              <w:rPr>
                <w:rFonts w:ascii="Arial" w:hAnsi="Arial" w:cs="Arial"/>
              </w:rPr>
              <w:t>nvaccinated adult contacts are required to isolate for 10 days and obtain a PCR as soon as possible</w:t>
            </w:r>
            <w:r w:rsidR="02D111F3">
              <w:rPr>
                <w:rFonts w:ascii="Arial" w:hAnsi="Arial" w:cs="Arial"/>
              </w:rPr>
              <w:t xml:space="preserve"> (complete 10 day isolation even if PCR negative)</w:t>
            </w:r>
            <w:r>
              <w:rPr>
                <w:rFonts w:ascii="Arial" w:hAnsi="Arial" w:cs="Arial"/>
              </w:rPr>
              <w:t xml:space="preserve">. </w:t>
            </w:r>
            <w:r w:rsidR="3603AA87">
              <w:rPr>
                <w:rFonts w:ascii="Arial" w:hAnsi="Arial" w:cs="Arial"/>
              </w:rPr>
              <w:t xml:space="preserve">All children testing remains at parental </w:t>
            </w:r>
            <w:r w:rsidR="53A3A3CD">
              <w:rPr>
                <w:rFonts w:ascii="Arial" w:hAnsi="Arial" w:cs="Arial"/>
              </w:rPr>
              <w:t>dis</w:t>
            </w:r>
            <w:r w:rsidR="13329DC2">
              <w:rPr>
                <w:rFonts w:ascii="Arial" w:hAnsi="Arial" w:cs="Arial"/>
              </w:rPr>
              <w:t>cretion</w:t>
            </w:r>
            <w:r w:rsidR="3603AA87">
              <w:rPr>
                <w:rFonts w:ascii="Arial" w:hAnsi="Arial" w:cs="Arial"/>
              </w:rPr>
              <w:t xml:space="preserve"> and children under 5</w:t>
            </w:r>
            <w:r w:rsidR="3603AA87" w:rsidRPr="003E0065">
              <w:rPr>
                <w:rFonts w:ascii="Arial" w:hAnsi="Arial" w:cs="Arial"/>
              </w:rPr>
              <w:t xml:space="preserve"> are exempt from self-isolation and do not need to take part in daily rapid lateral flow testing.</w:t>
            </w:r>
          </w:p>
          <w:p w14:paraId="20E43217" w14:textId="77777777" w:rsidR="00340A60" w:rsidRPr="00476FAD" w:rsidRDefault="00340A60" w:rsidP="008075EF">
            <w:pPr>
              <w:spacing w:line="276" w:lineRule="auto"/>
              <w:ind w:left="57" w:right="57"/>
              <w:rPr>
                <w:rFonts w:ascii="Arial" w:hAnsi="Arial" w:cs="Arial"/>
              </w:rPr>
            </w:pPr>
          </w:p>
          <w:p w14:paraId="572C1E76" w14:textId="16191D29" w:rsidR="00FC1B44" w:rsidRPr="00476FAD" w:rsidRDefault="1BD3F2D0" w:rsidP="00E50F3D">
            <w:pPr>
              <w:spacing w:line="276" w:lineRule="auto"/>
              <w:ind w:left="57" w:right="57"/>
              <w:rPr>
                <w:rFonts w:ascii="Arial" w:hAnsi="Arial" w:cs="Arial"/>
              </w:rPr>
            </w:pPr>
            <w:r w:rsidRPr="43E29811">
              <w:rPr>
                <w:rFonts w:ascii="Arial" w:hAnsi="Arial" w:cs="Arial"/>
                <w:b/>
                <w:bCs/>
              </w:rPr>
              <w:t xml:space="preserve">Staff/pupil admissions to hospital </w:t>
            </w:r>
            <w:r w:rsidR="1B47888A" w:rsidRPr="43E29811">
              <w:rPr>
                <w:rFonts w:ascii="Arial" w:hAnsi="Arial" w:cs="Arial"/>
                <w:b/>
                <w:bCs/>
              </w:rPr>
              <w:t>from COVID</w:t>
            </w:r>
            <w:r w:rsidRPr="43E29811">
              <w:rPr>
                <w:rFonts w:ascii="Arial" w:hAnsi="Arial" w:cs="Arial"/>
                <w:b/>
                <w:bCs/>
              </w:rPr>
              <w:t>-19</w:t>
            </w:r>
            <w:r w:rsidRPr="43E29811">
              <w:rPr>
                <w:rFonts w:ascii="Arial" w:hAnsi="Arial" w:cs="Arial"/>
              </w:rPr>
              <w:t xml:space="preserve"> - SCC will set-up appropriate structures to support the school and wider community. </w:t>
            </w:r>
          </w:p>
        </w:tc>
        <w:tc>
          <w:tcPr>
            <w:tcW w:w="6345" w:type="dxa"/>
            <w:shd w:val="clear" w:color="auto" w:fill="E2EFD9" w:themeFill="accent6" w:themeFillTint="33"/>
          </w:tcPr>
          <w:p w14:paraId="0B158FB3" w14:textId="42136A4B" w:rsidR="00ED0188" w:rsidRPr="00476FAD" w:rsidRDefault="00CB395F" w:rsidP="008075EF">
            <w:pPr>
              <w:spacing w:line="276" w:lineRule="auto"/>
              <w:ind w:left="57" w:right="57"/>
              <w:rPr>
                <w:rFonts w:ascii="Arial" w:hAnsi="Arial" w:cs="Arial"/>
              </w:rPr>
            </w:pPr>
            <w:r w:rsidRPr="00476FAD">
              <w:rPr>
                <w:rFonts w:ascii="Arial" w:hAnsi="Arial" w:cs="Arial"/>
                <w:b/>
              </w:rPr>
              <w:t xml:space="preserve">All routine control and IPC measures, </w:t>
            </w:r>
            <w:r w:rsidRPr="00476FAD">
              <w:rPr>
                <w:rFonts w:ascii="Arial" w:hAnsi="Arial" w:cs="Arial"/>
              </w:rPr>
              <w:t>e.g., hand washing, ventilation</w:t>
            </w:r>
            <w:r w:rsidR="00596AD6" w:rsidRPr="00476FAD">
              <w:rPr>
                <w:rFonts w:ascii="Arial" w:hAnsi="Arial" w:cs="Arial"/>
              </w:rPr>
              <w:t xml:space="preserve"> and CO2 monitoring</w:t>
            </w:r>
            <w:r w:rsidRPr="00476FAD">
              <w:rPr>
                <w:rFonts w:ascii="Arial" w:hAnsi="Arial" w:cs="Arial"/>
              </w:rPr>
              <w:t>, cleaning, LFD testing for staff, excluding symptomatic individuals from the setting</w:t>
            </w:r>
            <w:r w:rsidR="00117CC8" w:rsidRPr="00476FAD">
              <w:rPr>
                <w:rFonts w:ascii="Arial" w:hAnsi="Arial" w:cs="Arial"/>
              </w:rPr>
              <w:t xml:space="preserve">, promotion of vaccination </w:t>
            </w:r>
            <w:r w:rsidR="00340A60" w:rsidRPr="00476FAD">
              <w:rPr>
                <w:rFonts w:ascii="Arial" w:hAnsi="Arial" w:cs="Arial"/>
              </w:rPr>
              <w:t xml:space="preserve">to </w:t>
            </w:r>
            <w:r w:rsidR="00117CC8" w:rsidRPr="00476FAD">
              <w:rPr>
                <w:rFonts w:ascii="Arial" w:hAnsi="Arial" w:cs="Arial"/>
              </w:rPr>
              <w:t>eligible staff and students</w:t>
            </w:r>
            <w:r w:rsidRPr="00476FAD">
              <w:rPr>
                <w:rFonts w:ascii="Arial" w:hAnsi="Arial" w:cs="Arial"/>
              </w:rPr>
              <w:t xml:space="preserve"> </w:t>
            </w:r>
          </w:p>
          <w:p w14:paraId="231D536B" w14:textId="66F20C21" w:rsidR="5E37D9ED" w:rsidRDefault="5E37D9ED" w:rsidP="5E37D9ED">
            <w:pPr>
              <w:spacing w:line="276" w:lineRule="auto"/>
              <w:ind w:left="57" w:right="57"/>
              <w:rPr>
                <w:rFonts w:ascii="Arial" w:hAnsi="Arial" w:cs="Arial"/>
                <w:b/>
                <w:bCs/>
              </w:rPr>
            </w:pPr>
          </w:p>
          <w:p w14:paraId="7366F51B" w14:textId="6E99881B" w:rsidR="470257EF" w:rsidRDefault="00B36B25" w:rsidP="470257EF">
            <w:pPr>
              <w:spacing w:line="276" w:lineRule="auto"/>
              <w:ind w:left="57" w:right="57"/>
              <w:rPr>
                <w:rFonts w:ascii="Arial" w:hAnsi="Arial" w:cs="Arial"/>
              </w:rPr>
            </w:pPr>
            <w:r w:rsidRPr="43E29811">
              <w:rPr>
                <w:rFonts w:ascii="Arial" w:hAnsi="Arial" w:cs="Arial"/>
                <w:b/>
                <w:bCs/>
              </w:rPr>
              <w:t xml:space="preserve">Consider merging classes/groups </w:t>
            </w:r>
            <w:r>
              <w:rPr>
                <w:rFonts w:ascii="Arial" w:hAnsi="Arial" w:cs="Arial"/>
                <w:b/>
                <w:bCs/>
              </w:rPr>
              <w:t xml:space="preserve"> </w:t>
            </w:r>
            <w:r>
              <w:rPr>
                <w:rFonts w:ascii="Arial" w:hAnsi="Arial" w:cs="Arial"/>
              </w:rPr>
              <w:t>i</w:t>
            </w:r>
            <w:r w:rsidRPr="43E29811">
              <w:rPr>
                <w:rFonts w:ascii="Arial" w:hAnsi="Arial" w:cs="Arial"/>
              </w:rPr>
              <w:t>n the event you are unable to operate a class/group safely due to staffing capacity</w:t>
            </w:r>
            <w:r>
              <w:rPr>
                <w:rFonts w:ascii="Arial" w:hAnsi="Arial" w:cs="Arial"/>
              </w:rPr>
              <w:t>.</w:t>
            </w:r>
          </w:p>
          <w:p w14:paraId="7317A4B6" w14:textId="429C9A21" w:rsidR="470257EF" w:rsidRDefault="470257EF" w:rsidP="470257EF">
            <w:pPr>
              <w:spacing w:line="276" w:lineRule="auto"/>
              <w:ind w:left="57" w:right="57"/>
              <w:rPr>
                <w:rFonts w:ascii="Arial" w:hAnsi="Arial" w:cs="Arial"/>
                <w:b/>
                <w:bCs/>
              </w:rPr>
            </w:pPr>
          </w:p>
          <w:p w14:paraId="7DFDED10" w14:textId="1938A6C2" w:rsidR="004412AF" w:rsidRPr="00476FAD" w:rsidRDefault="00154EBD" w:rsidP="43E29811">
            <w:pPr>
              <w:spacing w:line="276" w:lineRule="auto"/>
              <w:ind w:left="57" w:right="57"/>
              <w:rPr>
                <w:rFonts w:ascii="Arial" w:hAnsi="Arial" w:cs="Arial"/>
              </w:rPr>
            </w:pPr>
            <w:r w:rsidRPr="00476FAD">
              <w:rPr>
                <w:rFonts w:ascii="Arial" w:hAnsi="Arial" w:cs="Arial"/>
                <w:b/>
              </w:rPr>
              <w:t xml:space="preserve">Twice-weekly LFD home testing </w:t>
            </w:r>
            <w:r w:rsidR="00165060" w:rsidRPr="00476FAD">
              <w:rPr>
                <w:rFonts w:ascii="Arial" w:hAnsi="Arial" w:cs="Arial"/>
                <w:b/>
                <w:bCs/>
              </w:rPr>
              <w:t>for asymptomatic staff and secondary aged students</w:t>
            </w:r>
            <w:r w:rsidR="00B36B25">
              <w:rPr>
                <w:rFonts w:ascii="Arial" w:hAnsi="Arial" w:cs="Arial"/>
                <w:b/>
                <w:bCs/>
              </w:rPr>
              <w:t xml:space="preserve"> - </w:t>
            </w:r>
            <w:r w:rsidR="00B36B25">
              <w:rPr>
                <w:rFonts w:ascii="Arial" w:hAnsi="Arial" w:cs="Arial"/>
              </w:rPr>
              <w:t>s</w:t>
            </w:r>
            <w:r w:rsidR="4CC8D24F" w:rsidRPr="43E29811">
              <w:rPr>
                <w:rFonts w:ascii="Arial" w:hAnsi="Arial" w:cs="Arial"/>
              </w:rPr>
              <w:t>ettings are encouraged to ask for evidence of test results.</w:t>
            </w:r>
          </w:p>
          <w:p w14:paraId="342C6D47" w14:textId="644B28F1" w:rsidR="5E37D9ED" w:rsidRDefault="5E37D9ED" w:rsidP="5E37D9ED">
            <w:pPr>
              <w:spacing w:line="276" w:lineRule="auto"/>
              <w:ind w:left="57" w:right="57"/>
              <w:rPr>
                <w:rFonts w:ascii="Arial" w:hAnsi="Arial" w:cs="Arial"/>
                <w:b/>
                <w:bCs/>
              </w:rPr>
            </w:pPr>
          </w:p>
          <w:p w14:paraId="6D8D2CEC" w14:textId="519D8F17" w:rsidR="00F73A5C" w:rsidRPr="00476FAD" w:rsidRDefault="46DB92E9" w:rsidP="00F73A5C">
            <w:pPr>
              <w:spacing w:line="276" w:lineRule="auto"/>
              <w:ind w:left="57" w:right="57"/>
              <w:rPr>
                <w:rFonts w:ascii="Arial" w:hAnsi="Arial" w:cs="Arial"/>
              </w:rPr>
            </w:pPr>
            <w:r w:rsidRPr="00146523">
              <w:rPr>
                <w:rFonts w:ascii="Arial" w:hAnsi="Arial" w:cs="Arial"/>
                <w:b/>
                <w:bCs/>
              </w:rPr>
              <w:t xml:space="preserve">Daily </w:t>
            </w:r>
            <w:r>
              <w:rPr>
                <w:rFonts w:ascii="Arial" w:hAnsi="Arial" w:cs="Arial"/>
                <w:b/>
                <w:bCs/>
              </w:rPr>
              <w:t xml:space="preserve">LFD </w:t>
            </w:r>
            <w:r w:rsidRPr="00146523">
              <w:rPr>
                <w:rFonts w:ascii="Arial" w:hAnsi="Arial" w:cs="Arial"/>
                <w:b/>
                <w:bCs/>
              </w:rPr>
              <w:t>testing of fully vaccinated staff</w:t>
            </w:r>
            <w:r>
              <w:rPr>
                <w:rFonts w:ascii="Arial" w:hAnsi="Arial" w:cs="Arial"/>
                <w:b/>
                <w:bCs/>
              </w:rPr>
              <w:t xml:space="preserve"> and children aged 5-18</w:t>
            </w:r>
            <w:r w:rsidR="7D92D974">
              <w:rPr>
                <w:rFonts w:ascii="Arial" w:hAnsi="Arial" w:cs="Arial"/>
                <w:b/>
                <w:bCs/>
              </w:rPr>
              <w:t xml:space="preserve"> years and 6 months </w:t>
            </w:r>
            <w:r>
              <w:rPr>
                <w:rFonts w:ascii="Arial" w:hAnsi="Arial" w:cs="Arial"/>
                <w:b/>
                <w:bCs/>
              </w:rPr>
              <w:t>who are close contacts</w:t>
            </w:r>
            <w:r w:rsidR="00F73A5C">
              <w:rPr>
                <w:rStyle w:val="FootnoteReference"/>
                <w:rFonts w:ascii="Arial" w:hAnsi="Arial" w:cs="Arial"/>
                <w:b/>
                <w:bCs/>
              </w:rPr>
              <w:footnoteReference w:id="4"/>
            </w:r>
            <w:r>
              <w:rPr>
                <w:rFonts w:ascii="Arial" w:hAnsi="Arial" w:cs="Arial"/>
                <w:b/>
                <w:bCs/>
              </w:rPr>
              <w:t xml:space="preserve"> </w:t>
            </w:r>
            <w:r w:rsidRPr="00146523">
              <w:rPr>
                <w:rFonts w:ascii="Arial" w:hAnsi="Arial" w:cs="Arial"/>
                <w:b/>
                <w:bCs/>
              </w:rPr>
              <w:t xml:space="preserve">and isolation of unvaccinated </w:t>
            </w:r>
            <w:r>
              <w:rPr>
                <w:rFonts w:ascii="Arial" w:hAnsi="Arial" w:cs="Arial"/>
                <w:b/>
                <w:bCs/>
              </w:rPr>
              <w:t>staff who are</w:t>
            </w:r>
            <w:r w:rsidRPr="00146523">
              <w:rPr>
                <w:rFonts w:ascii="Arial" w:hAnsi="Arial" w:cs="Arial"/>
                <w:b/>
                <w:bCs/>
              </w:rPr>
              <w:t xml:space="preserve"> close contacts </w:t>
            </w:r>
            <w:r>
              <w:rPr>
                <w:rFonts w:ascii="Arial" w:hAnsi="Arial" w:cs="Arial"/>
                <w:b/>
                <w:bCs/>
              </w:rPr>
              <w:t xml:space="preserve">– </w:t>
            </w:r>
            <w:r w:rsidRPr="00146523">
              <w:rPr>
                <w:rFonts w:ascii="Arial" w:hAnsi="Arial" w:cs="Arial"/>
              </w:rPr>
              <w:t>vaccinated adult close contacts</w:t>
            </w:r>
            <w:r>
              <w:rPr>
                <w:rFonts w:ascii="Arial" w:hAnsi="Arial" w:cs="Arial"/>
              </w:rPr>
              <w:t xml:space="preserve"> and children close contacts aged 5-18</w:t>
            </w:r>
            <w:r w:rsidR="7D92D974">
              <w:rPr>
                <w:rFonts w:ascii="Arial" w:hAnsi="Arial" w:cs="Arial"/>
              </w:rPr>
              <w:t xml:space="preserve"> </w:t>
            </w:r>
            <w:r w:rsidR="493B592F">
              <w:rPr>
                <w:rFonts w:ascii="Arial" w:hAnsi="Arial" w:cs="Arial"/>
              </w:rPr>
              <w:t>years</w:t>
            </w:r>
            <w:r w:rsidR="7D92D974">
              <w:rPr>
                <w:rFonts w:ascii="Arial" w:hAnsi="Arial" w:cs="Arial"/>
              </w:rPr>
              <w:t xml:space="preserve"> and </w:t>
            </w:r>
            <w:r w:rsidR="38E040BE">
              <w:rPr>
                <w:rFonts w:ascii="Arial" w:hAnsi="Arial" w:cs="Arial"/>
              </w:rPr>
              <w:t>6 months</w:t>
            </w:r>
            <w:r w:rsidRPr="00146523">
              <w:rPr>
                <w:rFonts w:ascii="Arial" w:hAnsi="Arial" w:cs="Arial"/>
              </w:rPr>
              <w:t xml:space="preserve"> are strongly advised to undertake daily LFD testing for 7 days</w:t>
            </w:r>
            <w:r>
              <w:rPr>
                <w:rFonts w:ascii="Arial" w:hAnsi="Arial" w:cs="Arial"/>
              </w:rPr>
              <w:t>. Unvaccinated adult contacts are required to isolate for 10 days and obtain a PCR as soon as possible</w:t>
            </w:r>
            <w:r w:rsidR="62AC63A7">
              <w:rPr>
                <w:rFonts w:ascii="Arial" w:hAnsi="Arial" w:cs="Arial"/>
              </w:rPr>
              <w:t xml:space="preserve"> (complete</w:t>
            </w:r>
            <w:r w:rsidR="02D111F3">
              <w:rPr>
                <w:rFonts w:ascii="Arial" w:hAnsi="Arial" w:cs="Arial"/>
              </w:rPr>
              <w:t xml:space="preserve"> </w:t>
            </w:r>
            <w:r w:rsidR="574B8303">
              <w:rPr>
                <w:rFonts w:ascii="Arial" w:hAnsi="Arial" w:cs="Arial"/>
              </w:rPr>
              <w:t>10-day</w:t>
            </w:r>
            <w:r w:rsidR="02D111F3">
              <w:rPr>
                <w:rFonts w:ascii="Arial" w:hAnsi="Arial" w:cs="Arial"/>
              </w:rPr>
              <w:t xml:space="preserve"> isolation even if PCR negative)</w:t>
            </w:r>
            <w:r>
              <w:rPr>
                <w:rFonts w:ascii="Arial" w:hAnsi="Arial" w:cs="Arial"/>
              </w:rPr>
              <w:t xml:space="preserve">. All children testing remains at parental </w:t>
            </w:r>
            <w:r w:rsidR="61BC070B">
              <w:rPr>
                <w:rFonts w:ascii="Arial" w:hAnsi="Arial" w:cs="Arial"/>
              </w:rPr>
              <w:t>dis</w:t>
            </w:r>
            <w:r w:rsidR="0B896B83">
              <w:rPr>
                <w:rFonts w:ascii="Arial" w:hAnsi="Arial" w:cs="Arial"/>
              </w:rPr>
              <w:t>cretion</w:t>
            </w:r>
            <w:r>
              <w:rPr>
                <w:rFonts w:ascii="Arial" w:hAnsi="Arial" w:cs="Arial"/>
              </w:rPr>
              <w:t xml:space="preserve"> and children under 5</w:t>
            </w:r>
            <w:r w:rsidRPr="003E0065">
              <w:rPr>
                <w:rFonts w:ascii="Arial" w:hAnsi="Arial" w:cs="Arial"/>
              </w:rPr>
              <w:t xml:space="preserve"> are exempt from self-isolation and do not need to take part in daily rapid lateral flow testing.</w:t>
            </w:r>
          </w:p>
          <w:p w14:paraId="41D8310F" w14:textId="77777777" w:rsidR="00FC1B44" w:rsidRPr="00476FAD" w:rsidRDefault="00FC1B44" w:rsidP="008075EF">
            <w:pPr>
              <w:spacing w:line="276" w:lineRule="auto"/>
              <w:ind w:left="57" w:right="57"/>
              <w:rPr>
                <w:rFonts w:ascii="Arial" w:hAnsi="Arial" w:cs="Arial"/>
              </w:rPr>
            </w:pPr>
          </w:p>
          <w:p w14:paraId="34F860AC" w14:textId="77777777" w:rsidR="00D6304A" w:rsidRDefault="00D6304A" w:rsidP="00715BF7">
            <w:pPr>
              <w:spacing w:line="276" w:lineRule="auto"/>
              <w:ind w:left="57" w:right="57"/>
              <w:rPr>
                <w:rFonts w:ascii="Arial" w:hAnsi="Arial" w:cs="Arial"/>
                <w:b/>
                <w:bCs/>
              </w:rPr>
            </w:pPr>
          </w:p>
          <w:p w14:paraId="710AA308" w14:textId="72BC182D" w:rsidR="00FC1B44" w:rsidRPr="00476FAD" w:rsidRDefault="1BD3F2D0" w:rsidP="00715BF7">
            <w:pPr>
              <w:spacing w:line="276" w:lineRule="auto"/>
              <w:ind w:left="57" w:right="57"/>
              <w:rPr>
                <w:rFonts w:ascii="Arial" w:hAnsi="Arial" w:cs="Arial"/>
              </w:rPr>
            </w:pPr>
            <w:r w:rsidRPr="43E29811">
              <w:rPr>
                <w:rFonts w:ascii="Arial" w:hAnsi="Arial" w:cs="Arial"/>
                <w:b/>
                <w:bCs/>
              </w:rPr>
              <w:t xml:space="preserve">Staff/student admissions to hospital </w:t>
            </w:r>
            <w:r w:rsidR="3DDD0D21" w:rsidRPr="43E29811">
              <w:rPr>
                <w:rFonts w:ascii="Arial" w:hAnsi="Arial" w:cs="Arial"/>
                <w:b/>
                <w:bCs/>
              </w:rPr>
              <w:t>from COVID</w:t>
            </w:r>
            <w:r w:rsidRPr="43E29811">
              <w:rPr>
                <w:rFonts w:ascii="Arial" w:hAnsi="Arial" w:cs="Arial"/>
                <w:b/>
                <w:bCs/>
              </w:rPr>
              <w:t>-19</w:t>
            </w:r>
            <w:r w:rsidRPr="43E29811">
              <w:rPr>
                <w:rFonts w:ascii="Arial" w:hAnsi="Arial" w:cs="Arial"/>
              </w:rPr>
              <w:t xml:space="preserve"> - SCC will set-up appropriate structures to support the school and wider community. </w:t>
            </w:r>
          </w:p>
        </w:tc>
      </w:tr>
      <w:tr w:rsidR="009A2D72" w:rsidRPr="00476FAD" w14:paraId="74321FB6" w14:textId="77777777" w:rsidTr="009A2D72">
        <w:tc>
          <w:tcPr>
            <w:tcW w:w="3256" w:type="dxa"/>
            <w:shd w:val="clear" w:color="auto" w:fill="FFF2CC" w:themeFill="accent4" w:themeFillTint="33"/>
          </w:tcPr>
          <w:p w14:paraId="41DE988B" w14:textId="0A06CD99" w:rsidR="00ED0188" w:rsidRPr="00476FAD" w:rsidRDefault="00ED0188" w:rsidP="008075EF">
            <w:pPr>
              <w:spacing w:line="276" w:lineRule="auto"/>
              <w:ind w:left="57" w:right="57"/>
              <w:rPr>
                <w:rFonts w:ascii="Arial" w:hAnsi="Arial" w:cs="Arial"/>
                <w:b/>
              </w:rPr>
            </w:pPr>
            <w:r w:rsidRPr="00476FAD">
              <w:rPr>
                <w:rFonts w:ascii="Arial" w:hAnsi="Arial" w:cs="Arial"/>
                <w:b/>
              </w:rPr>
              <w:lastRenderedPageBreak/>
              <w:t>Level 2 - setting has met national threshold</w:t>
            </w:r>
            <w:r w:rsidR="00B30497" w:rsidRPr="00476FAD">
              <w:rPr>
                <w:rFonts w:ascii="Arial" w:hAnsi="Arial" w:cs="Arial"/>
                <w:b/>
              </w:rPr>
              <w:t>, but below level 3 threshold</w:t>
            </w:r>
          </w:p>
          <w:p w14:paraId="138ED87A" w14:textId="77777777" w:rsidR="00ED0188" w:rsidRPr="00476FAD" w:rsidRDefault="00ED0188" w:rsidP="008075EF">
            <w:pPr>
              <w:spacing w:line="276" w:lineRule="auto"/>
              <w:ind w:left="57" w:right="57"/>
              <w:rPr>
                <w:rFonts w:ascii="Arial" w:hAnsi="Arial" w:cs="Arial"/>
                <w:b/>
              </w:rPr>
            </w:pPr>
          </w:p>
          <w:p w14:paraId="6A137AD6" w14:textId="3C56A165" w:rsidR="00ED0188" w:rsidRPr="00476FAD" w:rsidRDefault="00ED0188" w:rsidP="008075EF">
            <w:pPr>
              <w:spacing w:line="276" w:lineRule="auto"/>
              <w:ind w:left="57" w:right="57"/>
              <w:rPr>
                <w:rFonts w:ascii="Arial" w:hAnsi="Arial" w:cs="Arial"/>
                <w:b/>
                <w:i/>
              </w:rPr>
            </w:pPr>
            <w:r w:rsidRPr="00476FAD">
              <w:rPr>
                <w:rFonts w:ascii="Arial" w:hAnsi="Arial" w:cs="Arial"/>
                <w:b/>
                <w:i/>
              </w:rPr>
              <w:t xml:space="preserve">For most education and childcare settings (whichever criteria is reached first): </w:t>
            </w:r>
          </w:p>
          <w:p w14:paraId="4225C9D7" w14:textId="3C56A165" w:rsidR="001C444A" w:rsidRPr="00476FAD" w:rsidRDefault="001C444A" w:rsidP="008075EF">
            <w:pPr>
              <w:spacing w:line="276" w:lineRule="auto"/>
              <w:ind w:left="57" w:right="57"/>
              <w:rPr>
                <w:rFonts w:ascii="Arial" w:hAnsi="Arial" w:cs="Arial"/>
                <w:b/>
                <w:bCs/>
                <w:i/>
                <w:iCs/>
              </w:rPr>
            </w:pPr>
          </w:p>
          <w:p w14:paraId="085C5EA1" w14:textId="112ED723" w:rsidR="00ED0188" w:rsidRPr="00476FAD" w:rsidRDefault="00ED0188" w:rsidP="00872AA4">
            <w:pPr>
              <w:pStyle w:val="ListParagraph"/>
              <w:numPr>
                <w:ilvl w:val="0"/>
                <w:numId w:val="6"/>
              </w:numPr>
              <w:spacing w:line="276" w:lineRule="auto"/>
              <w:ind w:left="57" w:right="57"/>
              <w:rPr>
                <w:rFonts w:ascii="Arial" w:hAnsi="Arial" w:cs="Arial"/>
              </w:rPr>
            </w:pPr>
            <w:r w:rsidRPr="00476FAD">
              <w:rPr>
                <w:rFonts w:ascii="Arial" w:hAnsi="Arial" w:cs="Arial"/>
              </w:rPr>
              <w:t>5</w:t>
            </w:r>
            <w:r w:rsidR="00B30497" w:rsidRPr="00476FAD">
              <w:rPr>
                <w:rFonts w:ascii="Arial" w:hAnsi="Arial" w:cs="Arial"/>
              </w:rPr>
              <w:t>-14</w:t>
            </w:r>
            <w:r w:rsidRPr="00476FAD">
              <w:rPr>
                <w:rFonts w:ascii="Arial" w:hAnsi="Arial" w:cs="Arial"/>
              </w:rPr>
              <w:t xml:space="preserve"> children, pupils, students, or staff who are likely to have </w:t>
            </w:r>
            <w:r w:rsidRPr="00476FAD">
              <w:rPr>
                <w:rFonts w:ascii="Arial" w:hAnsi="Arial" w:cs="Arial"/>
                <w:b/>
                <w:u w:val="single"/>
              </w:rPr>
              <w:t>mixed closely</w:t>
            </w:r>
            <w:r w:rsidRPr="00476FAD">
              <w:rPr>
                <w:rFonts w:ascii="Arial" w:hAnsi="Arial" w:cs="Arial"/>
              </w:rPr>
              <w:t xml:space="preserve">, test positive for COVID-19 within a 10-day period </w:t>
            </w:r>
          </w:p>
          <w:p w14:paraId="5AA6F5C4" w14:textId="77777777" w:rsidR="00ED0188" w:rsidRPr="00476FAD" w:rsidRDefault="00ED0188" w:rsidP="008075EF">
            <w:pPr>
              <w:spacing w:line="276" w:lineRule="auto"/>
              <w:ind w:left="57" w:right="57"/>
              <w:rPr>
                <w:rFonts w:ascii="Arial" w:hAnsi="Arial" w:cs="Arial"/>
                <w:b/>
              </w:rPr>
            </w:pPr>
            <w:r w:rsidRPr="00476FAD">
              <w:rPr>
                <w:rFonts w:ascii="Arial" w:hAnsi="Arial" w:cs="Arial"/>
                <w:b/>
              </w:rPr>
              <w:t xml:space="preserve">OR </w:t>
            </w:r>
          </w:p>
          <w:p w14:paraId="522F51A5" w14:textId="0493F000" w:rsidR="00ED0188" w:rsidRPr="00476FAD" w:rsidRDefault="54C4EF21" w:rsidP="00872AA4">
            <w:pPr>
              <w:pStyle w:val="ListParagraph"/>
              <w:numPr>
                <w:ilvl w:val="0"/>
                <w:numId w:val="6"/>
              </w:numPr>
              <w:spacing w:line="276" w:lineRule="auto"/>
              <w:ind w:left="57" w:right="57"/>
              <w:rPr>
                <w:rFonts w:ascii="Arial" w:hAnsi="Arial" w:cs="Arial"/>
              </w:rPr>
            </w:pPr>
            <w:r w:rsidRPr="00476FAD">
              <w:rPr>
                <w:rFonts w:ascii="Arial" w:hAnsi="Arial" w:cs="Arial"/>
              </w:rPr>
              <w:t>10</w:t>
            </w:r>
            <w:r w:rsidR="00084798" w:rsidRPr="00476FAD">
              <w:rPr>
                <w:rFonts w:ascii="Arial" w:hAnsi="Arial" w:cs="Arial"/>
              </w:rPr>
              <w:t>-29</w:t>
            </w:r>
            <w:r w:rsidRPr="00476FAD">
              <w:rPr>
                <w:rFonts w:ascii="Arial" w:hAnsi="Arial" w:cs="Arial"/>
              </w:rPr>
              <w:t>% of</w:t>
            </w:r>
            <w:r w:rsidR="00C660CC" w:rsidRPr="00476FAD">
              <w:rPr>
                <w:rFonts w:ascii="Arial" w:hAnsi="Arial" w:cs="Arial"/>
              </w:rPr>
              <w:t xml:space="preserve"> </w:t>
            </w:r>
            <w:r w:rsidR="00442D01" w:rsidRPr="00476FAD">
              <w:rPr>
                <w:rFonts w:ascii="Arial" w:hAnsi="Arial" w:cs="Arial"/>
              </w:rPr>
              <w:t>a defined group of</w:t>
            </w:r>
            <w:r w:rsidRPr="00476FAD">
              <w:rPr>
                <w:rFonts w:ascii="Arial" w:hAnsi="Arial" w:cs="Arial"/>
              </w:rPr>
              <w:t xml:space="preserve"> children, pupils, students, or staff who are likely to have </w:t>
            </w:r>
            <w:r w:rsidRPr="00476FAD">
              <w:rPr>
                <w:rFonts w:ascii="Arial" w:hAnsi="Arial" w:cs="Arial"/>
                <w:b/>
                <w:u w:val="single"/>
              </w:rPr>
              <w:t>mixed closely</w:t>
            </w:r>
            <w:r w:rsidR="00833393" w:rsidRPr="00476FAD">
              <w:rPr>
                <w:rStyle w:val="FootnoteReference"/>
                <w:rFonts w:ascii="Arial" w:hAnsi="Arial" w:cs="Arial"/>
                <w:b/>
                <w:u w:val="single"/>
              </w:rPr>
              <w:footnoteReference w:id="5"/>
            </w:r>
            <w:r w:rsidRPr="00476FAD">
              <w:rPr>
                <w:rFonts w:ascii="Arial" w:hAnsi="Arial" w:cs="Arial"/>
              </w:rPr>
              <w:t xml:space="preserve"> test positive for COVID-19 within a 10-day period</w:t>
            </w:r>
          </w:p>
          <w:p w14:paraId="444AA6B4" w14:textId="31BCB4C3" w:rsidR="675B9416" w:rsidRPr="00476FAD" w:rsidRDefault="675B9416" w:rsidP="008075EF">
            <w:pPr>
              <w:spacing w:line="276" w:lineRule="auto"/>
              <w:ind w:left="57" w:right="57"/>
              <w:rPr>
                <w:rFonts w:ascii="Arial" w:hAnsi="Arial" w:cs="Arial"/>
              </w:rPr>
            </w:pPr>
          </w:p>
          <w:p w14:paraId="709C8A11" w14:textId="7629FEF2" w:rsidR="00ED0188" w:rsidRPr="00476FAD" w:rsidRDefault="001C444A" w:rsidP="008075EF">
            <w:pPr>
              <w:spacing w:line="276" w:lineRule="auto"/>
              <w:ind w:left="57" w:right="57"/>
              <w:rPr>
                <w:rFonts w:ascii="Arial" w:hAnsi="Arial" w:cs="Arial"/>
                <w:b/>
                <w:i/>
              </w:rPr>
            </w:pPr>
            <w:r w:rsidRPr="00476FAD">
              <w:rPr>
                <w:rFonts w:ascii="Arial" w:hAnsi="Arial" w:cs="Arial"/>
                <w:b/>
                <w:i/>
              </w:rPr>
              <w:t>S</w:t>
            </w:r>
            <w:r w:rsidR="002040C2" w:rsidRPr="00476FAD">
              <w:rPr>
                <w:rFonts w:ascii="Arial" w:hAnsi="Arial" w:cs="Arial"/>
                <w:b/>
                <w:i/>
              </w:rPr>
              <w:t xml:space="preserve">pecial schools and residential settings, </w:t>
            </w:r>
            <w:r w:rsidR="00387184" w:rsidRPr="00476FAD">
              <w:rPr>
                <w:rFonts w:ascii="Arial" w:hAnsi="Arial" w:cs="Arial"/>
                <w:b/>
                <w:i/>
              </w:rPr>
              <w:t>and s</w:t>
            </w:r>
            <w:r w:rsidR="00ED0188" w:rsidRPr="00476FAD">
              <w:rPr>
                <w:rFonts w:ascii="Arial" w:hAnsi="Arial" w:cs="Arial"/>
                <w:b/>
                <w:i/>
              </w:rPr>
              <w:t>ettings with 20 or fewer children, pupils, students, or staff:</w:t>
            </w:r>
          </w:p>
          <w:p w14:paraId="2AB5BB13" w14:textId="45A97474" w:rsidR="00ED0188" w:rsidRPr="0014450D" w:rsidRDefault="1C79E4C7" w:rsidP="00872AA4">
            <w:pPr>
              <w:pStyle w:val="ListParagraph"/>
              <w:numPr>
                <w:ilvl w:val="0"/>
                <w:numId w:val="6"/>
              </w:numPr>
              <w:spacing w:line="276" w:lineRule="auto"/>
              <w:ind w:left="57" w:right="57"/>
              <w:rPr>
                <w:rFonts w:ascii="Arial" w:hAnsi="Arial" w:cs="Arial"/>
                <w:b/>
                <w:bCs/>
              </w:rPr>
            </w:pPr>
            <w:r w:rsidRPr="43E29811">
              <w:rPr>
                <w:rFonts w:ascii="Arial" w:hAnsi="Arial" w:cs="Arial"/>
              </w:rPr>
              <w:t>2</w:t>
            </w:r>
            <w:r w:rsidR="40D67984" w:rsidRPr="43E29811">
              <w:rPr>
                <w:rFonts w:ascii="Arial" w:hAnsi="Arial" w:cs="Arial"/>
              </w:rPr>
              <w:t>-5</w:t>
            </w:r>
            <w:r w:rsidRPr="43E29811">
              <w:rPr>
                <w:rFonts w:ascii="Arial" w:hAnsi="Arial" w:cs="Arial"/>
              </w:rPr>
              <w:t xml:space="preserve"> children/staff who are likely to have mixed closely test positive for COVID-19 within a </w:t>
            </w:r>
            <w:r w:rsidR="50C1221E" w:rsidRPr="43E29811">
              <w:rPr>
                <w:rFonts w:ascii="Arial" w:hAnsi="Arial" w:cs="Arial"/>
              </w:rPr>
              <w:t>10-day</w:t>
            </w:r>
            <w:r w:rsidRPr="43E29811">
              <w:rPr>
                <w:rFonts w:ascii="Arial" w:hAnsi="Arial" w:cs="Arial"/>
              </w:rPr>
              <w:t xml:space="preserve"> period</w:t>
            </w:r>
          </w:p>
          <w:p w14:paraId="7605F896" w14:textId="7CE9A6ED" w:rsidR="00AF61BC" w:rsidRPr="00476FAD" w:rsidRDefault="00AF61BC" w:rsidP="43E29811">
            <w:pPr>
              <w:spacing w:line="276" w:lineRule="auto"/>
              <w:ind w:right="57"/>
              <w:rPr>
                <w:rFonts w:ascii="Arial" w:hAnsi="Arial" w:cs="Arial"/>
                <w:b/>
                <w:bCs/>
              </w:rPr>
            </w:pPr>
          </w:p>
        </w:tc>
        <w:tc>
          <w:tcPr>
            <w:tcW w:w="1275" w:type="dxa"/>
            <w:shd w:val="clear" w:color="auto" w:fill="FFF2CC" w:themeFill="accent4" w:themeFillTint="33"/>
          </w:tcPr>
          <w:p w14:paraId="5E1E7DDD" w14:textId="19C34087" w:rsidR="00ED0188" w:rsidRPr="00476FAD" w:rsidRDefault="00ED0188" w:rsidP="008075EF">
            <w:pPr>
              <w:spacing w:line="276" w:lineRule="auto"/>
              <w:ind w:left="57" w:right="57"/>
              <w:rPr>
                <w:rFonts w:ascii="Arial" w:hAnsi="Arial" w:cs="Arial"/>
              </w:rPr>
            </w:pPr>
            <w:r w:rsidRPr="00476FAD">
              <w:rPr>
                <w:rFonts w:ascii="Arial" w:hAnsi="Arial" w:cs="Arial"/>
              </w:rPr>
              <w:t xml:space="preserve">Setting falls below Level </w:t>
            </w:r>
            <w:r w:rsidR="0073477C" w:rsidRPr="00476FAD">
              <w:rPr>
                <w:rFonts w:ascii="Arial" w:hAnsi="Arial" w:cs="Arial"/>
              </w:rPr>
              <w:t>2</w:t>
            </w:r>
            <w:r w:rsidRPr="00476FAD">
              <w:rPr>
                <w:rFonts w:ascii="Arial" w:hAnsi="Arial" w:cs="Arial"/>
              </w:rPr>
              <w:t xml:space="preserve"> threshold definition </w:t>
            </w:r>
          </w:p>
        </w:tc>
        <w:tc>
          <w:tcPr>
            <w:tcW w:w="5670" w:type="dxa"/>
            <w:shd w:val="clear" w:color="auto" w:fill="FFF2CC" w:themeFill="accent4" w:themeFillTint="33"/>
          </w:tcPr>
          <w:p w14:paraId="5954E3B4" w14:textId="56830301" w:rsidR="00ED0188" w:rsidRDefault="00ED0188" w:rsidP="008075EF">
            <w:pPr>
              <w:spacing w:line="276" w:lineRule="auto"/>
              <w:ind w:left="57" w:right="57"/>
              <w:rPr>
                <w:rFonts w:ascii="Arial" w:hAnsi="Arial" w:cs="Arial"/>
              </w:rPr>
            </w:pPr>
            <w:r w:rsidRPr="00476FAD">
              <w:rPr>
                <w:rFonts w:ascii="Arial" w:hAnsi="Arial" w:cs="Arial"/>
              </w:rPr>
              <w:t>As per Level 1</w:t>
            </w:r>
          </w:p>
          <w:p w14:paraId="4306FE3B" w14:textId="77777777" w:rsidR="00AF61BC" w:rsidRPr="00476FAD" w:rsidRDefault="00AF61BC" w:rsidP="008075EF">
            <w:pPr>
              <w:spacing w:line="276" w:lineRule="auto"/>
              <w:ind w:left="57" w:right="57"/>
              <w:rPr>
                <w:rFonts w:ascii="Arial" w:hAnsi="Arial" w:cs="Arial"/>
              </w:rPr>
            </w:pPr>
          </w:p>
          <w:p w14:paraId="241DBE8B" w14:textId="19434152" w:rsidR="00ED0188" w:rsidRDefault="00ED0188" w:rsidP="008075EF">
            <w:pPr>
              <w:spacing w:line="276" w:lineRule="auto"/>
              <w:ind w:left="57" w:right="57"/>
              <w:rPr>
                <w:rFonts w:ascii="Arial" w:hAnsi="Arial" w:cs="Arial"/>
              </w:rPr>
            </w:pPr>
            <w:r w:rsidRPr="00476FAD">
              <w:rPr>
                <w:rFonts w:ascii="Arial" w:hAnsi="Arial" w:cs="Arial"/>
              </w:rPr>
              <w:t xml:space="preserve">+ </w:t>
            </w:r>
          </w:p>
          <w:p w14:paraId="40E1F799" w14:textId="77777777" w:rsidR="00255B9B" w:rsidRDefault="00255B9B" w:rsidP="008075EF">
            <w:pPr>
              <w:spacing w:line="276" w:lineRule="auto"/>
              <w:ind w:left="57" w:right="57"/>
              <w:rPr>
                <w:rFonts w:ascii="Arial" w:hAnsi="Arial" w:cs="Arial"/>
              </w:rPr>
            </w:pPr>
          </w:p>
          <w:p w14:paraId="5209AA71" w14:textId="77777777" w:rsidR="00255B9B" w:rsidRDefault="00255B9B" w:rsidP="00255B9B">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5C30442F" w14:textId="7109BBB7" w:rsidR="004745E0" w:rsidRDefault="00255B9B" w:rsidP="008075EF">
            <w:pPr>
              <w:spacing w:line="276" w:lineRule="auto"/>
              <w:ind w:left="57" w:right="57"/>
              <w:rPr>
                <w:rFonts w:ascii="Arial" w:hAnsi="Arial" w:cs="Arial"/>
              </w:rPr>
            </w:pPr>
            <w:r w:rsidRPr="6A6DE9E5">
              <w:rPr>
                <w:rFonts w:ascii="Arial" w:hAnsi="Arial" w:cs="Arial"/>
              </w:rPr>
              <w:t xml:space="preserve">Setting may choose to consider asking staff to wear face coverings when in </w:t>
            </w:r>
            <w:r w:rsidRPr="1A3282D1">
              <w:rPr>
                <w:rFonts w:ascii="Arial" w:hAnsi="Arial" w:cs="Arial"/>
              </w:rPr>
              <w:t>communal areas</w:t>
            </w:r>
            <w:r w:rsidR="00145179">
              <w:rPr>
                <w:rFonts w:ascii="Arial" w:hAnsi="Arial" w:cs="Arial"/>
              </w:rPr>
              <w:t>, in line with the DfE Contingency Framework</w:t>
            </w:r>
            <w:r>
              <w:rPr>
                <w:rFonts w:ascii="Arial" w:hAnsi="Arial" w:cs="Arial"/>
              </w:rPr>
              <w:t>.</w:t>
            </w:r>
          </w:p>
          <w:p w14:paraId="2AB4751E" w14:textId="77777777" w:rsidR="00213851" w:rsidRDefault="00213851" w:rsidP="008075EF">
            <w:pPr>
              <w:spacing w:line="276" w:lineRule="auto"/>
              <w:ind w:left="57" w:right="57"/>
              <w:rPr>
                <w:rFonts w:ascii="Arial" w:hAnsi="Arial" w:cs="Arial"/>
                <w:b/>
              </w:rPr>
            </w:pPr>
          </w:p>
          <w:p w14:paraId="5BBAAC4D" w14:textId="4BCDDCE9" w:rsidR="00ED0188" w:rsidRPr="00476FAD" w:rsidRDefault="76F452D8" w:rsidP="008075EF">
            <w:pPr>
              <w:spacing w:line="276" w:lineRule="auto"/>
              <w:ind w:left="57" w:right="57"/>
              <w:rPr>
                <w:rFonts w:ascii="Arial" w:hAnsi="Arial" w:cs="Arial"/>
                <w:b/>
              </w:rPr>
            </w:pPr>
            <w:r w:rsidRPr="00476FAD">
              <w:rPr>
                <w:rFonts w:ascii="Arial" w:hAnsi="Arial" w:cs="Arial"/>
                <w:b/>
              </w:rPr>
              <w:t>Consider re-introducing ‘bubble’ arrangements</w:t>
            </w:r>
            <w:r w:rsidR="00D8428C" w:rsidRPr="00476FAD">
              <w:rPr>
                <w:rFonts w:ascii="Arial" w:hAnsi="Arial" w:cs="Arial"/>
                <w:b/>
              </w:rPr>
              <w:t xml:space="preserve"> </w:t>
            </w:r>
            <w:r w:rsidR="000231D5" w:rsidRPr="00476FAD">
              <w:rPr>
                <w:rFonts w:ascii="Arial" w:hAnsi="Arial" w:cs="Arial"/>
                <w:b/>
              </w:rPr>
              <w:t xml:space="preserve">indoors </w:t>
            </w:r>
          </w:p>
          <w:p w14:paraId="3F800F2E" w14:textId="3AC391EF" w:rsidR="470257EF" w:rsidRDefault="470257EF" w:rsidP="470257EF">
            <w:pPr>
              <w:spacing w:line="276" w:lineRule="auto"/>
              <w:ind w:left="57" w:right="57"/>
              <w:rPr>
                <w:rFonts w:ascii="Arial" w:hAnsi="Arial" w:cs="Arial"/>
                <w:b/>
                <w:bCs/>
              </w:rPr>
            </w:pPr>
          </w:p>
          <w:p w14:paraId="7AC53FCF" w14:textId="2A94BABE" w:rsidR="00D615B4" w:rsidRPr="00476FAD" w:rsidRDefault="00D615B4" w:rsidP="008075EF">
            <w:pPr>
              <w:spacing w:line="276" w:lineRule="auto"/>
              <w:ind w:left="57" w:right="57"/>
              <w:rPr>
                <w:rFonts w:ascii="Arial" w:hAnsi="Arial" w:cs="Arial"/>
                <w:b/>
              </w:rPr>
            </w:pPr>
            <w:r w:rsidRPr="00476FAD">
              <w:rPr>
                <w:rFonts w:ascii="Arial" w:hAnsi="Arial" w:cs="Arial"/>
                <w:b/>
              </w:rPr>
              <w:t xml:space="preserve">Consider  staggered start and end times to reduce mixing </w:t>
            </w:r>
          </w:p>
          <w:p w14:paraId="466688F6" w14:textId="77777777" w:rsidR="00FB5F2F" w:rsidRPr="00476FAD" w:rsidRDefault="00FB5F2F" w:rsidP="008075EF">
            <w:pPr>
              <w:spacing w:line="276" w:lineRule="auto"/>
              <w:ind w:left="57" w:right="57"/>
              <w:rPr>
                <w:rFonts w:ascii="Arial" w:hAnsi="Arial" w:cs="Arial"/>
              </w:rPr>
            </w:pPr>
          </w:p>
          <w:p w14:paraId="623CD15A" w14:textId="7E74CB6D" w:rsidR="470257EF" w:rsidRDefault="470257EF" w:rsidP="470257EF">
            <w:pPr>
              <w:spacing w:line="276" w:lineRule="auto"/>
              <w:ind w:left="57" w:right="57"/>
              <w:rPr>
                <w:rFonts w:ascii="Arial" w:hAnsi="Arial" w:cs="Arial"/>
                <w:b/>
                <w:bCs/>
              </w:rPr>
            </w:pPr>
          </w:p>
          <w:p w14:paraId="11F17417" w14:textId="77777777" w:rsidR="0005070A" w:rsidRDefault="0005070A" w:rsidP="43E29811">
            <w:pPr>
              <w:spacing w:line="276" w:lineRule="auto"/>
              <w:ind w:left="57" w:right="57"/>
              <w:rPr>
                <w:rFonts w:ascii="Arial" w:hAnsi="Arial" w:cs="Arial"/>
                <w:b/>
                <w:bCs/>
              </w:rPr>
            </w:pPr>
          </w:p>
          <w:p w14:paraId="486581FA" w14:textId="77777777" w:rsidR="0005070A" w:rsidRDefault="0005070A" w:rsidP="43E29811">
            <w:pPr>
              <w:spacing w:line="276" w:lineRule="auto"/>
              <w:ind w:left="57" w:right="57"/>
              <w:rPr>
                <w:rFonts w:ascii="Arial" w:hAnsi="Arial" w:cs="Arial"/>
                <w:b/>
                <w:bCs/>
              </w:rPr>
            </w:pPr>
          </w:p>
          <w:p w14:paraId="7BBAF85F" w14:textId="77777777" w:rsidR="0005070A" w:rsidRDefault="0005070A" w:rsidP="43E29811">
            <w:pPr>
              <w:spacing w:line="276" w:lineRule="auto"/>
              <w:ind w:left="57" w:right="57"/>
              <w:rPr>
                <w:rFonts w:ascii="Arial" w:hAnsi="Arial" w:cs="Arial"/>
                <w:b/>
                <w:bCs/>
              </w:rPr>
            </w:pPr>
          </w:p>
          <w:p w14:paraId="1D9AE2E4" w14:textId="77777777" w:rsidR="0005070A" w:rsidRDefault="0005070A" w:rsidP="43E29811">
            <w:pPr>
              <w:spacing w:line="276" w:lineRule="auto"/>
              <w:ind w:left="57" w:right="57"/>
              <w:rPr>
                <w:rFonts w:ascii="Arial" w:hAnsi="Arial" w:cs="Arial"/>
                <w:b/>
                <w:bCs/>
              </w:rPr>
            </w:pPr>
          </w:p>
          <w:p w14:paraId="265A7092" w14:textId="77777777" w:rsidR="0005070A" w:rsidRDefault="0005070A" w:rsidP="43E29811">
            <w:pPr>
              <w:spacing w:line="276" w:lineRule="auto"/>
              <w:ind w:left="57" w:right="57"/>
              <w:rPr>
                <w:rFonts w:ascii="Arial" w:hAnsi="Arial" w:cs="Arial"/>
                <w:b/>
                <w:bCs/>
              </w:rPr>
            </w:pPr>
          </w:p>
          <w:p w14:paraId="0B31E3EE" w14:textId="77777777" w:rsidR="0005070A" w:rsidRDefault="0005070A" w:rsidP="43E29811">
            <w:pPr>
              <w:spacing w:line="276" w:lineRule="auto"/>
              <w:ind w:left="57" w:right="57"/>
              <w:rPr>
                <w:rFonts w:ascii="Arial" w:hAnsi="Arial" w:cs="Arial"/>
                <w:b/>
                <w:bCs/>
              </w:rPr>
            </w:pPr>
          </w:p>
          <w:p w14:paraId="24F11142" w14:textId="77777777" w:rsidR="0005070A" w:rsidRDefault="0005070A" w:rsidP="43E29811">
            <w:pPr>
              <w:spacing w:line="276" w:lineRule="auto"/>
              <w:ind w:left="57" w:right="57"/>
              <w:rPr>
                <w:rFonts w:ascii="Arial" w:hAnsi="Arial" w:cs="Arial"/>
                <w:b/>
                <w:bCs/>
              </w:rPr>
            </w:pPr>
          </w:p>
          <w:p w14:paraId="7A3F3D64" w14:textId="77777777" w:rsidR="0005070A" w:rsidRDefault="0005070A" w:rsidP="43E29811">
            <w:pPr>
              <w:spacing w:line="276" w:lineRule="auto"/>
              <w:ind w:left="57" w:right="57"/>
              <w:rPr>
                <w:rFonts w:ascii="Arial" w:hAnsi="Arial" w:cs="Arial"/>
                <w:b/>
                <w:bCs/>
              </w:rPr>
            </w:pPr>
          </w:p>
          <w:p w14:paraId="48F97473" w14:textId="77777777" w:rsidR="0005070A" w:rsidRDefault="0005070A" w:rsidP="43E29811">
            <w:pPr>
              <w:spacing w:line="276" w:lineRule="auto"/>
              <w:ind w:left="57" w:right="57"/>
              <w:rPr>
                <w:rFonts w:ascii="Arial" w:hAnsi="Arial" w:cs="Arial"/>
                <w:b/>
                <w:bCs/>
              </w:rPr>
            </w:pPr>
          </w:p>
          <w:p w14:paraId="6CFE2799" w14:textId="77777777" w:rsidR="0005070A" w:rsidRDefault="0005070A" w:rsidP="43E29811">
            <w:pPr>
              <w:spacing w:line="276" w:lineRule="auto"/>
              <w:ind w:left="57" w:right="57"/>
              <w:rPr>
                <w:rFonts w:ascii="Arial" w:hAnsi="Arial" w:cs="Arial"/>
                <w:b/>
                <w:bCs/>
              </w:rPr>
            </w:pPr>
          </w:p>
          <w:p w14:paraId="17317D39" w14:textId="77777777" w:rsidR="0005070A" w:rsidRDefault="0005070A" w:rsidP="43E29811">
            <w:pPr>
              <w:spacing w:line="276" w:lineRule="auto"/>
              <w:ind w:left="57" w:right="57"/>
              <w:rPr>
                <w:rFonts w:ascii="Arial" w:hAnsi="Arial" w:cs="Arial"/>
                <w:b/>
                <w:bCs/>
              </w:rPr>
            </w:pPr>
          </w:p>
          <w:p w14:paraId="1A54910F" w14:textId="77777777" w:rsidR="0005070A" w:rsidRDefault="0005070A" w:rsidP="43E29811">
            <w:pPr>
              <w:spacing w:line="276" w:lineRule="auto"/>
              <w:ind w:left="57" w:right="57"/>
              <w:rPr>
                <w:rFonts w:ascii="Arial" w:hAnsi="Arial" w:cs="Arial"/>
                <w:b/>
                <w:bCs/>
              </w:rPr>
            </w:pPr>
          </w:p>
          <w:p w14:paraId="7624A8EA" w14:textId="77777777" w:rsidR="0005070A" w:rsidRDefault="0005070A" w:rsidP="43E29811">
            <w:pPr>
              <w:spacing w:line="276" w:lineRule="auto"/>
              <w:ind w:left="57" w:right="57"/>
              <w:rPr>
                <w:rFonts w:ascii="Arial" w:hAnsi="Arial" w:cs="Arial"/>
                <w:b/>
                <w:bCs/>
              </w:rPr>
            </w:pPr>
          </w:p>
          <w:p w14:paraId="4A456E54" w14:textId="77777777" w:rsidR="0005070A" w:rsidRDefault="0005070A" w:rsidP="43E29811">
            <w:pPr>
              <w:spacing w:line="276" w:lineRule="auto"/>
              <w:ind w:left="57" w:right="57"/>
              <w:rPr>
                <w:rFonts w:ascii="Arial" w:hAnsi="Arial" w:cs="Arial"/>
                <w:b/>
                <w:bCs/>
              </w:rPr>
            </w:pPr>
          </w:p>
          <w:p w14:paraId="2E4FA20B" w14:textId="77777777" w:rsidR="0005070A" w:rsidRDefault="0005070A" w:rsidP="43E29811">
            <w:pPr>
              <w:spacing w:line="276" w:lineRule="auto"/>
              <w:ind w:left="57" w:right="57"/>
              <w:rPr>
                <w:rFonts w:ascii="Arial" w:hAnsi="Arial" w:cs="Arial"/>
                <w:b/>
                <w:bCs/>
              </w:rPr>
            </w:pPr>
          </w:p>
          <w:p w14:paraId="6C1A9156" w14:textId="77777777" w:rsidR="0005070A" w:rsidRDefault="0005070A" w:rsidP="43E29811">
            <w:pPr>
              <w:spacing w:line="276" w:lineRule="auto"/>
              <w:ind w:left="57" w:right="57"/>
              <w:rPr>
                <w:rFonts w:ascii="Arial" w:hAnsi="Arial" w:cs="Arial"/>
                <w:b/>
                <w:bCs/>
              </w:rPr>
            </w:pPr>
          </w:p>
          <w:p w14:paraId="76572BA5" w14:textId="77777777" w:rsidR="0005070A" w:rsidRDefault="0005070A" w:rsidP="43E29811">
            <w:pPr>
              <w:spacing w:line="276" w:lineRule="auto"/>
              <w:ind w:left="57" w:right="57"/>
              <w:rPr>
                <w:rFonts w:ascii="Arial" w:hAnsi="Arial" w:cs="Arial"/>
                <w:b/>
                <w:bCs/>
              </w:rPr>
            </w:pPr>
          </w:p>
          <w:p w14:paraId="6BF74DBC" w14:textId="77777777" w:rsidR="0005070A" w:rsidRDefault="0005070A" w:rsidP="43E29811">
            <w:pPr>
              <w:spacing w:line="276" w:lineRule="auto"/>
              <w:ind w:left="57" w:right="57"/>
              <w:rPr>
                <w:rFonts w:ascii="Arial" w:hAnsi="Arial" w:cs="Arial"/>
                <w:b/>
                <w:bCs/>
              </w:rPr>
            </w:pPr>
          </w:p>
          <w:p w14:paraId="5F48AC59" w14:textId="77777777" w:rsidR="0005070A" w:rsidRDefault="0005070A" w:rsidP="43E29811">
            <w:pPr>
              <w:spacing w:line="276" w:lineRule="auto"/>
              <w:ind w:left="57" w:right="57"/>
              <w:rPr>
                <w:rFonts w:ascii="Arial" w:hAnsi="Arial" w:cs="Arial"/>
                <w:b/>
                <w:bCs/>
              </w:rPr>
            </w:pPr>
          </w:p>
          <w:p w14:paraId="265F5081" w14:textId="77777777" w:rsidR="0005070A" w:rsidRDefault="0005070A" w:rsidP="43E29811">
            <w:pPr>
              <w:spacing w:line="276" w:lineRule="auto"/>
              <w:ind w:left="57" w:right="57"/>
              <w:rPr>
                <w:rFonts w:ascii="Arial" w:hAnsi="Arial" w:cs="Arial"/>
                <w:b/>
                <w:bCs/>
              </w:rPr>
            </w:pPr>
          </w:p>
          <w:p w14:paraId="0594DEB8" w14:textId="77777777" w:rsidR="0005070A" w:rsidRDefault="0005070A" w:rsidP="43E29811">
            <w:pPr>
              <w:spacing w:line="276" w:lineRule="auto"/>
              <w:ind w:left="57" w:right="57"/>
              <w:rPr>
                <w:rFonts w:ascii="Arial" w:hAnsi="Arial" w:cs="Arial"/>
                <w:b/>
                <w:bCs/>
              </w:rPr>
            </w:pPr>
          </w:p>
          <w:p w14:paraId="261FB2C4" w14:textId="77777777" w:rsidR="0005070A" w:rsidRDefault="0005070A" w:rsidP="43E29811">
            <w:pPr>
              <w:spacing w:line="276" w:lineRule="auto"/>
              <w:ind w:left="57" w:right="57"/>
              <w:rPr>
                <w:rFonts w:ascii="Arial" w:hAnsi="Arial" w:cs="Arial"/>
                <w:b/>
                <w:bCs/>
              </w:rPr>
            </w:pPr>
          </w:p>
          <w:p w14:paraId="5DEC13EA" w14:textId="77777777" w:rsidR="0005070A" w:rsidRPr="00476FAD" w:rsidRDefault="0005070A" w:rsidP="43E29811">
            <w:pPr>
              <w:spacing w:line="276" w:lineRule="auto"/>
              <w:ind w:left="57" w:right="57"/>
              <w:rPr>
                <w:rFonts w:ascii="Arial" w:hAnsi="Arial" w:cs="Arial"/>
                <w:b/>
                <w:bCs/>
              </w:rPr>
            </w:pPr>
          </w:p>
          <w:p w14:paraId="52CF6C5D" w14:textId="1262140F" w:rsidR="0073477C" w:rsidRPr="00476FAD" w:rsidRDefault="0073477C" w:rsidP="008075EF">
            <w:pPr>
              <w:spacing w:line="276" w:lineRule="auto"/>
              <w:ind w:left="57" w:right="57"/>
              <w:rPr>
                <w:rFonts w:ascii="Arial" w:hAnsi="Arial" w:cs="Arial"/>
                <w:b/>
              </w:rPr>
            </w:pPr>
          </w:p>
        </w:tc>
        <w:tc>
          <w:tcPr>
            <w:tcW w:w="5812" w:type="dxa"/>
            <w:shd w:val="clear" w:color="auto" w:fill="FFF2CC" w:themeFill="accent4" w:themeFillTint="33"/>
          </w:tcPr>
          <w:p w14:paraId="1599A88E" w14:textId="42C79632" w:rsidR="00ED0188" w:rsidRDefault="00ED0188" w:rsidP="008075EF">
            <w:pPr>
              <w:spacing w:line="276" w:lineRule="auto"/>
              <w:ind w:left="57" w:right="57"/>
              <w:rPr>
                <w:rFonts w:ascii="Arial" w:hAnsi="Arial" w:cs="Arial"/>
              </w:rPr>
            </w:pPr>
            <w:r w:rsidRPr="00476FAD">
              <w:rPr>
                <w:rFonts w:ascii="Arial" w:hAnsi="Arial" w:cs="Arial"/>
              </w:rPr>
              <w:t>As per Level 1</w:t>
            </w:r>
          </w:p>
          <w:p w14:paraId="7E8E65FB" w14:textId="77777777" w:rsidR="00AF61BC" w:rsidRPr="00476FAD" w:rsidRDefault="00AF61BC" w:rsidP="008075EF">
            <w:pPr>
              <w:spacing w:line="276" w:lineRule="auto"/>
              <w:ind w:left="57" w:right="57"/>
              <w:rPr>
                <w:rFonts w:ascii="Arial" w:hAnsi="Arial" w:cs="Arial"/>
              </w:rPr>
            </w:pPr>
          </w:p>
          <w:p w14:paraId="66626C03" w14:textId="77777777" w:rsidR="00ED0188" w:rsidRDefault="00ED0188" w:rsidP="008075EF">
            <w:pPr>
              <w:spacing w:line="276" w:lineRule="auto"/>
              <w:ind w:left="57" w:right="57"/>
              <w:rPr>
                <w:rFonts w:ascii="Arial" w:hAnsi="Arial" w:cs="Arial"/>
              </w:rPr>
            </w:pPr>
            <w:r w:rsidRPr="00476FAD">
              <w:rPr>
                <w:rFonts w:ascii="Arial" w:hAnsi="Arial" w:cs="Arial"/>
              </w:rPr>
              <w:t xml:space="preserve">+ </w:t>
            </w:r>
          </w:p>
          <w:p w14:paraId="416FA7A3" w14:textId="77777777" w:rsidR="00255B9B" w:rsidRPr="001C460B" w:rsidRDefault="00255B9B" w:rsidP="008075EF">
            <w:pPr>
              <w:spacing w:line="276" w:lineRule="auto"/>
              <w:ind w:left="57" w:right="57"/>
              <w:rPr>
                <w:rFonts w:ascii="Arial" w:hAnsi="Arial" w:cs="Arial"/>
              </w:rPr>
            </w:pPr>
          </w:p>
          <w:p w14:paraId="74531292" w14:textId="77777777" w:rsidR="00255B9B" w:rsidRDefault="00255B9B" w:rsidP="00255B9B">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02719314" w14:textId="3D4727E9" w:rsidR="00255B9B" w:rsidRPr="00476FAD" w:rsidRDefault="00255B9B" w:rsidP="00255B9B">
            <w:pPr>
              <w:spacing w:line="276" w:lineRule="auto"/>
              <w:ind w:left="57" w:right="57"/>
              <w:rPr>
                <w:rFonts w:ascii="Arial" w:hAnsi="Arial" w:cs="Arial"/>
              </w:rPr>
            </w:pPr>
            <w:r w:rsidRPr="6A6DE9E5">
              <w:rPr>
                <w:rFonts w:ascii="Arial" w:hAnsi="Arial" w:cs="Arial"/>
              </w:rPr>
              <w:t xml:space="preserve">Setting may choose to consider asking staff to wear face coverings when in </w:t>
            </w:r>
            <w:r w:rsidRPr="1A3282D1">
              <w:rPr>
                <w:rFonts w:ascii="Arial" w:hAnsi="Arial" w:cs="Arial"/>
              </w:rPr>
              <w:t>communal areas</w:t>
            </w:r>
            <w:r w:rsidR="00145179">
              <w:rPr>
                <w:rFonts w:ascii="Arial" w:hAnsi="Arial" w:cs="Arial"/>
              </w:rPr>
              <w:t>, in line with the DfE Contingency Framework.</w:t>
            </w:r>
          </w:p>
          <w:p w14:paraId="00D971D7" w14:textId="00BA4BD4" w:rsidR="470257EF" w:rsidRDefault="470257EF" w:rsidP="470257EF">
            <w:pPr>
              <w:spacing w:line="276" w:lineRule="auto"/>
              <w:ind w:left="57" w:right="57"/>
              <w:rPr>
                <w:rFonts w:ascii="Arial" w:hAnsi="Arial" w:cs="Arial"/>
                <w:b/>
                <w:bCs/>
              </w:rPr>
            </w:pPr>
          </w:p>
          <w:p w14:paraId="3C02C2A3" w14:textId="26CCCC5D" w:rsidR="00BA50DF" w:rsidRPr="00476FAD" w:rsidRDefault="00BA50DF" w:rsidP="008075EF">
            <w:pPr>
              <w:spacing w:line="276" w:lineRule="auto"/>
              <w:ind w:left="57" w:right="57"/>
              <w:rPr>
                <w:rFonts w:ascii="Arial" w:hAnsi="Arial" w:cs="Arial"/>
                <w:b/>
              </w:rPr>
            </w:pPr>
            <w:r w:rsidRPr="00476FAD">
              <w:rPr>
                <w:rFonts w:ascii="Arial" w:hAnsi="Arial" w:cs="Arial"/>
                <w:b/>
              </w:rPr>
              <w:t xml:space="preserve">Consider re-introducing ‘bubble’ arrangements indoors </w:t>
            </w:r>
          </w:p>
          <w:p w14:paraId="59716C4B" w14:textId="77777777" w:rsidR="00D615B4" w:rsidRPr="00476FAD" w:rsidRDefault="00D615B4" w:rsidP="008075EF">
            <w:pPr>
              <w:spacing w:line="276" w:lineRule="auto"/>
              <w:ind w:left="57" w:right="57"/>
              <w:rPr>
                <w:rFonts w:ascii="Arial" w:hAnsi="Arial" w:cs="Arial"/>
                <w:b/>
              </w:rPr>
            </w:pPr>
          </w:p>
          <w:p w14:paraId="36600AAE" w14:textId="19C8CE40" w:rsidR="00D615B4" w:rsidRPr="00476FAD" w:rsidRDefault="00D615B4" w:rsidP="008075EF">
            <w:pPr>
              <w:spacing w:line="276" w:lineRule="auto"/>
              <w:ind w:left="57" w:right="57"/>
              <w:rPr>
                <w:rFonts w:ascii="Arial" w:hAnsi="Arial" w:cs="Arial"/>
              </w:rPr>
            </w:pPr>
            <w:r w:rsidRPr="00476FAD">
              <w:rPr>
                <w:rFonts w:ascii="Arial" w:hAnsi="Arial" w:cs="Arial"/>
                <w:b/>
              </w:rPr>
              <w:t xml:space="preserve">Consider  staggered start and end times to reduce mixing </w:t>
            </w:r>
          </w:p>
          <w:p w14:paraId="7A7D06E5" w14:textId="4207106A" w:rsidR="00ED0188" w:rsidRPr="00476FAD" w:rsidRDefault="00ED0188" w:rsidP="43E29811">
            <w:pPr>
              <w:spacing w:line="276" w:lineRule="auto"/>
              <w:ind w:right="57"/>
              <w:rPr>
                <w:rFonts w:ascii="Arial" w:hAnsi="Arial" w:cs="Arial"/>
                <w:b/>
                <w:bCs/>
              </w:rPr>
            </w:pPr>
          </w:p>
        </w:tc>
        <w:tc>
          <w:tcPr>
            <w:tcW w:w="6345" w:type="dxa"/>
            <w:shd w:val="clear" w:color="auto" w:fill="FFF2CC" w:themeFill="accent4" w:themeFillTint="33"/>
          </w:tcPr>
          <w:p w14:paraId="16D6DBF5" w14:textId="72A6E99C" w:rsidR="00255B9B" w:rsidRDefault="00255B9B" w:rsidP="00255B9B">
            <w:pPr>
              <w:spacing w:line="276" w:lineRule="auto"/>
              <w:ind w:left="57" w:right="57"/>
              <w:rPr>
                <w:rFonts w:ascii="Arial" w:hAnsi="Arial" w:cs="Arial"/>
              </w:rPr>
            </w:pPr>
            <w:r w:rsidRPr="00476FAD">
              <w:rPr>
                <w:rFonts w:ascii="Arial" w:hAnsi="Arial" w:cs="Arial"/>
              </w:rPr>
              <w:t>As per Level 1</w:t>
            </w:r>
          </w:p>
          <w:p w14:paraId="4BC1102F" w14:textId="77777777" w:rsidR="00255B9B" w:rsidRPr="00476FAD" w:rsidRDefault="00255B9B" w:rsidP="00255B9B">
            <w:pPr>
              <w:spacing w:line="276" w:lineRule="auto"/>
              <w:ind w:left="57" w:right="57"/>
              <w:rPr>
                <w:rFonts w:ascii="Arial" w:hAnsi="Arial" w:cs="Arial"/>
              </w:rPr>
            </w:pPr>
          </w:p>
          <w:p w14:paraId="4896AE2B" w14:textId="77777777" w:rsidR="00255B9B" w:rsidRDefault="00255B9B" w:rsidP="00255B9B">
            <w:pPr>
              <w:spacing w:line="276" w:lineRule="auto"/>
              <w:ind w:left="57" w:right="57"/>
              <w:rPr>
                <w:rFonts w:ascii="Arial" w:hAnsi="Arial" w:cs="Arial"/>
              </w:rPr>
            </w:pPr>
            <w:r w:rsidRPr="00476FAD">
              <w:rPr>
                <w:rFonts w:ascii="Arial" w:hAnsi="Arial" w:cs="Arial"/>
              </w:rPr>
              <w:t xml:space="preserve">+ </w:t>
            </w:r>
          </w:p>
          <w:p w14:paraId="57A49251" w14:textId="77777777" w:rsidR="00255B9B" w:rsidRDefault="00255B9B" w:rsidP="00255B9B">
            <w:pPr>
              <w:spacing w:line="276" w:lineRule="auto"/>
              <w:ind w:left="57" w:right="57"/>
              <w:rPr>
                <w:rFonts w:ascii="Arial" w:hAnsi="Arial" w:cs="Arial"/>
              </w:rPr>
            </w:pPr>
          </w:p>
          <w:p w14:paraId="5F8E2070" w14:textId="77777777" w:rsidR="00255B9B" w:rsidRDefault="00255B9B" w:rsidP="00255B9B">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6A7F61EB" w14:textId="041DF18B" w:rsidR="00255B9B" w:rsidRPr="00476FAD" w:rsidRDefault="00255B9B" w:rsidP="00255B9B">
            <w:pPr>
              <w:spacing w:line="276" w:lineRule="auto"/>
              <w:ind w:left="57" w:right="57"/>
              <w:rPr>
                <w:rFonts w:ascii="Arial" w:hAnsi="Arial" w:cs="Arial"/>
              </w:rPr>
            </w:pPr>
            <w:r w:rsidRPr="6A6DE9E5">
              <w:rPr>
                <w:rFonts w:ascii="Arial" w:hAnsi="Arial" w:cs="Arial"/>
              </w:rPr>
              <w:t>Setting may choose to consider asking staff</w:t>
            </w:r>
            <w:r>
              <w:rPr>
                <w:rFonts w:ascii="Arial" w:hAnsi="Arial" w:cs="Arial"/>
              </w:rPr>
              <w:t>/students</w:t>
            </w:r>
            <w:r w:rsidRPr="6A6DE9E5">
              <w:rPr>
                <w:rFonts w:ascii="Arial" w:hAnsi="Arial" w:cs="Arial"/>
              </w:rPr>
              <w:t xml:space="preserve"> to wear face coverings when in </w:t>
            </w:r>
            <w:r w:rsidRPr="1A3282D1">
              <w:rPr>
                <w:rFonts w:ascii="Arial" w:hAnsi="Arial" w:cs="Arial"/>
              </w:rPr>
              <w:t>communal areas</w:t>
            </w:r>
            <w:r w:rsidR="00145179">
              <w:rPr>
                <w:rFonts w:ascii="Arial" w:hAnsi="Arial" w:cs="Arial"/>
              </w:rPr>
              <w:t>, in line with the DfE Contingency Framework.</w:t>
            </w:r>
          </w:p>
          <w:p w14:paraId="3A970A21" w14:textId="5FF56EFA" w:rsidR="580A0CB0" w:rsidRPr="00476FAD" w:rsidRDefault="580A0CB0" w:rsidP="008075EF">
            <w:pPr>
              <w:pStyle w:val="ListParagraph"/>
              <w:spacing w:line="276" w:lineRule="auto"/>
              <w:ind w:left="57" w:right="57"/>
              <w:rPr>
                <w:rFonts w:ascii="Arial" w:hAnsi="Arial" w:cs="Arial"/>
              </w:rPr>
            </w:pPr>
          </w:p>
          <w:p w14:paraId="15F8C673" w14:textId="28C43F7A" w:rsidR="0073477C" w:rsidRDefault="0073477C" w:rsidP="43E29811">
            <w:pPr>
              <w:spacing w:line="276" w:lineRule="auto"/>
              <w:ind w:left="57" w:right="57"/>
              <w:rPr>
                <w:rFonts w:ascii="Arial" w:hAnsi="Arial" w:cs="Arial"/>
                <w:b/>
                <w:bCs/>
              </w:rPr>
            </w:pPr>
          </w:p>
          <w:p w14:paraId="4535CFCB" w14:textId="23662B8C" w:rsidR="0073477C" w:rsidRDefault="0073477C" w:rsidP="43E29811">
            <w:pPr>
              <w:spacing w:line="276" w:lineRule="auto"/>
              <w:ind w:left="57" w:right="57"/>
              <w:rPr>
                <w:rFonts w:ascii="Arial" w:hAnsi="Arial" w:cs="Arial"/>
                <w:b/>
                <w:bCs/>
              </w:rPr>
            </w:pPr>
          </w:p>
          <w:p w14:paraId="01D33D67" w14:textId="59B2578D" w:rsidR="0073477C" w:rsidRDefault="0073477C" w:rsidP="43E29811">
            <w:pPr>
              <w:spacing w:line="276" w:lineRule="auto"/>
              <w:ind w:left="57" w:right="57"/>
              <w:rPr>
                <w:rFonts w:ascii="Arial" w:hAnsi="Arial" w:cs="Arial"/>
                <w:b/>
                <w:bCs/>
              </w:rPr>
            </w:pPr>
          </w:p>
          <w:p w14:paraId="07FD72F2" w14:textId="77777777" w:rsidR="004B2148" w:rsidRDefault="004B2148" w:rsidP="007454D0">
            <w:pPr>
              <w:spacing w:line="276" w:lineRule="auto"/>
              <w:ind w:left="57" w:right="57"/>
              <w:rPr>
                <w:rFonts w:ascii="Arial" w:hAnsi="Arial" w:cs="Arial"/>
                <w:b/>
              </w:rPr>
            </w:pPr>
          </w:p>
          <w:p w14:paraId="327B8235" w14:textId="68643817" w:rsidR="004B2148" w:rsidRDefault="004B2148" w:rsidP="007454D0">
            <w:pPr>
              <w:spacing w:line="276" w:lineRule="auto"/>
              <w:ind w:left="57" w:right="57"/>
              <w:rPr>
                <w:rFonts w:ascii="Arial" w:hAnsi="Arial" w:cs="Arial"/>
                <w:b/>
              </w:rPr>
            </w:pPr>
          </w:p>
          <w:p w14:paraId="55E19057" w14:textId="77777777" w:rsidR="004B2148" w:rsidRDefault="004B2148" w:rsidP="007454D0">
            <w:pPr>
              <w:spacing w:line="276" w:lineRule="auto"/>
              <w:ind w:left="57" w:right="57"/>
              <w:rPr>
                <w:rFonts w:ascii="Arial" w:hAnsi="Arial" w:cs="Arial"/>
                <w:b/>
              </w:rPr>
            </w:pPr>
          </w:p>
          <w:p w14:paraId="32E05439" w14:textId="77777777" w:rsidR="004B2148" w:rsidRDefault="004B2148" w:rsidP="007454D0">
            <w:pPr>
              <w:spacing w:line="276" w:lineRule="auto"/>
              <w:ind w:left="57" w:right="57"/>
              <w:rPr>
                <w:rFonts w:ascii="Arial" w:hAnsi="Arial" w:cs="Arial"/>
                <w:b/>
              </w:rPr>
            </w:pPr>
          </w:p>
          <w:p w14:paraId="378CFEA9" w14:textId="77777777" w:rsidR="004B2148" w:rsidRDefault="004B2148" w:rsidP="004B2148">
            <w:pPr>
              <w:spacing w:line="276" w:lineRule="auto"/>
              <w:ind w:right="57"/>
              <w:rPr>
                <w:rFonts w:ascii="Arial" w:hAnsi="Arial" w:cs="Arial"/>
              </w:rPr>
            </w:pPr>
          </w:p>
          <w:p w14:paraId="297E7A9A" w14:textId="3E53FFE6" w:rsidR="004B2148" w:rsidRPr="00476FAD" w:rsidRDefault="004B2148" w:rsidP="004B2148">
            <w:pPr>
              <w:spacing w:line="276" w:lineRule="auto"/>
              <w:ind w:right="57"/>
              <w:rPr>
                <w:rFonts w:ascii="Arial" w:hAnsi="Arial" w:cs="Arial"/>
              </w:rPr>
            </w:pPr>
          </w:p>
        </w:tc>
      </w:tr>
      <w:tr w:rsidR="009A2D72" w:rsidRPr="00476FAD" w14:paraId="7C6327DE" w14:textId="77777777" w:rsidTr="009A2D72">
        <w:tc>
          <w:tcPr>
            <w:tcW w:w="3256" w:type="dxa"/>
            <w:shd w:val="clear" w:color="auto" w:fill="FBE4D5" w:themeFill="accent2" w:themeFillTint="33"/>
          </w:tcPr>
          <w:p w14:paraId="6C5DBE2E" w14:textId="760C41FF" w:rsidR="00ED0188" w:rsidRPr="00476FAD" w:rsidRDefault="00ED0188" w:rsidP="008075EF">
            <w:pPr>
              <w:spacing w:line="276" w:lineRule="auto"/>
              <w:ind w:left="57" w:right="57"/>
              <w:rPr>
                <w:rFonts w:ascii="Arial" w:hAnsi="Arial" w:cs="Arial"/>
                <w:b/>
              </w:rPr>
            </w:pPr>
            <w:r w:rsidRPr="00476FAD">
              <w:rPr>
                <w:rFonts w:ascii="Arial" w:hAnsi="Arial" w:cs="Arial"/>
                <w:b/>
              </w:rPr>
              <w:lastRenderedPageBreak/>
              <w:t>Level 3</w:t>
            </w:r>
            <w:r w:rsidR="00453008" w:rsidRPr="00476FAD">
              <w:rPr>
                <w:rStyle w:val="FootnoteReference"/>
                <w:rFonts w:ascii="Arial" w:hAnsi="Arial" w:cs="Arial"/>
                <w:b/>
              </w:rPr>
              <w:footnoteReference w:id="6"/>
            </w:r>
          </w:p>
          <w:p w14:paraId="1CC6C123" w14:textId="0FEC151D" w:rsidR="00ED0188" w:rsidRPr="00476FAD" w:rsidRDefault="00ED0188" w:rsidP="008075EF">
            <w:pPr>
              <w:spacing w:line="276" w:lineRule="auto"/>
              <w:ind w:left="57" w:right="57"/>
              <w:rPr>
                <w:rFonts w:ascii="Arial" w:hAnsi="Arial" w:cs="Arial"/>
                <w:b/>
              </w:rPr>
            </w:pPr>
          </w:p>
          <w:p w14:paraId="1ED1074A" w14:textId="077898CE" w:rsidR="00605F66" w:rsidRPr="00476FAD" w:rsidRDefault="003E3F9C" w:rsidP="008075EF">
            <w:pPr>
              <w:spacing w:line="276" w:lineRule="auto"/>
              <w:ind w:left="57" w:right="57"/>
              <w:rPr>
                <w:rFonts w:ascii="Arial" w:hAnsi="Arial" w:cs="Arial"/>
                <w:b/>
              </w:rPr>
            </w:pPr>
            <w:r w:rsidRPr="00476FAD">
              <w:rPr>
                <w:rFonts w:ascii="Arial" w:hAnsi="Arial" w:cs="Arial"/>
                <w:b/>
              </w:rPr>
              <w:t>Where despite level 2 actions</w:t>
            </w:r>
            <w:r w:rsidR="00605F66" w:rsidRPr="00476FAD">
              <w:rPr>
                <w:rFonts w:ascii="Arial" w:hAnsi="Arial" w:cs="Arial"/>
                <w:b/>
              </w:rPr>
              <w:t>, chains of transmission are not broken</w:t>
            </w:r>
            <w:r w:rsidR="00BC75A7" w:rsidRPr="00476FAD">
              <w:rPr>
                <w:rFonts w:ascii="Arial" w:hAnsi="Arial" w:cs="Arial"/>
                <w:b/>
              </w:rPr>
              <w:t>.</w:t>
            </w:r>
          </w:p>
          <w:p w14:paraId="3B741485" w14:textId="77777777" w:rsidR="00605F66" w:rsidRPr="00476FAD" w:rsidRDefault="00605F66" w:rsidP="008075EF">
            <w:pPr>
              <w:spacing w:line="276" w:lineRule="auto"/>
              <w:ind w:left="57" w:right="57"/>
              <w:rPr>
                <w:rFonts w:ascii="Arial" w:hAnsi="Arial" w:cs="Arial"/>
                <w:b/>
              </w:rPr>
            </w:pPr>
          </w:p>
          <w:p w14:paraId="6FAD54B5" w14:textId="5DB481C2" w:rsidR="00ED0188" w:rsidRPr="00476FAD" w:rsidRDefault="00605F66" w:rsidP="008075EF">
            <w:pPr>
              <w:spacing w:line="276" w:lineRule="auto"/>
              <w:ind w:left="57" w:right="57"/>
              <w:rPr>
                <w:rFonts w:ascii="Arial" w:hAnsi="Arial" w:cs="Arial"/>
                <w:b/>
                <w:i/>
              </w:rPr>
            </w:pPr>
            <w:r w:rsidRPr="00476FAD">
              <w:rPr>
                <w:rFonts w:ascii="Arial" w:hAnsi="Arial" w:cs="Arial"/>
                <w:b/>
                <w:i/>
              </w:rPr>
              <w:t>T</w:t>
            </w:r>
            <w:r w:rsidR="003E3F9C" w:rsidRPr="00476FAD">
              <w:rPr>
                <w:rFonts w:ascii="Arial" w:hAnsi="Arial" w:cs="Arial"/>
                <w:b/>
                <w:i/>
              </w:rPr>
              <w:t>he likely</w:t>
            </w:r>
            <w:r w:rsidR="009414DA" w:rsidRPr="00476FAD">
              <w:rPr>
                <w:rStyle w:val="FootnoteReference"/>
                <w:rFonts w:ascii="Arial" w:hAnsi="Arial" w:cs="Arial"/>
                <w:b/>
                <w:i/>
              </w:rPr>
              <w:footnoteReference w:id="7"/>
            </w:r>
            <w:r w:rsidR="003E3F9C" w:rsidRPr="00476FAD">
              <w:rPr>
                <w:rFonts w:ascii="Arial" w:hAnsi="Arial" w:cs="Arial"/>
                <w:b/>
                <w:i/>
              </w:rPr>
              <w:t xml:space="preserve"> threshold</w:t>
            </w:r>
            <w:r w:rsidR="00D025E0" w:rsidRPr="00476FAD">
              <w:rPr>
                <w:rFonts w:ascii="Arial" w:hAnsi="Arial" w:cs="Arial"/>
                <w:b/>
                <w:i/>
              </w:rPr>
              <w:t xml:space="preserve"> f</w:t>
            </w:r>
            <w:r w:rsidR="00ED0188" w:rsidRPr="00476FAD">
              <w:rPr>
                <w:rFonts w:ascii="Arial" w:hAnsi="Arial" w:cs="Arial"/>
                <w:b/>
                <w:i/>
              </w:rPr>
              <w:t xml:space="preserve">or most education and childcare settings (whichever criteria is reached first): </w:t>
            </w:r>
          </w:p>
          <w:p w14:paraId="67978F93" w14:textId="7A0D6CF0" w:rsidR="00ED0188" w:rsidRPr="00476FAD" w:rsidRDefault="00ED0188" w:rsidP="00872AA4">
            <w:pPr>
              <w:pStyle w:val="ListParagraph"/>
              <w:numPr>
                <w:ilvl w:val="0"/>
                <w:numId w:val="6"/>
              </w:numPr>
              <w:spacing w:line="276" w:lineRule="auto"/>
              <w:ind w:left="57" w:right="57"/>
              <w:rPr>
                <w:rFonts w:ascii="Arial" w:hAnsi="Arial" w:cs="Arial"/>
              </w:rPr>
            </w:pPr>
            <w:r w:rsidRPr="00476FAD">
              <w:rPr>
                <w:rFonts w:ascii="Arial" w:hAnsi="Arial" w:cs="Arial"/>
              </w:rPr>
              <w:t xml:space="preserve">15 children, pupils, students, or staff who are likely to have </w:t>
            </w:r>
            <w:r w:rsidRPr="00476FAD">
              <w:rPr>
                <w:rFonts w:ascii="Arial" w:hAnsi="Arial" w:cs="Arial"/>
                <w:b/>
                <w:bCs/>
                <w:u w:val="single"/>
              </w:rPr>
              <w:t>mixed closely</w:t>
            </w:r>
            <w:r w:rsidRPr="00476FAD">
              <w:rPr>
                <w:rFonts w:ascii="Arial" w:hAnsi="Arial" w:cs="Arial"/>
              </w:rPr>
              <w:t xml:space="preserve">, test positive for COVID-19 within a 10-day period </w:t>
            </w:r>
          </w:p>
          <w:p w14:paraId="3C6BE2EE" w14:textId="77777777" w:rsidR="00ED0188" w:rsidRPr="00476FAD" w:rsidRDefault="00ED0188" w:rsidP="008075EF">
            <w:pPr>
              <w:spacing w:line="276" w:lineRule="auto"/>
              <w:ind w:left="57" w:right="57"/>
              <w:rPr>
                <w:rFonts w:ascii="Arial" w:hAnsi="Arial" w:cs="Arial"/>
                <w:b/>
              </w:rPr>
            </w:pPr>
            <w:r w:rsidRPr="00476FAD">
              <w:rPr>
                <w:rFonts w:ascii="Arial" w:hAnsi="Arial" w:cs="Arial"/>
                <w:b/>
              </w:rPr>
              <w:t xml:space="preserve">OR </w:t>
            </w:r>
          </w:p>
          <w:p w14:paraId="11ED86DA" w14:textId="4695451F" w:rsidR="00ED0188" w:rsidRPr="00476FAD" w:rsidRDefault="00C67018" w:rsidP="00872AA4">
            <w:pPr>
              <w:pStyle w:val="ListParagraph"/>
              <w:numPr>
                <w:ilvl w:val="0"/>
                <w:numId w:val="6"/>
              </w:numPr>
              <w:spacing w:line="276" w:lineRule="auto"/>
              <w:ind w:left="57" w:right="57"/>
              <w:rPr>
                <w:rFonts w:ascii="Arial" w:hAnsi="Arial" w:cs="Arial"/>
              </w:rPr>
            </w:pPr>
            <w:r w:rsidRPr="00476FAD">
              <w:rPr>
                <w:rFonts w:ascii="Arial" w:hAnsi="Arial" w:cs="Arial"/>
              </w:rPr>
              <w:t>30</w:t>
            </w:r>
            <w:r w:rsidR="00ED0188" w:rsidRPr="00476FAD">
              <w:rPr>
                <w:rFonts w:ascii="Arial" w:hAnsi="Arial" w:cs="Arial"/>
              </w:rPr>
              <w:t>% of</w:t>
            </w:r>
            <w:r w:rsidR="00C660CC" w:rsidRPr="00476FAD">
              <w:rPr>
                <w:rFonts w:ascii="Arial" w:hAnsi="Arial" w:cs="Arial"/>
              </w:rPr>
              <w:t xml:space="preserve"> a defined group of</w:t>
            </w:r>
            <w:r w:rsidR="00ED0188" w:rsidRPr="00476FAD">
              <w:rPr>
                <w:rFonts w:ascii="Arial" w:hAnsi="Arial" w:cs="Arial"/>
              </w:rPr>
              <w:t xml:space="preserve"> children, pupils, students, or staff who are likely to have </w:t>
            </w:r>
            <w:r w:rsidR="00F45AE4" w:rsidRPr="00476FAD">
              <w:rPr>
                <w:rFonts w:ascii="Arial" w:hAnsi="Arial" w:cs="Arial"/>
                <w:b/>
                <w:u w:val="single"/>
              </w:rPr>
              <w:t>mixed closely</w:t>
            </w:r>
            <w:r w:rsidR="00F45AE4" w:rsidRPr="00476FAD">
              <w:rPr>
                <w:rStyle w:val="FootnoteReference"/>
                <w:rFonts w:ascii="Arial" w:hAnsi="Arial" w:cs="Arial"/>
                <w:b/>
                <w:u w:val="single"/>
              </w:rPr>
              <w:footnoteReference w:id="8"/>
            </w:r>
            <w:r w:rsidR="00F45AE4" w:rsidRPr="00476FAD">
              <w:rPr>
                <w:rFonts w:ascii="Arial" w:hAnsi="Arial" w:cs="Arial"/>
              </w:rPr>
              <w:t xml:space="preserve"> </w:t>
            </w:r>
            <w:r w:rsidR="00ED0188" w:rsidRPr="00476FAD">
              <w:rPr>
                <w:rFonts w:ascii="Arial" w:hAnsi="Arial" w:cs="Arial"/>
              </w:rPr>
              <w:t>test positive for COVID-19 within a 10-day period</w:t>
            </w:r>
          </w:p>
          <w:p w14:paraId="34CEBE29" w14:textId="198C805F" w:rsidR="00AD4DBC" w:rsidRPr="00476FAD" w:rsidRDefault="00AD4DBC" w:rsidP="008075EF">
            <w:pPr>
              <w:spacing w:line="276" w:lineRule="auto"/>
              <w:ind w:left="57" w:right="57"/>
              <w:rPr>
                <w:rFonts w:ascii="Arial" w:hAnsi="Arial" w:cs="Arial"/>
              </w:rPr>
            </w:pPr>
          </w:p>
          <w:p w14:paraId="1FA0388E" w14:textId="366539F0" w:rsidR="00ED0188" w:rsidRPr="00476FAD" w:rsidRDefault="009414DA" w:rsidP="008075EF">
            <w:pPr>
              <w:spacing w:line="276" w:lineRule="auto"/>
              <w:ind w:left="57" w:right="57"/>
              <w:rPr>
                <w:rFonts w:ascii="Arial" w:hAnsi="Arial" w:cs="Arial"/>
                <w:b/>
                <w:i/>
              </w:rPr>
            </w:pPr>
            <w:r w:rsidRPr="00476FAD">
              <w:rPr>
                <w:rFonts w:ascii="Arial" w:hAnsi="Arial" w:cs="Arial"/>
                <w:b/>
                <w:i/>
              </w:rPr>
              <w:t xml:space="preserve">The </w:t>
            </w:r>
            <w:r w:rsidR="005D24B2" w:rsidRPr="00476FAD">
              <w:rPr>
                <w:rFonts w:ascii="Arial" w:hAnsi="Arial" w:cs="Arial"/>
                <w:b/>
                <w:i/>
              </w:rPr>
              <w:t>likely</w:t>
            </w:r>
            <w:r w:rsidR="005D24B2" w:rsidRPr="00476FAD">
              <w:rPr>
                <w:rStyle w:val="FootnoteReference"/>
                <w:rFonts w:ascii="Arial" w:hAnsi="Arial" w:cs="Arial"/>
                <w:b/>
                <w:i/>
              </w:rPr>
              <w:footnoteReference w:id="9"/>
            </w:r>
            <w:r w:rsidR="0073477C" w:rsidRPr="00476FAD">
              <w:rPr>
                <w:rFonts w:ascii="Arial" w:hAnsi="Arial" w:cs="Arial"/>
                <w:b/>
                <w:i/>
              </w:rPr>
              <w:t xml:space="preserve"> </w:t>
            </w:r>
            <w:r w:rsidRPr="00476FAD">
              <w:rPr>
                <w:rFonts w:ascii="Arial" w:hAnsi="Arial" w:cs="Arial"/>
                <w:b/>
                <w:i/>
              </w:rPr>
              <w:t>threshold for s</w:t>
            </w:r>
            <w:r w:rsidR="00AD4DBC" w:rsidRPr="00476FAD">
              <w:rPr>
                <w:rFonts w:ascii="Arial" w:hAnsi="Arial" w:cs="Arial"/>
                <w:b/>
                <w:i/>
              </w:rPr>
              <w:t>pecial schools and residential settings, and settings with 20 or fewer children, pupils, students, or staff</w:t>
            </w:r>
            <w:r w:rsidR="00ED0188" w:rsidRPr="00476FAD">
              <w:rPr>
                <w:rFonts w:ascii="Arial" w:hAnsi="Arial" w:cs="Arial"/>
                <w:b/>
                <w:i/>
              </w:rPr>
              <w:t>:</w:t>
            </w:r>
          </w:p>
          <w:p w14:paraId="5A6BA4C4" w14:textId="02EFA495" w:rsidR="00ED0188" w:rsidRPr="00476FAD" w:rsidRDefault="00F56E43" w:rsidP="00872AA4">
            <w:pPr>
              <w:pStyle w:val="ListParagraph"/>
              <w:numPr>
                <w:ilvl w:val="0"/>
                <w:numId w:val="6"/>
              </w:numPr>
              <w:spacing w:line="276" w:lineRule="auto"/>
              <w:ind w:left="57" w:right="57"/>
              <w:rPr>
                <w:rFonts w:ascii="Arial" w:hAnsi="Arial" w:cs="Arial"/>
              </w:rPr>
            </w:pPr>
            <w:r w:rsidRPr="00476FAD">
              <w:rPr>
                <w:rFonts w:ascii="Arial" w:hAnsi="Arial" w:cs="Arial"/>
              </w:rPr>
              <w:t>6</w:t>
            </w:r>
            <w:r w:rsidR="00ED0188" w:rsidRPr="00476FAD">
              <w:rPr>
                <w:rFonts w:ascii="Arial" w:hAnsi="Arial" w:cs="Arial"/>
              </w:rPr>
              <w:t xml:space="preserve"> children/staff who are likely to have </w:t>
            </w:r>
            <w:r w:rsidR="00ED0188" w:rsidRPr="00476FAD">
              <w:rPr>
                <w:rFonts w:ascii="Arial" w:hAnsi="Arial" w:cs="Arial"/>
                <w:b/>
                <w:u w:val="single"/>
              </w:rPr>
              <w:t>mixed</w:t>
            </w:r>
            <w:r w:rsidR="00ED0188" w:rsidRPr="00476FAD">
              <w:rPr>
                <w:rFonts w:ascii="Arial" w:hAnsi="Arial" w:cs="Arial"/>
                <w:b/>
              </w:rPr>
              <w:t xml:space="preserve"> </w:t>
            </w:r>
            <w:r w:rsidR="00ED0188" w:rsidRPr="00476FAD">
              <w:rPr>
                <w:rFonts w:ascii="Arial" w:hAnsi="Arial" w:cs="Arial"/>
                <w:b/>
                <w:u w:val="single"/>
              </w:rPr>
              <w:t>closely</w:t>
            </w:r>
            <w:r w:rsidR="00ED0188" w:rsidRPr="00476FAD">
              <w:rPr>
                <w:rFonts w:ascii="Arial" w:hAnsi="Arial" w:cs="Arial"/>
                <w:b/>
              </w:rPr>
              <w:t xml:space="preserve"> </w:t>
            </w:r>
            <w:r w:rsidR="00ED0188" w:rsidRPr="00476FAD">
              <w:rPr>
                <w:rFonts w:ascii="Arial" w:hAnsi="Arial" w:cs="Arial"/>
              </w:rPr>
              <w:t>test positive for COVID-19 within a 10 day period</w:t>
            </w:r>
          </w:p>
        </w:tc>
        <w:tc>
          <w:tcPr>
            <w:tcW w:w="1275" w:type="dxa"/>
            <w:shd w:val="clear" w:color="auto" w:fill="FBE4D5" w:themeFill="accent2" w:themeFillTint="33"/>
          </w:tcPr>
          <w:p w14:paraId="6E9CCBB1" w14:textId="7DBB6AA9" w:rsidR="00ED0188" w:rsidRPr="00476FAD" w:rsidRDefault="00ED0188" w:rsidP="008075EF">
            <w:pPr>
              <w:spacing w:line="276" w:lineRule="auto"/>
              <w:ind w:left="57" w:right="57"/>
              <w:rPr>
                <w:rFonts w:ascii="Arial" w:hAnsi="Arial" w:cs="Arial"/>
                <w:highlight w:val="yellow"/>
              </w:rPr>
            </w:pPr>
            <w:r w:rsidRPr="00476FAD">
              <w:rPr>
                <w:rFonts w:ascii="Arial" w:hAnsi="Arial" w:cs="Arial"/>
              </w:rPr>
              <w:t xml:space="preserve">Setting falls below Level </w:t>
            </w:r>
            <w:r w:rsidR="0073477C" w:rsidRPr="00476FAD">
              <w:rPr>
                <w:rFonts w:ascii="Arial" w:hAnsi="Arial" w:cs="Arial"/>
              </w:rPr>
              <w:t>3</w:t>
            </w:r>
            <w:r w:rsidRPr="00476FAD">
              <w:rPr>
                <w:rFonts w:ascii="Arial" w:hAnsi="Arial" w:cs="Arial"/>
              </w:rPr>
              <w:t xml:space="preserve"> threshold   definition</w:t>
            </w:r>
          </w:p>
        </w:tc>
        <w:tc>
          <w:tcPr>
            <w:tcW w:w="5670" w:type="dxa"/>
            <w:shd w:val="clear" w:color="auto" w:fill="FBE4D5" w:themeFill="accent2" w:themeFillTint="33"/>
          </w:tcPr>
          <w:p w14:paraId="169DD3BE" w14:textId="3733CDC0" w:rsidR="00ED0188" w:rsidRPr="00476FAD" w:rsidRDefault="00ED0188" w:rsidP="008075EF">
            <w:pPr>
              <w:spacing w:line="276" w:lineRule="auto"/>
              <w:ind w:left="57" w:right="57"/>
              <w:rPr>
                <w:rFonts w:ascii="Arial" w:hAnsi="Arial" w:cs="Arial"/>
              </w:rPr>
            </w:pPr>
            <w:r w:rsidRPr="00476FAD">
              <w:rPr>
                <w:rFonts w:ascii="Arial" w:hAnsi="Arial" w:cs="Arial"/>
              </w:rPr>
              <w:t>As per Level 2</w:t>
            </w:r>
          </w:p>
          <w:p w14:paraId="65C9FDE1" w14:textId="77777777" w:rsidR="00ED0188" w:rsidRPr="00476FAD" w:rsidRDefault="00ED0188" w:rsidP="008075EF">
            <w:pPr>
              <w:spacing w:line="276" w:lineRule="auto"/>
              <w:ind w:left="57" w:right="57"/>
              <w:rPr>
                <w:rFonts w:ascii="Arial" w:hAnsi="Arial" w:cs="Arial"/>
              </w:rPr>
            </w:pPr>
          </w:p>
          <w:p w14:paraId="35C0113C" w14:textId="76E38161" w:rsidR="00ED0188" w:rsidRDefault="00ED0188" w:rsidP="008075EF">
            <w:pPr>
              <w:spacing w:line="276" w:lineRule="auto"/>
              <w:ind w:left="57" w:right="57"/>
              <w:rPr>
                <w:rFonts w:ascii="Arial" w:hAnsi="Arial" w:cs="Arial"/>
              </w:rPr>
            </w:pPr>
            <w:r w:rsidRPr="00476FAD">
              <w:rPr>
                <w:rFonts w:ascii="Arial" w:hAnsi="Arial" w:cs="Arial"/>
              </w:rPr>
              <w:t>+</w:t>
            </w:r>
          </w:p>
          <w:p w14:paraId="0E3FECB5" w14:textId="77777777" w:rsidR="00CE297D" w:rsidRDefault="00CE297D" w:rsidP="008075EF">
            <w:pPr>
              <w:spacing w:line="276" w:lineRule="auto"/>
              <w:ind w:left="57" w:right="57"/>
              <w:rPr>
                <w:rFonts w:ascii="Arial" w:hAnsi="Arial" w:cs="Arial"/>
              </w:rPr>
            </w:pPr>
          </w:p>
          <w:p w14:paraId="4F7EB31E" w14:textId="77777777" w:rsidR="00CE297D" w:rsidRDefault="00CE297D" w:rsidP="00CE297D">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0155339F" w14:textId="655015C0" w:rsidR="00CE297D" w:rsidRDefault="00CE297D" w:rsidP="00CE297D">
            <w:pPr>
              <w:spacing w:line="276" w:lineRule="auto"/>
              <w:ind w:left="57" w:right="57"/>
              <w:rPr>
                <w:rFonts w:ascii="Arial" w:hAnsi="Arial" w:cs="Arial"/>
              </w:rPr>
            </w:pPr>
            <w:r w:rsidRPr="6A6DE9E5">
              <w:rPr>
                <w:rFonts w:ascii="Arial" w:hAnsi="Arial" w:cs="Arial"/>
              </w:rPr>
              <w:t xml:space="preserve">Setting may choose to consider asking staff to wear face coverings </w:t>
            </w:r>
            <w:r>
              <w:rPr>
                <w:rFonts w:ascii="Arial" w:hAnsi="Arial" w:cs="Arial"/>
              </w:rPr>
              <w:t>in classrooms</w:t>
            </w:r>
            <w:r w:rsidR="00145179">
              <w:rPr>
                <w:rFonts w:ascii="Arial" w:hAnsi="Arial" w:cs="Arial"/>
              </w:rPr>
              <w:t>, in line with the DfE Contingency Framework.</w:t>
            </w:r>
          </w:p>
          <w:p w14:paraId="737174E7" w14:textId="77777777" w:rsidR="00F66E5F" w:rsidRDefault="00F66E5F" w:rsidP="001C460B">
            <w:pPr>
              <w:spacing w:line="276" w:lineRule="auto"/>
              <w:ind w:right="57"/>
              <w:rPr>
                <w:rFonts w:ascii="Arial" w:hAnsi="Arial" w:cs="Arial"/>
              </w:rPr>
            </w:pPr>
          </w:p>
          <w:p w14:paraId="364DABBF" w14:textId="5F417499" w:rsidR="0005070A" w:rsidRPr="00A06661" w:rsidRDefault="00056A78" w:rsidP="008075EF">
            <w:pPr>
              <w:spacing w:line="276" w:lineRule="auto"/>
              <w:ind w:left="57" w:right="57"/>
              <w:rPr>
                <w:rFonts w:ascii="Arial" w:hAnsi="Arial" w:cs="Arial"/>
                <w:b/>
                <w:bCs/>
              </w:rPr>
            </w:pPr>
            <w:r>
              <w:rPr>
                <w:rFonts w:ascii="Arial" w:hAnsi="Arial" w:cs="Arial"/>
                <w:b/>
                <w:bCs/>
              </w:rPr>
              <w:t>Essential</w:t>
            </w:r>
            <w:r w:rsidR="0005070A" w:rsidRPr="00A06661">
              <w:rPr>
                <w:rFonts w:ascii="Arial" w:hAnsi="Arial" w:cs="Arial"/>
                <w:b/>
                <w:bCs/>
              </w:rPr>
              <w:t xml:space="preserve"> visi</w:t>
            </w:r>
            <w:r>
              <w:rPr>
                <w:rFonts w:ascii="Arial" w:hAnsi="Arial" w:cs="Arial"/>
                <w:b/>
                <w:bCs/>
              </w:rPr>
              <w:t>ting</w:t>
            </w:r>
            <w:r w:rsidR="0005070A" w:rsidRPr="00A06661">
              <w:rPr>
                <w:rFonts w:ascii="Arial" w:hAnsi="Arial" w:cs="Arial"/>
                <w:b/>
                <w:bCs/>
              </w:rPr>
              <w:t xml:space="preserve"> and events</w:t>
            </w:r>
          </w:p>
          <w:p w14:paraId="795E6965" w14:textId="346F9A81" w:rsidR="009D54C4" w:rsidRPr="0005070A" w:rsidRDefault="009D54C4" w:rsidP="008075EF">
            <w:pPr>
              <w:spacing w:line="276" w:lineRule="auto"/>
              <w:ind w:left="57" w:right="57"/>
              <w:rPr>
                <w:rFonts w:ascii="Arial" w:hAnsi="Arial" w:cs="Arial"/>
              </w:rPr>
            </w:pPr>
            <w:r w:rsidRPr="00A06661">
              <w:rPr>
                <w:rFonts w:ascii="Arial" w:hAnsi="Arial" w:cs="Arial"/>
              </w:rPr>
              <w:t xml:space="preserve">Settings </w:t>
            </w:r>
            <w:r w:rsidR="1FA2A847" w:rsidRPr="00A06661">
              <w:rPr>
                <w:rFonts w:ascii="Arial" w:hAnsi="Arial" w:cs="Arial"/>
              </w:rPr>
              <w:t xml:space="preserve">may choose to consider </w:t>
            </w:r>
            <w:r w:rsidR="00AE6D5B" w:rsidRPr="00A06661">
              <w:rPr>
                <w:rFonts w:ascii="Arial" w:hAnsi="Arial" w:cs="Arial"/>
              </w:rPr>
              <w:t>restricting non-essential</w:t>
            </w:r>
            <w:r w:rsidR="00F66E5F" w:rsidRPr="00A06661">
              <w:rPr>
                <w:rFonts w:ascii="Arial" w:hAnsi="Arial" w:cs="Arial"/>
              </w:rPr>
              <w:t xml:space="preserve"> visitors and </w:t>
            </w:r>
            <w:r w:rsidR="00973AF7" w:rsidRPr="00A06661">
              <w:rPr>
                <w:rFonts w:ascii="Arial" w:hAnsi="Arial" w:cs="Arial"/>
              </w:rPr>
              <w:t>face-to-face</w:t>
            </w:r>
            <w:r w:rsidRPr="00A06661">
              <w:rPr>
                <w:rFonts w:ascii="Arial" w:hAnsi="Arial" w:cs="Arial"/>
              </w:rPr>
              <w:t xml:space="preserve"> events</w:t>
            </w:r>
            <w:r w:rsidR="2D287415" w:rsidRPr="00A06661">
              <w:rPr>
                <w:rFonts w:ascii="Arial" w:hAnsi="Arial" w:cs="Arial"/>
              </w:rPr>
              <w:t>, in line with their risk assessment</w:t>
            </w:r>
          </w:p>
          <w:p w14:paraId="323F45FC" w14:textId="41B5AC7F" w:rsidR="00ED0188" w:rsidRPr="00476FAD" w:rsidRDefault="00ED0188" w:rsidP="008075EF">
            <w:pPr>
              <w:spacing w:line="276" w:lineRule="auto"/>
              <w:ind w:left="57" w:right="57"/>
              <w:rPr>
                <w:rFonts w:ascii="Arial" w:hAnsi="Arial" w:cs="Arial"/>
              </w:rPr>
            </w:pPr>
          </w:p>
          <w:p w14:paraId="11197FFE" w14:textId="512A323E" w:rsidR="00AE6D5B" w:rsidRDefault="00AE6D5B" w:rsidP="008075EF">
            <w:pPr>
              <w:spacing w:line="276" w:lineRule="auto"/>
              <w:ind w:left="57" w:right="57"/>
              <w:rPr>
                <w:rFonts w:ascii="Arial" w:hAnsi="Arial" w:cs="Arial"/>
                <w:b/>
                <w:bCs/>
              </w:rPr>
            </w:pPr>
            <w:r>
              <w:rPr>
                <w:rFonts w:ascii="Arial" w:hAnsi="Arial" w:cs="Arial"/>
                <w:b/>
                <w:bCs/>
              </w:rPr>
              <w:t xml:space="preserve">Attendance restrictions </w:t>
            </w:r>
          </w:p>
          <w:p w14:paraId="1B8A4461" w14:textId="4A8D9B7B" w:rsidR="00ED0188" w:rsidRPr="00476FAD" w:rsidRDefault="18653501" w:rsidP="008075EF">
            <w:pPr>
              <w:spacing w:line="276" w:lineRule="auto"/>
              <w:ind w:left="57" w:right="57"/>
              <w:rPr>
                <w:rFonts w:ascii="Arial" w:hAnsi="Arial" w:cs="Arial"/>
              </w:rPr>
            </w:pPr>
            <w:r w:rsidRPr="00CE3A2F">
              <w:rPr>
                <w:rFonts w:ascii="Arial" w:hAnsi="Arial" w:cs="Arial"/>
              </w:rPr>
              <w:t>A</w:t>
            </w:r>
            <w:r w:rsidR="1C79E4C7" w:rsidRPr="00CE3A2F">
              <w:rPr>
                <w:rFonts w:ascii="Arial" w:hAnsi="Arial" w:cs="Arial"/>
              </w:rPr>
              <w:t xml:space="preserve"> </w:t>
            </w:r>
            <w:r w:rsidR="5E910DBD" w:rsidRPr="00CE3A2F">
              <w:rPr>
                <w:rFonts w:ascii="Arial" w:hAnsi="Arial" w:cs="Arial"/>
              </w:rPr>
              <w:t xml:space="preserve">Settings may consider </w:t>
            </w:r>
            <w:r w:rsidR="0C8B7366" w:rsidRPr="00CE3A2F">
              <w:rPr>
                <w:rFonts w:ascii="Arial" w:hAnsi="Arial" w:cs="Arial"/>
              </w:rPr>
              <w:t>temporary</w:t>
            </w:r>
            <w:r w:rsidR="5E910DBD" w:rsidRPr="00CE3A2F">
              <w:rPr>
                <w:rFonts w:ascii="Arial" w:hAnsi="Arial" w:cs="Arial"/>
              </w:rPr>
              <w:t xml:space="preserve"> restrictions to a</w:t>
            </w:r>
            <w:r w:rsidR="3B1E93E6" w:rsidRPr="00CE3A2F">
              <w:rPr>
                <w:rFonts w:ascii="Arial" w:hAnsi="Arial" w:cs="Arial"/>
              </w:rPr>
              <w:t>ttendance</w:t>
            </w:r>
            <w:r w:rsidR="1C79E4C7" w:rsidRPr="00CE3A2F">
              <w:rPr>
                <w:rFonts w:ascii="Arial" w:hAnsi="Arial" w:cs="Arial"/>
              </w:rPr>
              <w:t xml:space="preserve"> </w:t>
            </w:r>
            <w:r w:rsidR="036A920D" w:rsidRPr="19D132BA">
              <w:rPr>
                <w:rFonts w:ascii="Arial" w:hAnsi="Arial" w:cs="Arial"/>
              </w:rPr>
              <w:t>where</w:t>
            </w:r>
            <w:r w:rsidR="1D442C09" w:rsidRPr="4960174F">
              <w:rPr>
                <w:rFonts w:ascii="Arial" w:hAnsi="Arial" w:cs="Arial"/>
              </w:rPr>
              <w:t xml:space="preserve"> staffing capacity does not allow for safe working practice</w:t>
            </w:r>
            <w:r w:rsidR="7BAAD433" w:rsidRPr="19D132BA">
              <w:rPr>
                <w:rFonts w:ascii="Arial" w:hAnsi="Arial" w:cs="Arial"/>
              </w:rPr>
              <w:t>.</w:t>
            </w:r>
            <w:r w:rsidR="1C79E4C7" w:rsidRPr="00476FAD">
              <w:rPr>
                <w:rFonts w:ascii="Arial" w:hAnsi="Arial" w:cs="Arial"/>
              </w:rPr>
              <w:t xml:space="preserve"> </w:t>
            </w:r>
            <w:r w:rsidR="3AEE0344" w:rsidRPr="3EF39E88">
              <w:rPr>
                <w:rFonts w:ascii="Arial" w:hAnsi="Arial" w:cs="Arial"/>
              </w:rPr>
              <w:t>O</w:t>
            </w:r>
            <w:r w:rsidR="1C79E4C7" w:rsidRPr="00476FAD">
              <w:rPr>
                <w:rFonts w:ascii="Arial" w:hAnsi="Arial" w:cs="Arial"/>
              </w:rPr>
              <w:t>n-site provision remaining for vulnerable children and key worker children.</w:t>
            </w:r>
          </w:p>
          <w:p w14:paraId="6F0603C2" w14:textId="77777777" w:rsidR="00ED0188" w:rsidRPr="00476FAD" w:rsidRDefault="00ED0188" w:rsidP="008075EF">
            <w:pPr>
              <w:spacing w:line="276" w:lineRule="auto"/>
              <w:ind w:left="57" w:right="57"/>
              <w:rPr>
                <w:rFonts w:ascii="Arial" w:hAnsi="Arial" w:cs="Arial"/>
              </w:rPr>
            </w:pPr>
          </w:p>
          <w:p w14:paraId="086620DB" w14:textId="72B33F8A" w:rsidR="00ED0188" w:rsidRPr="00476FAD" w:rsidRDefault="00ED0188" w:rsidP="281CC239">
            <w:pPr>
              <w:spacing w:line="276" w:lineRule="auto"/>
              <w:ind w:left="57" w:right="57"/>
              <w:rPr>
                <w:rFonts w:ascii="Arial" w:hAnsi="Arial" w:cs="Arial"/>
                <w:b/>
                <w:bCs/>
                <w:u w:val="single"/>
              </w:rPr>
            </w:pPr>
          </w:p>
          <w:p w14:paraId="6394377A" w14:textId="76F13353" w:rsidR="00ED0188" w:rsidRPr="00476FAD" w:rsidRDefault="7D7C6FC0" w:rsidP="00E50F3D">
            <w:pPr>
              <w:spacing w:line="276" w:lineRule="auto"/>
              <w:ind w:left="57" w:right="57"/>
              <w:rPr>
                <w:rFonts w:ascii="Arial" w:hAnsi="Arial" w:cs="Arial"/>
                <w:b/>
                <w:u w:val="single"/>
              </w:rPr>
            </w:pPr>
            <w:r w:rsidRPr="281CC239">
              <w:rPr>
                <w:rFonts w:ascii="Arial" w:hAnsi="Arial" w:cs="Arial"/>
                <w:b/>
                <w:bCs/>
                <w:u w:val="single"/>
              </w:rPr>
              <w:t xml:space="preserve">Where </w:t>
            </w:r>
            <w:r w:rsidR="6401DE4D" w:rsidRPr="1F693D44">
              <w:rPr>
                <w:rFonts w:ascii="Arial" w:hAnsi="Arial" w:cs="Arial"/>
                <w:b/>
                <w:bCs/>
                <w:u w:val="single"/>
              </w:rPr>
              <w:t xml:space="preserve">a </w:t>
            </w:r>
            <w:r w:rsidRPr="281CC239">
              <w:rPr>
                <w:rFonts w:ascii="Arial" w:hAnsi="Arial" w:cs="Arial"/>
                <w:b/>
                <w:bCs/>
                <w:u w:val="single"/>
              </w:rPr>
              <w:t xml:space="preserve">setting </w:t>
            </w:r>
            <w:r w:rsidRPr="1F693D44">
              <w:rPr>
                <w:rFonts w:ascii="Arial" w:hAnsi="Arial" w:cs="Arial"/>
                <w:b/>
                <w:bCs/>
                <w:u w:val="single"/>
              </w:rPr>
              <w:t>move</w:t>
            </w:r>
            <w:r w:rsidR="67BC3A7A" w:rsidRPr="1F693D44">
              <w:rPr>
                <w:rFonts w:ascii="Arial" w:hAnsi="Arial" w:cs="Arial"/>
                <w:b/>
                <w:bCs/>
                <w:u w:val="single"/>
              </w:rPr>
              <w:t>s</w:t>
            </w:r>
            <w:r w:rsidRPr="281CC239">
              <w:rPr>
                <w:rFonts w:ascii="Arial" w:hAnsi="Arial" w:cs="Arial"/>
                <w:b/>
                <w:bCs/>
                <w:u w:val="single"/>
              </w:rPr>
              <w:t xml:space="preserve"> to </w:t>
            </w:r>
            <w:r w:rsidRPr="08D8222D">
              <w:rPr>
                <w:rFonts w:ascii="Arial" w:hAnsi="Arial" w:cs="Arial"/>
                <w:b/>
                <w:bCs/>
                <w:u w:val="single"/>
              </w:rPr>
              <w:t>a</w:t>
            </w:r>
            <w:r w:rsidR="5B15A2EE" w:rsidRPr="08D8222D">
              <w:rPr>
                <w:rFonts w:ascii="Arial" w:hAnsi="Arial" w:cs="Arial"/>
                <w:b/>
                <w:bCs/>
                <w:u w:val="single"/>
              </w:rPr>
              <w:t>ny</w:t>
            </w:r>
            <w:r w:rsidRPr="281CC239">
              <w:rPr>
                <w:rFonts w:ascii="Arial" w:hAnsi="Arial" w:cs="Arial"/>
                <w:b/>
                <w:bCs/>
                <w:u w:val="single"/>
              </w:rPr>
              <w:t xml:space="preserve"> remote offer</w:t>
            </w:r>
            <w:r w:rsidR="008C2671">
              <w:rPr>
                <w:rFonts w:ascii="Arial" w:hAnsi="Arial" w:cs="Arial"/>
                <w:b/>
                <w:bCs/>
                <w:u w:val="single"/>
              </w:rPr>
              <w:t xml:space="preserve">, </w:t>
            </w:r>
            <w:r w:rsidRPr="281CC239">
              <w:rPr>
                <w:rFonts w:ascii="Arial" w:hAnsi="Arial" w:cs="Arial"/>
                <w:b/>
                <w:bCs/>
                <w:u w:val="single"/>
              </w:rPr>
              <w:t xml:space="preserve">please alert the CYP COVID Support Team: </w:t>
            </w:r>
            <w:hyperlink r:id="rId17" w:history="1">
              <w:r w:rsidRPr="281CC239">
                <w:rPr>
                  <w:rStyle w:val="Hyperlink"/>
                  <w:rFonts w:ascii="Arial" w:hAnsi="Arial" w:cs="Arial"/>
                  <w:b/>
                  <w:bCs/>
                </w:rPr>
                <w:t>CYPC19@suffolk.gov.uk</w:t>
              </w:r>
            </w:hyperlink>
            <w:r w:rsidRPr="281CC239">
              <w:rPr>
                <w:rFonts w:ascii="Arial" w:hAnsi="Arial" w:cs="Arial"/>
                <w:b/>
                <w:bCs/>
                <w:u w:val="single"/>
              </w:rPr>
              <w:t xml:space="preserve"> </w:t>
            </w:r>
          </w:p>
        </w:tc>
        <w:tc>
          <w:tcPr>
            <w:tcW w:w="5812" w:type="dxa"/>
            <w:shd w:val="clear" w:color="auto" w:fill="FBE4D5" w:themeFill="accent2" w:themeFillTint="33"/>
          </w:tcPr>
          <w:p w14:paraId="5B6E225A" w14:textId="2D68C6FB" w:rsidR="00ED0188" w:rsidRPr="00476FAD" w:rsidRDefault="00ED0188" w:rsidP="008075EF">
            <w:pPr>
              <w:spacing w:line="276" w:lineRule="auto"/>
              <w:ind w:left="57" w:right="57"/>
              <w:rPr>
                <w:rFonts w:ascii="Arial" w:hAnsi="Arial" w:cs="Arial"/>
              </w:rPr>
            </w:pPr>
            <w:r w:rsidRPr="00476FAD">
              <w:rPr>
                <w:rFonts w:ascii="Arial" w:hAnsi="Arial" w:cs="Arial"/>
              </w:rPr>
              <w:t>As per level 2</w:t>
            </w:r>
          </w:p>
          <w:p w14:paraId="55FD476D" w14:textId="77777777" w:rsidR="00ED0188" w:rsidRPr="00476FAD" w:rsidRDefault="00ED0188" w:rsidP="008075EF">
            <w:pPr>
              <w:spacing w:line="276" w:lineRule="auto"/>
              <w:ind w:left="57" w:right="57"/>
              <w:rPr>
                <w:rFonts w:ascii="Arial" w:hAnsi="Arial" w:cs="Arial"/>
              </w:rPr>
            </w:pPr>
          </w:p>
          <w:p w14:paraId="57979EBD" w14:textId="2FF273FE" w:rsidR="00ED0188" w:rsidRDefault="54C4EF21" w:rsidP="008075EF">
            <w:pPr>
              <w:spacing w:line="276" w:lineRule="auto"/>
              <w:ind w:left="57" w:right="57"/>
              <w:rPr>
                <w:rFonts w:ascii="Arial" w:hAnsi="Arial" w:cs="Arial"/>
              </w:rPr>
            </w:pPr>
            <w:r w:rsidRPr="00476FAD">
              <w:rPr>
                <w:rFonts w:ascii="Arial" w:hAnsi="Arial" w:cs="Arial"/>
              </w:rPr>
              <w:t>+</w:t>
            </w:r>
          </w:p>
          <w:p w14:paraId="1C2AEEFA" w14:textId="77777777" w:rsidR="00CE297D" w:rsidRPr="001C460B" w:rsidRDefault="00CE297D" w:rsidP="00CE297D">
            <w:pPr>
              <w:spacing w:line="276" w:lineRule="auto"/>
              <w:ind w:left="57" w:right="57"/>
              <w:rPr>
                <w:rFonts w:ascii="Arial" w:hAnsi="Arial" w:cs="Arial"/>
                <w:b/>
                <w:bCs/>
              </w:rPr>
            </w:pPr>
          </w:p>
          <w:p w14:paraId="5BD724A7" w14:textId="0658EA8E" w:rsidR="00CE297D" w:rsidRDefault="00CE297D" w:rsidP="00CE297D">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67A60C8F" w14:textId="16771573" w:rsidR="00CE297D" w:rsidRDefault="00CE297D" w:rsidP="00CE297D">
            <w:pPr>
              <w:spacing w:line="276" w:lineRule="auto"/>
              <w:ind w:left="57" w:right="57"/>
              <w:rPr>
                <w:rFonts w:ascii="Arial" w:hAnsi="Arial" w:cs="Arial"/>
              </w:rPr>
            </w:pPr>
            <w:r w:rsidRPr="6A6DE9E5">
              <w:rPr>
                <w:rFonts w:ascii="Arial" w:hAnsi="Arial" w:cs="Arial"/>
              </w:rPr>
              <w:t xml:space="preserve">Setting may choose to consider asking staff to wear face coverings </w:t>
            </w:r>
            <w:r>
              <w:rPr>
                <w:rFonts w:ascii="Arial" w:hAnsi="Arial" w:cs="Arial"/>
              </w:rPr>
              <w:t>in classrooms</w:t>
            </w:r>
            <w:r w:rsidR="00145179">
              <w:rPr>
                <w:rFonts w:ascii="Arial" w:hAnsi="Arial" w:cs="Arial"/>
              </w:rPr>
              <w:t>, in line with the DfE Contingency Framework.</w:t>
            </w:r>
          </w:p>
          <w:p w14:paraId="0358B11E" w14:textId="732F5420" w:rsidR="00844FF2" w:rsidRDefault="00844FF2" w:rsidP="008075EF">
            <w:pPr>
              <w:spacing w:line="276" w:lineRule="auto"/>
              <w:ind w:left="57" w:right="57"/>
              <w:rPr>
                <w:rFonts w:ascii="Arial" w:hAnsi="Arial" w:cs="Arial"/>
              </w:rPr>
            </w:pPr>
          </w:p>
          <w:p w14:paraId="3CBFD3E2" w14:textId="12287704" w:rsidR="0005070A" w:rsidRPr="008905FF" w:rsidRDefault="00056A78" w:rsidP="0005070A">
            <w:pPr>
              <w:spacing w:line="276" w:lineRule="auto"/>
              <w:ind w:left="57" w:right="57"/>
              <w:rPr>
                <w:rFonts w:ascii="Arial" w:hAnsi="Arial" w:cs="Arial"/>
                <w:b/>
                <w:bCs/>
              </w:rPr>
            </w:pPr>
            <w:r>
              <w:rPr>
                <w:rFonts w:ascii="Arial" w:hAnsi="Arial" w:cs="Arial"/>
                <w:b/>
                <w:bCs/>
              </w:rPr>
              <w:t>Essential visiting</w:t>
            </w:r>
            <w:r w:rsidR="0005070A" w:rsidRPr="008905FF">
              <w:rPr>
                <w:rFonts w:ascii="Arial" w:hAnsi="Arial" w:cs="Arial"/>
                <w:b/>
                <w:bCs/>
              </w:rPr>
              <w:t xml:space="preserve"> and events</w:t>
            </w:r>
          </w:p>
          <w:p w14:paraId="263048EA" w14:textId="77777777" w:rsidR="0005070A" w:rsidRPr="0005070A" w:rsidRDefault="0005070A" w:rsidP="0005070A">
            <w:pPr>
              <w:spacing w:line="276" w:lineRule="auto"/>
              <w:ind w:left="57" w:right="57"/>
              <w:rPr>
                <w:rFonts w:ascii="Arial" w:hAnsi="Arial" w:cs="Arial"/>
              </w:rPr>
            </w:pPr>
            <w:r w:rsidRPr="008905FF">
              <w:rPr>
                <w:rFonts w:ascii="Arial" w:hAnsi="Arial" w:cs="Arial"/>
              </w:rPr>
              <w:t>Settings may choose to consider restricting non-essential visitors and face-to-face events, in line with their risk assessment</w:t>
            </w:r>
          </w:p>
          <w:p w14:paraId="07D69AE6" w14:textId="198C805F" w:rsidR="001E0CF6" w:rsidRPr="00476FAD" w:rsidRDefault="001E0CF6" w:rsidP="008075EF">
            <w:pPr>
              <w:spacing w:line="276" w:lineRule="auto"/>
              <w:ind w:left="57" w:right="57"/>
              <w:rPr>
                <w:rFonts w:ascii="Arial" w:hAnsi="Arial" w:cs="Arial"/>
              </w:rPr>
            </w:pPr>
          </w:p>
          <w:p w14:paraId="187A9D0B" w14:textId="3716EC04" w:rsidR="0005070A" w:rsidRDefault="30C377D6" w:rsidP="0005070A">
            <w:pPr>
              <w:spacing w:line="276" w:lineRule="auto"/>
              <w:ind w:left="57" w:right="57"/>
              <w:rPr>
                <w:rFonts w:ascii="Arial" w:hAnsi="Arial" w:cs="Arial"/>
                <w:b/>
                <w:bCs/>
              </w:rPr>
            </w:pPr>
            <w:r w:rsidRPr="43E29811">
              <w:rPr>
                <w:rFonts w:ascii="Yu Gothic Light" w:hAnsi="Yu Gothic Light" w:cs="Yu Gothic Light"/>
                <w:b/>
                <w:bCs/>
              </w:rPr>
              <w:t xml:space="preserve"> </w:t>
            </w:r>
            <w:r w:rsidR="0005070A">
              <w:rPr>
                <w:rFonts w:ascii="Arial" w:hAnsi="Arial" w:cs="Arial"/>
                <w:b/>
                <w:bCs/>
              </w:rPr>
              <w:t xml:space="preserve">Attendance restrictions </w:t>
            </w:r>
          </w:p>
          <w:p w14:paraId="32E75BBB" w14:textId="77777777" w:rsidR="0005070A" w:rsidRPr="00476FAD" w:rsidRDefault="0005070A" w:rsidP="0005070A">
            <w:pPr>
              <w:spacing w:line="276" w:lineRule="auto"/>
              <w:ind w:left="57" w:right="57"/>
              <w:rPr>
                <w:rFonts w:ascii="Arial" w:hAnsi="Arial" w:cs="Arial"/>
              </w:rPr>
            </w:pPr>
            <w:r w:rsidRPr="008905FF">
              <w:rPr>
                <w:rFonts w:ascii="Arial" w:hAnsi="Arial" w:cs="Arial"/>
              </w:rPr>
              <w:t xml:space="preserve">A Settings may consider temporary restrictions to attendance </w:t>
            </w:r>
            <w:r w:rsidRPr="19D132BA">
              <w:rPr>
                <w:rFonts w:ascii="Arial" w:hAnsi="Arial" w:cs="Arial"/>
              </w:rPr>
              <w:t>where</w:t>
            </w:r>
            <w:r w:rsidRPr="4960174F">
              <w:rPr>
                <w:rFonts w:ascii="Arial" w:hAnsi="Arial" w:cs="Arial"/>
              </w:rPr>
              <w:t xml:space="preserve"> staffing capacity does not allow for safe working practice</w:t>
            </w:r>
            <w:r w:rsidRPr="19D132BA">
              <w:rPr>
                <w:rFonts w:ascii="Arial" w:hAnsi="Arial" w:cs="Arial"/>
              </w:rPr>
              <w:t>.</w:t>
            </w:r>
            <w:r w:rsidRPr="00476FAD">
              <w:rPr>
                <w:rFonts w:ascii="Arial" w:hAnsi="Arial" w:cs="Arial"/>
              </w:rPr>
              <w:t xml:space="preserve"> </w:t>
            </w:r>
            <w:r w:rsidRPr="3EF39E88">
              <w:rPr>
                <w:rFonts w:ascii="Arial" w:hAnsi="Arial" w:cs="Arial"/>
              </w:rPr>
              <w:t>O</w:t>
            </w:r>
            <w:r w:rsidRPr="00476FAD">
              <w:rPr>
                <w:rFonts w:ascii="Arial" w:hAnsi="Arial" w:cs="Arial"/>
              </w:rPr>
              <w:t>n-site provision remaining for vulnerable children and key worker children.</w:t>
            </w:r>
          </w:p>
          <w:p w14:paraId="7AA3EECC" w14:textId="42904740" w:rsidR="00ED0188" w:rsidRPr="00476FAD" w:rsidRDefault="00ED0188" w:rsidP="008075EF">
            <w:pPr>
              <w:spacing w:line="276" w:lineRule="auto"/>
              <w:ind w:left="57" w:right="57"/>
              <w:rPr>
                <w:rFonts w:ascii="Arial" w:hAnsi="Arial" w:cs="Arial"/>
              </w:rPr>
            </w:pPr>
          </w:p>
          <w:p w14:paraId="41EB873C" w14:textId="74F8413D" w:rsidR="3C6C5D61" w:rsidRDefault="3C6C5D61" w:rsidP="3C6C5D61">
            <w:pPr>
              <w:spacing w:line="276" w:lineRule="auto"/>
              <w:ind w:left="57" w:right="57"/>
              <w:rPr>
                <w:rFonts w:ascii="Arial" w:hAnsi="Arial" w:cs="Arial"/>
              </w:rPr>
            </w:pPr>
          </w:p>
          <w:p w14:paraId="00294552" w14:textId="06353670" w:rsidR="3C6C5D61" w:rsidRDefault="3C6C5D61" w:rsidP="3C6C5D61">
            <w:pPr>
              <w:spacing w:line="276" w:lineRule="auto"/>
              <w:ind w:left="57" w:right="57"/>
              <w:rPr>
                <w:rFonts w:ascii="Arial" w:hAnsi="Arial" w:cs="Arial"/>
              </w:rPr>
            </w:pPr>
          </w:p>
          <w:p w14:paraId="4821312A" w14:textId="791511E7" w:rsidR="00ED0188" w:rsidRPr="00476FAD" w:rsidRDefault="00080FF7" w:rsidP="00E50F3D">
            <w:pPr>
              <w:spacing w:line="276" w:lineRule="auto"/>
              <w:ind w:left="57" w:right="57"/>
              <w:rPr>
                <w:rFonts w:ascii="Arial" w:hAnsi="Arial" w:cs="Arial"/>
                <w:b/>
                <w:u w:val="single"/>
              </w:rPr>
            </w:pPr>
            <w:r w:rsidRPr="281CC239">
              <w:rPr>
                <w:rFonts w:ascii="Arial" w:hAnsi="Arial" w:cs="Arial"/>
                <w:b/>
                <w:bCs/>
                <w:u w:val="single"/>
              </w:rPr>
              <w:t xml:space="preserve">Where </w:t>
            </w:r>
            <w:r w:rsidRPr="1F693D44">
              <w:rPr>
                <w:rFonts w:ascii="Arial" w:hAnsi="Arial" w:cs="Arial"/>
                <w:b/>
                <w:bCs/>
                <w:u w:val="single"/>
              </w:rPr>
              <w:t xml:space="preserve">a </w:t>
            </w:r>
            <w:r w:rsidRPr="281CC239">
              <w:rPr>
                <w:rFonts w:ascii="Arial" w:hAnsi="Arial" w:cs="Arial"/>
                <w:b/>
                <w:bCs/>
                <w:u w:val="single"/>
              </w:rPr>
              <w:t xml:space="preserve">setting </w:t>
            </w:r>
            <w:r w:rsidRPr="1F693D44">
              <w:rPr>
                <w:rFonts w:ascii="Arial" w:hAnsi="Arial" w:cs="Arial"/>
                <w:b/>
                <w:bCs/>
                <w:u w:val="single"/>
              </w:rPr>
              <w:t>moves</w:t>
            </w:r>
            <w:r w:rsidRPr="281CC239">
              <w:rPr>
                <w:rFonts w:ascii="Arial" w:hAnsi="Arial" w:cs="Arial"/>
                <w:b/>
                <w:bCs/>
                <w:u w:val="single"/>
              </w:rPr>
              <w:t xml:space="preserve"> to </w:t>
            </w:r>
            <w:r w:rsidRPr="08D8222D">
              <w:rPr>
                <w:rFonts w:ascii="Arial" w:hAnsi="Arial" w:cs="Arial"/>
                <w:b/>
                <w:bCs/>
                <w:u w:val="single"/>
              </w:rPr>
              <w:t>any</w:t>
            </w:r>
            <w:r w:rsidRPr="281CC239">
              <w:rPr>
                <w:rFonts w:ascii="Arial" w:hAnsi="Arial" w:cs="Arial"/>
                <w:b/>
                <w:bCs/>
                <w:u w:val="single"/>
              </w:rPr>
              <w:t xml:space="preserve"> remote offer</w:t>
            </w:r>
            <w:r>
              <w:rPr>
                <w:rFonts w:ascii="Arial" w:hAnsi="Arial" w:cs="Arial"/>
                <w:b/>
                <w:bCs/>
                <w:u w:val="single"/>
              </w:rPr>
              <w:t xml:space="preserve">, </w:t>
            </w:r>
            <w:r w:rsidRPr="281CC239">
              <w:rPr>
                <w:rFonts w:ascii="Arial" w:hAnsi="Arial" w:cs="Arial"/>
                <w:b/>
                <w:bCs/>
                <w:u w:val="single"/>
              </w:rPr>
              <w:t xml:space="preserve">please alert the CYP COVID Support Team: </w:t>
            </w:r>
            <w:hyperlink r:id="rId18" w:history="1">
              <w:r w:rsidRPr="281CC239">
                <w:rPr>
                  <w:rStyle w:val="Hyperlink"/>
                  <w:rFonts w:ascii="Arial" w:hAnsi="Arial" w:cs="Arial"/>
                  <w:b/>
                  <w:bCs/>
                </w:rPr>
                <w:t>CYPC19@suffolk.gov.uk</w:t>
              </w:r>
            </w:hyperlink>
          </w:p>
        </w:tc>
        <w:tc>
          <w:tcPr>
            <w:tcW w:w="6345" w:type="dxa"/>
            <w:shd w:val="clear" w:color="auto" w:fill="FBE4D5" w:themeFill="accent2" w:themeFillTint="33"/>
          </w:tcPr>
          <w:p w14:paraId="06A63383" w14:textId="3350C1F1" w:rsidR="00ED0188" w:rsidRPr="00476FAD" w:rsidRDefault="00ED0188" w:rsidP="008075EF">
            <w:pPr>
              <w:spacing w:line="276" w:lineRule="auto"/>
              <w:ind w:left="57" w:right="57"/>
              <w:rPr>
                <w:rFonts w:ascii="Arial" w:hAnsi="Arial" w:cs="Arial"/>
              </w:rPr>
            </w:pPr>
            <w:r w:rsidRPr="00476FAD">
              <w:rPr>
                <w:rFonts w:ascii="Arial" w:hAnsi="Arial" w:cs="Arial"/>
              </w:rPr>
              <w:t>As per level 2</w:t>
            </w:r>
          </w:p>
          <w:p w14:paraId="3112EEF3" w14:textId="198C805F" w:rsidR="00ED0188" w:rsidRPr="00476FAD" w:rsidRDefault="00ED0188" w:rsidP="008075EF">
            <w:pPr>
              <w:spacing w:line="276" w:lineRule="auto"/>
              <w:ind w:left="57" w:right="57"/>
              <w:rPr>
                <w:rFonts w:ascii="Arial" w:hAnsi="Arial" w:cs="Arial"/>
              </w:rPr>
            </w:pPr>
          </w:p>
          <w:p w14:paraId="3FA06926" w14:textId="11915198" w:rsidR="00ED0188" w:rsidRDefault="54C4EF21" w:rsidP="008075EF">
            <w:pPr>
              <w:spacing w:line="276" w:lineRule="auto"/>
              <w:ind w:left="57" w:right="57"/>
              <w:rPr>
                <w:rFonts w:ascii="Arial" w:hAnsi="Arial" w:cs="Arial"/>
              </w:rPr>
            </w:pPr>
            <w:r w:rsidRPr="00476FAD">
              <w:rPr>
                <w:rFonts w:ascii="Arial" w:hAnsi="Arial" w:cs="Arial"/>
              </w:rPr>
              <w:t>+</w:t>
            </w:r>
          </w:p>
          <w:p w14:paraId="0EF400B9" w14:textId="1DAE6E76" w:rsidR="00844FF2" w:rsidRPr="001C460B" w:rsidRDefault="00844FF2" w:rsidP="008075EF">
            <w:pPr>
              <w:spacing w:line="276" w:lineRule="auto"/>
              <w:ind w:left="57" w:right="57"/>
              <w:rPr>
                <w:rFonts w:ascii="Arial" w:hAnsi="Arial" w:cs="Arial"/>
              </w:rPr>
            </w:pPr>
          </w:p>
          <w:p w14:paraId="3A5DC614" w14:textId="77777777" w:rsidR="00CE297D" w:rsidRDefault="00CE297D" w:rsidP="00CE297D">
            <w:pPr>
              <w:spacing w:line="276" w:lineRule="auto"/>
              <w:ind w:left="57" w:right="57"/>
              <w:rPr>
                <w:rFonts w:ascii="Arial" w:hAnsi="Arial" w:cs="Arial"/>
                <w:b/>
                <w:bCs/>
              </w:rPr>
            </w:pPr>
            <w:r w:rsidRPr="00CE3A2F">
              <w:rPr>
                <w:rFonts w:ascii="Arial" w:hAnsi="Arial" w:cs="Arial"/>
                <w:b/>
                <w:bCs/>
              </w:rPr>
              <w:t>Face</w:t>
            </w:r>
            <w:r w:rsidRPr="008905FF">
              <w:rPr>
                <w:rFonts w:ascii="Arial" w:hAnsi="Arial" w:cs="Arial"/>
                <w:b/>
                <w:bCs/>
              </w:rPr>
              <w:t xml:space="preserve"> Coverings</w:t>
            </w:r>
          </w:p>
          <w:p w14:paraId="3A84B460" w14:textId="2A5E40ED" w:rsidR="00CE297D" w:rsidRDefault="00CE297D" w:rsidP="00CE297D">
            <w:pPr>
              <w:spacing w:line="276" w:lineRule="auto"/>
              <w:ind w:left="57" w:right="57"/>
              <w:rPr>
                <w:rFonts w:ascii="Arial" w:hAnsi="Arial" w:cs="Arial"/>
              </w:rPr>
            </w:pPr>
            <w:r w:rsidRPr="6A6DE9E5">
              <w:rPr>
                <w:rFonts w:ascii="Arial" w:hAnsi="Arial" w:cs="Arial"/>
              </w:rPr>
              <w:t>Setting may choose to consider asking staff</w:t>
            </w:r>
            <w:r>
              <w:rPr>
                <w:rFonts w:ascii="Arial" w:hAnsi="Arial" w:cs="Arial"/>
              </w:rPr>
              <w:t xml:space="preserve">/students </w:t>
            </w:r>
            <w:r w:rsidRPr="6A6DE9E5">
              <w:rPr>
                <w:rFonts w:ascii="Arial" w:hAnsi="Arial" w:cs="Arial"/>
              </w:rPr>
              <w:t xml:space="preserve">to wear face coverings </w:t>
            </w:r>
            <w:r>
              <w:rPr>
                <w:rFonts w:ascii="Arial" w:hAnsi="Arial" w:cs="Arial"/>
              </w:rPr>
              <w:t>in classrooms</w:t>
            </w:r>
            <w:r w:rsidR="00145179">
              <w:rPr>
                <w:rFonts w:ascii="Arial" w:hAnsi="Arial" w:cs="Arial"/>
              </w:rPr>
              <w:t>, in line with the DfE Contingency Framework.</w:t>
            </w:r>
          </w:p>
          <w:p w14:paraId="5BA33C1C" w14:textId="77777777" w:rsidR="00CE297D" w:rsidRDefault="00CE297D" w:rsidP="008075EF">
            <w:pPr>
              <w:spacing w:line="276" w:lineRule="auto"/>
              <w:ind w:left="57" w:right="57"/>
              <w:rPr>
                <w:rFonts w:ascii="Arial" w:hAnsi="Arial" w:cs="Arial"/>
              </w:rPr>
            </w:pPr>
          </w:p>
          <w:p w14:paraId="3BB17D88" w14:textId="77777777" w:rsidR="00056A78" w:rsidRPr="008905FF" w:rsidRDefault="00056A78" w:rsidP="00056A78">
            <w:pPr>
              <w:spacing w:line="276" w:lineRule="auto"/>
              <w:ind w:left="57" w:right="57"/>
              <w:rPr>
                <w:rFonts w:ascii="Arial" w:hAnsi="Arial" w:cs="Arial"/>
                <w:b/>
                <w:bCs/>
              </w:rPr>
            </w:pPr>
            <w:r>
              <w:rPr>
                <w:rFonts w:ascii="Arial" w:hAnsi="Arial" w:cs="Arial"/>
                <w:b/>
                <w:bCs/>
              </w:rPr>
              <w:t>Essential visiting</w:t>
            </w:r>
            <w:r w:rsidRPr="008905FF">
              <w:rPr>
                <w:rFonts w:ascii="Arial" w:hAnsi="Arial" w:cs="Arial"/>
                <w:b/>
                <w:bCs/>
              </w:rPr>
              <w:t xml:space="preserve"> and events</w:t>
            </w:r>
          </w:p>
          <w:p w14:paraId="46FA99C8" w14:textId="77777777" w:rsidR="0005070A" w:rsidRPr="0005070A" w:rsidRDefault="0005070A" w:rsidP="0005070A">
            <w:pPr>
              <w:spacing w:line="276" w:lineRule="auto"/>
              <w:ind w:left="57" w:right="57"/>
              <w:rPr>
                <w:rFonts w:ascii="Arial" w:hAnsi="Arial" w:cs="Arial"/>
              </w:rPr>
            </w:pPr>
            <w:r w:rsidRPr="008905FF">
              <w:rPr>
                <w:rFonts w:ascii="Arial" w:hAnsi="Arial" w:cs="Arial"/>
              </w:rPr>
              <w:t>Settings may choose to consider restricting non-essential visitors and face-to-face events, in line with their risk assessment</w:t>
            </w:r>
          </w:p>
          <w:p w14:paraId="5A6846C1" w14:textId="24CAEF95" w:rsidR="00ED0188" w:rsidRPr="00476FAD" w:rsidRDefault="00ED0188" w:rsidP="008075EF">
            <w:pPr>
              <w:spacing w:line="276" w:lineRule="auto"/>
              <w:ind w:left="57" w:right="57"/>
              <w:rPr>
                <w:rFonts w:ascii="Arial" w:hAnsi="Arial" w:cs="Arial"/>
              </w:rPr>
            </w:pPr>
          </w:p>
          <w:p w14:paraId="61E77960" w14:textId="77777777" w:rsidR="0005070A" w:rsidRDefault="0005070A" w:rsidP="0005070A">
            <w:pPr>
              <w:spacing w:line="276" w:lineRule="auto"/>
              <w:ind w:left="57" w:right="57"/>
              <w:rPr>
                <w:rFonts w:ascii="Arial" w:hAnsi="Arial" w:cs="Arial"/>
                <w:b/>
                <w:bCs/>
              </w:rPr>
            </w:pPr>
            <w:r>
              <w:rPr>
                <w:rFonts w:ascii="Arial" w:hAnsi="Arial" w:cs="Arial"/>
                <w:b/>
                <w:bCs/>
              </w:rPr>
              <w:t xml:space="preserve">Attendance restrictions </w:t>
            </w:r>
          </w:p>
          <w:p w14:paraId="08283337" w14:textId="77777777" w:rsidR="0005070A" w:rsidRPr="00476FAD" w:rsidRDefault="0005070A" w:rsidP="0005070A">
            <w:pPr>
              <w:spacing w:line="276" w:lineRule="auto"/>
              <w:ind w:left="57" w:right="57"/>
              <w:rPr>
                <w:rFonts w:ascii="Arial" w:hAnsi="Arial" w:cs="Arial"/>
              </w:rPr>
            </w:pPr>
            <w:r w:rsidRPr="008905FF">
              <w:rPr>
                <w:rFonts w:ascii="Arial" w:hAnsi="Arial" w:cs="Arial"/>
              </w:rPr>
              <w:t xml:space="preserve">A Settings may consider temporary restrictions to attendance </w:t>
            </w:r>
            <w:r w:rsidRPr="19D132BA">
              <w:rPr>
                <w:rFonts w:ascii="Arial" w:hAnsi="Arial" w:cs="Arial"/>
              </w:rPr>
              <w:t>where</w:t>
            </w:r>
            <w:r w:rsidRPr="4960174F">
              <w:rPr>
                <w:rFonts w:ascii="Arial" w:hAnsi="Arial" w:cs="Arial"/>
              </w:rPr>
              <w:t xml:space="preserve"> staffing capacity does not allow for safe working practice</w:t>
            </w:r>
            <w:r w:rsidRPr="19D132BA">
              <w:rPr>
                <w:rFonts w:ascii="Arial" w:hAnsi="Arial" w:cs="Arial"/>
              </w:rPr>
              <w:t>.</w:t>
            </w:r>
            <w:r w:rsidRPr="00476FAD">
              <w:rPr>
                <w:rFonts w:ascii="Arial" w:hAnsi="Arial" w:cs="Arial"/>
              </w:rPr>
              <w:t xml:space="preserve"> </w:t>
            </w:r>
            <w:r w:rsidRPr="3EF39E88">
              <w:rPr>
                <w:rFonts w:ascii="Arial" w:hAnsi="Arial" w:cs="Arial"/>
              </w:rPr>
              <w:t>O</w:t>
            </w:r>
            <w:r w:rsidRPr="00476FAD">
              <w:rPr>
                <w:rFonts w:ascii="Arial" w:hAnsi="Arial" w:cs="Arial"/>
              </w:rPr>
              <w:t>n-site provision remaining for vulnerable children and key worker children.</w:t>
            </w:r>
          </w:p>
          <w:p w14:paraId="4BDE6044" w14:textId="70C75570" w:rsidR="3150B3EF" w:rsidRDefault="3150B3EF" w:rsidP="008A1697">
            <w:pPr>
              <w:spacing w:line="276" w:lineRule="auto"/>
              <w:ind w:left="57" w:right="57"/>
              <w:rPr>
                <w:rFonts w:ascii="Arial" w:hAnsi="Arial" w:cs="Arial"/>
                <w:b/>
                <w:bCs/>
              </w:rPr>
            </w:pPr>
          </w:p>
          <w:p w14:paraId="5B7C5640" w14:textId="2CC0F8EB" w:rsidR="35A0FCE8" w:rsidRDefault="35A0FCE8" w:rsidP="3150B3EF">
            <w:pPr>
              <w:spacing w:line="276" w:lineRule="auto"/>
              <w:ind w:left="57" w:right="57"/>
              <w:rPr>
                <w:rFonts w:ascii="Arial" w:hAnsi="Arial" w:cs="Arial"/>
                <w:b/>
                <w:bCs/>
              </w:rPr>
            </w:pPr>
          </w:p>
          <w:p w14:paraId="6788E56A" w14:textId="77777777" w:rsidR="008C2671" w:rsidRDefault="008C2671" w:rsidP="3150B3EF">
            <w:pPr>
              <w:spacing w:line="276" w:lineRule="auto"/>
              <w:ind w:left="57" w:right="57"/>
              <w:rPr>
                <w:rFonts w:ascii="Arial" w:hAnsi="Arial" w:cs="Arial"/>
                <w:b/>
                <w:bCs/>
              </w:rPr>
            </w:pPr>
          </w:p>
          <w:p w14:paraId="0B91CC47" w14:textId="2969A32E" w:rsidR="3150B3EF" w:rsidRDefault="00080FF7" w:rsidP="3150B3EF">
            <w:pPr>
              <w:spacing w:line="276" w:lineRule="auto"/>
              <w:ind w:left="57" w:right="57"/>
              <w:rPr>
                <w:rFonts w:ascii="Arial" w:hAnsi="Arial" w:cs="Arial"/>
                <w:b/>
                <w:bCs/>
              </w:rPr>
            </w:pPr>
            <w:r w:rsidRPr="281CC239">
              <w:rPr>
                <w:rFonts w:ascii="Arial" w:hAnsi="Arial" w:cs="Arial"/>
                <w:b/>
                <w:bCs/>
                <w:u w:val="single"/>
              </w:rPr>
              <w:t xml:space="preserve">Where </w:t>
            </w:r>
            <w:r w:rsidRPr="1F693D44">
              <w:rPr>
                <w:rFonts w:ascii="Arial" w:hAnsi="Arial" w:cs="Arial"/>
                <w:b/>
                <w:bCs/>
                <w:u w:val="single"/>
              </w:rPr>
              <w:t xml:space="preserve">a </w:t>
            </w:r>
            <w:r w:rsidRPr="281CC239">
              <w:rPr>
                <w:rFonts w:ascii="Arial" w:hAnsi="Arial" w:cs="Arial"/>
                <w:b/>
                <w:bCs/>
                <w:u w:val="single"/>
              </w:rPr>
              <w:t xml:space="preserve">setting </w:t>
            </w:r>
            <w:r w:rsidRPr="1F693D44">
              <w:rPr>
                <w:rFonts w:ascii="Arial" w:hAnsi="Arial" w:cs="Arial"/>
                <w:b/>
                <w:bCs/>
                <w:u w:val="single"/>
              </w:rPr>
              <w:t>moves</w:t>
            </w:r>
            <w:r w:rsidRPr="281CC239">
              <w:rPr>
                <w:rFonts w:ascii="Arial" w:hAnsi="Arial" w:cs="Arial"/>
                <w:b/>
                <w:bCs/>
                <w:u w:val="single"/>
              </w:rPr>
              <w:t xml:space="preserve"> to </w:t>
            </w:r>
            <w:r w:rsidRPr="08D8222D">
              <w:rPr>
                <w:rFonts w:ascii="Arial" w:hAnsi="Arial" w:cs="Arial"/>
                <w:b/>
                <w:bCs/>
                <w:u w:val="single"/>
              </w:rPr>
              <w:t>any</w:t>
            </w:r>
            <w:r w:rsidRPr="281CC239">
              <w:rPr>
                <w:rFonts w:ascii="Arial" w:hAnsi="Arial" w:cs="Arial"/>
                <w:b/>
                <w:bCs/>
                <w:u w:val="single"/>
              </w:rPr>
              <w:t xml:space="preserve"> remote offer</w:t>
            </w:r>
            <w:r>
              <w:rPr>
                <w:rFonts w:ascii="Arial" w:hAnsi="Arial" w:cs="Arial"/>
                <w:b/>
                <w:bCs/>
                <w:u w:val="single"/>
              </w:rPr>
              <w:t xml:space="preserve">, </w:t>
            </w:r>
            <w:r w:rsidRPr="281CC239">
              <w:rPr>
                <w:rFonts w:ascii="Arial" w:hAnsi="Arial" w:cs="Arial"/>
                <w:b/>
                <w:bCs/>
                <w:u w:val="single"/>
              </w:rPr>
              <w:t xml:space="preserve">please alert the CYP COVID Support Team: </w:t>
            </w:r>
            <w:hyperlink r:id="rId19" w:history="1">
              <w:r w:rsidRPr="281CC239">
                <w:rPr>
                  <w:rStyle w:val="Hyperlink"/>
                  <w:rFonts w:ascii="Arial" w:hAnsi="Arial" w:cs="Arial"/>
                  <w:b/>
                  <w:bCs/>
                </w:rPr>
                <w:t>CYPC19@suffolk.gov.uk</w:t>
              </w:r>
            </w:hyperlink>
            <w:r w:rsidRPr="281CC239">
              <w:rPr>
                <w:rFonts w:ascii="Arial" w:hAnsi="Arial" w:cs="Arial"/>
                <w:b/>
                <w:bCs/>
                <w:u w:val="single"/>
              </w:rPr>
              <w:t xml:space="preserve"> </w:t>
            </w:r>
          </w:p>
          <w:p w14:paraId="30852CC1" w14:textId="3ED67F26" w:rsidR="3150B3EF" w:rsidRDefault="3150B3EF" w:rsidP="3150B3EF">
            <w:pPr>
              <w:spacing w:line="276" w:lineRule="auto"/>
              <w:ind w:left="57" w:right="57"/>
              <w:rPr>
                <w:rFonts w:ascii="Arial" w:hAnsi="Arial" w:cs="Arial"/>
                <w:b/>
                <w:bCs/>
              </w:rPr>
            </w:pPr>
          </w:p>
          <w:p w14:paraId="3C67FD09" w14:textId="1BED0155" w:rsidR="00ED0188" w:rsidRPr="00476FAD" w:rsidRDefault="00ED0188" w:rsidP="008075EF">
            <w:pPr>
              <w:spacing w:line="276" w:lineRule="auto"/>
              <w:ind w:left="57" w:right="57"/>
              <w:rPr>
                <w:rFonts w:ascii="Arial" w:hAnsi="Arial" w:cs="Arial"/>
                <w:b/>
                <w:u w:val="single"/>
              </w:rPr>
            </w:pPr>
          </w:p>
        </w:tc>
      </w:tr>
    </w:tbl>
    <w:p w14:paraId="30B464A6" w14:textId="1D811657" w:rsidR="009F186B" w:rsidRPr="007454D0" w:rsidRDefault="009F186B" w:rsidP="007454D0">
      <w:pPr>
        <w:spacing w:line="276" w:lineRule="auto"/>
        <w:rPr>
          <w:rFonts w:ascii="Arial" w:eastAsiaTheme="majorEastAsia" w:hAnsi="Arial" w:cs="Arial"/>
          <w:color w:val="2F5496" w:themeColor="accent1" w:themeShade="BF"/>
          <w:sz w:val="26"/>
          <w:szCs w:val="26"/>
        </w:rPr>
        <w:sectPr w:rsidR="009F186B" w:rsidRPr="007454D0" w:rsidSect="0073477C">
          <w:pgSz w:w="23808" w:h="16840" w:orient="landscape" w:code="8"/>
          <w:pgMar w:top="1701" w:right="720" w:bottom="720" w:left="720" w:header="709" w:footer="709" w:gutter="0"/>
          <w:cols w:space="708"/>
          <w:docGrid w:linePitch="360"/>
        </w:sectPr>
      </w:pPr>
    </w:p>
    <w:p w14:paraId="0B4900B9" w14:textId="0BE46251" w:rsidR="001E2BFE" w:rsidRPr="00081EDB" w:rsidRDefault="00F064A5" w:rsidP="00872AA4">
      <w:pPr>
        <w:pStyle w:val="Heading1"/>
        <w:numPr>
          <w:ilvl w:val="0"/>
          <w:numId w:val="5"/>
        </w:numPr>
        <w:spacing w:line="276" w:lineRule="auto"/>
        <w:jc w:val="both"/>
        <w:rPr>
          <w:rFonts w:ascii="Arial" w:hAnsi="Arial" w:cs="Arial"/>
        </w:rPr>
      </w:pPr>
      <w:bookmarkStart w:id="78" w:name="_Detailed_definitions_&amp;"/>
      <w:bookmarkStart w:id="79" w:name="_Toc954106954"/>
      <w:bookmarkStart w:id="80" w:name="_Toc343207936"/>
      <w:bookmarkStart w:id="81" w:name="_Toc93928407"/>
      <w:bookmarkStart w:id="82" w:name="_Toc94004368"/>
      <w:bookmarkEnd w:id="78"/>
      <w:r w:rsidRPr="43E29811">
        <w:rPr>
          <w:rFonts w:ascii="Arial" w:hAnsi="Arial" w:cs="Arial"/>
        </w:rPr>
        <w:lastRenderedPageBreak/>
        <w:t xml:space="preserve">Threshold </w:t>
      </w:r>
      <w:r w:rsidR="005F5956" w:rsidRPr="43E29811">
        <w:rPr>
          <w:rFonts w:ascii="Arial" w:hAnsi="Arial" w:cs="Arial"/>
        </w:rPr>
        <w:t>definitions</w:t>
      </w:r>
      <w:r w:rsidR="00723054" w:rsidRPr="43E29811">
        <w:rPr>
          <w:rFonts w:ascii="Arial" w:hAnsi="Arial" w:cs="Arial"/>
        </w:rPr>
        <w:t xml:space="preserve"> &amp; examples</w:t>
      </w:r>
      <w:bookmarkEnd w:id="79"/>
      <w:bookmarkEnd w:id="80"/>
      <w:bookmarkEnd w:id="81"/>
      <w:bookmarkEnd w:id="82"/>
    </w:p>
    <w:p w14:paraId="1C13561F" w14:textId="77777777" w:rsidR="009F186B" w:rsidRPr="00081EDB" w:rsidRDefault="009F186B" w:rsidP="0064395B">
      <w:pPr>
        <w:spacing w:line="276" w:lineRule="auto"/>
        <w:rPr>
          <w:rFonts w:ascii="Arial" w:hAnsi="Arial" w:cs="Arial"/>
        </w:rPr>
      </w:pPr>
    </w:p>
    <w:p w14:paraId="027F0031" w14:textId="7C6D1904" w:rsidR="00163274" w:rsidRDefault="006D5489" w:rsidP="00872AA4">
      <w:pPr>
        <w:pStyle w:val="Heading2"/>
        <w:numPr>
          <w:ilvl w:val="1"/>
          <w:numId w:val="5"/>
        </w:numPr>
        <w:spacing w:line="276" w:lineRule="auto"/>
        <w:contextualSpacing/>
        <w:jc w:val="both"/>
        <w:rPr>
          <w:rFonts w:ascii="Arial" w:hAnsi="Arial" w:cs="Arial"/>
        </w:rPr>
      </w:pPr>
      <w:bookmarkStart w:id="83" w:name="_What_level_is"/>
      <w:bookmarkStart w:id="84" w:name="_Toc781693566"/>
      <w:bookmarkStart w:id="85" w:name="_Toc2141754763"/>
      <w:bookmarkEnd w:id="83"/>
      <w:r w:rsidRPr="43E29811">
        <w:rPr>
          <w:rFonts w:ascii="Arial" w:hAnsi="Arial" w:cs="Arial"/>
        </w:rPr>
        <w:t xml:space="preserve"> </w:t>
      </w:r>
      <w:bookmarkStart w:id="86" w:name="_Toc93928408"/>
      <w:bookmarkStart w:id="87" w:name="_Toc94004369"/>
      <w:r w:rsidR="00774F8E" w:rsidRPr="43E29811">
        <w:rPr>
          <w:rFonts w:ascii="Arial" w:hAnsi="Arial" w:cs="Arial"/>
        </w:rPr>
        <w:t>What level is my school</w:t>
      </w:r>
      <w:r w:rsidR="001636D4" w:rsidRPr="43E29811">
        <w:rPr>
          <w:rFonts w:ascii="Arial" w:hAnsi="Arial" w:cs="Arial"/>
        </w:rPr>
        <w:t xml:space="preserve"> or setting</w:t>
      </w:r>
      <w:r w:rsidR="00774F8E" w:rsidRPr="43E29811">
        <w:rPr>
          <w:rFonts w:ascii="Arial" w:hAnsi="Arial" w:cs="Arial"/>
        </w:rPr>
        <w:t>?</w:t>
      </w:r>
      <w:bookmarkEnd w:id="86"/>
      <w:bookmarkEnd w:id="87"/>
      <w:r w:rsidR="00774F8E" w:rsidRPr="43E29811">
        <w:rPr>
          <w:rFonts w:ascii="Arial" w:hAnsi="Arial" w:cs="Arial"/>
        </w:rPr>
        <w:t xml:space="preserve"> </w:t>
      </w:r>
      <w:bookmarkEnd w:id="84"/>
      <w:bookmarkEnd w:id="85"/>
    </w:p>
    <w:p w14:paraId="2DFE4980" w14:textId="514823D8" w:rsidR="004C5276" w:rsidRPr="00457940" w:rsidRDefault="004C5276" w:rsidP="002E15B7">
      <w:pPr>
        <w:spacing w:line="276" w:lineRule="auto"/>
        <w:contextualSpacing/>
        <w:jc w:val="both"/>
      </w:pPr>
    </w:p>
    <w:p w14:paraId="693BCD42" w14:textId="77777777" w:rsidR="000C7B27" w:rsidRDefault="00F741A4" w:rsidP="006A2FC9">
      <w:pPr>
        <w:spacing w:line="276" w:lineRule="auto"/>
        <w:contextualSpacing/>
        <w:jc w:val="both"/>
        <w:rPr>
          <w:rFonts w:ascii="Arial" w:hAnsi="Arial" w:cs="Arial"/>
        </w:rPr>
      </w:pPr>
      <w:r w:rsidRPr="43DC6F1E">
        <w:rPr>
          <w:rFonts w:ascii="Arial" w:hAnsi="Arial" w:cs="Arial"/>
        </w:rPr>
        <w:t xml:space="preserve">Please see </w:t>
      </w:r>
      <w:hyperlink w:anchor="_Appendix_2:_Flowchart" w:history="1">
        <w:r w:rsidRPr="0097786B">
          <w:rPr>
            <w:rStyle w:val="Hyperlink"/>
            <w:rFonts w:ascii="Arial" w:hAnsi="Arial" w:cs="Arial"/>
          </w:rPr>
          <w:t>Appendix 2</w:t>
        </w:r>
      </w:hyperlink>
      <w:r w:rsidRPr="43DC6F1E">
        <w:rPr>
          <w:rFonts w:ascii="Arial" w:hAnsi="Arial" w:cs="Arial"/>
        </w:rPr>
        <w:t xml:space="preserve"> for</w:t>
      </w:r>
      <w:r w:rsidR="00774F8E" w:rsidRPr="00081EDB">
        <w:rPr>
          <w:rFonts w:ascii="Arial" w:hAnsi="Arial" w:cs="Arial"/>
        </w:rPr>
        <w:t xml:space="preserve"> a flowchart </w:t>
      </w:r>
      <w:r w:rsidR="001636D4">
        <w:rPr>
          <w:rFonts w:ascii="Arial" w:hAnsi="Arial" w:cs="Arial"/>
        </w:rPr>
        <w:t xml:space="preserve">to support school and setting leaders </w:t>
      </w:r>
      <w:r w:rsidR="006F72F8">
        <w:rPr>
          <w:rFonts w:ascii="Arial" w:hAnsi="Arial" w:cs="Arial"/>
        </w:rPr>
        <w:t>to identify which level they are on</w:t>
      </w:r>
      <w:r w:rsidR="00774F8E" w:rsidRPr="00081EDB">
        <w:rPr>
          <w:rFonts w:ascii="Arial" w:hAnsi="Arial" w:cs="Arial"/>
        </w:rPr>
        <w:t xml:space="preserve">. </w:t>
      </w:r>
    </w:p>
    <w:p w14:paraId="114D221A" w14:textId="77777777" w:rsidR="000C7B27" w:rsidRDefault="000C7B27" w:rsidP="006A2FC9">
      <w:pPr>
        <w:spacing w:line="276" w:lineRule="auto"/>
        <w:contextualSpacing/>
        <w:jc w:val="both"/>
        <w:rPr>
          <w:rFonts w:ascii="Arial" w:hAnsi="Arial" w:cs="Arial"/>
        </w:rPr>
      </w:pPr>
    </w:p>
    <w:p w14:paraId="0C02AF54" w14:textId="392EEB92" w:rsidR="006A2FC9" w:rsidRPr="006A2FC9" w:rsidRDefault="000C7B27" w:rsidP="006A2FC9">
      <w:pPr>
        <w:spacing w:line="276" w:lineRule="auto"/>
        <w:contextualSpacing/>
        <w:jc w:val="both"/>
        <w:rPr>
          <w:rFonts w:ascii="Arial" w:hAnsi="Arial" w:cs="Arial"/>
        </w:rPr>
      </w:pPr>
      <w:r w:rsidRPr="000C7B27">
        <w:rPr>
          <w:rFonts w:ascii="Arial" w:hAnsi="Arial" w:cs="Arial"/>
          <w:b/>
          <w:bCs/>
        </w:rPr>
        <w:t>Moving up levels</w:t>
      </w:r>
      <w:r>
        <w:rPr>
          <w:rFonts w:ascii="Arial" w:hAnsi="Arial" w:cs="Arial"/>
        </w:rPr>
        <w:t xml:space="preserve"> - </w:t>
      </w:r>
      <w:r w:rsidR="00B3668B">
        <w:rPr>
          <w:rFonts w:ascii="Arial" w:hAnsi="Arial" w:cs="Arial"/>
        </w:rPr>
        <w:t>a</w:t>
      </w:r>
      <w:r w:rsidR="006A2FC9" w:rsidRPr="006A2FC9">
        <w:rPr>
          <w:rFonts w:ascii="Arial" w:hAnsi="Arial" w:cs="Arial"/>
        </w:rPr>
        <w:t xml:space="preserve">s soon as settings believe they have reached the threshold for a level, they should implement the measures applicable to that level. </w:t>
      </w:r>
      <w:r w:rsidR="006A2FC9">
        <w:rPr>
          <w:rFonts w:ascii="Arial" w:hAnsi="Arial" w:cs="Arial"/>
        </w:rPr>
        <w:t xml:space="preserve">Settings should </w:t>
      </w:r>
      <w:r w:rsidR="00186ECB">
        <w:rPr>
          <w:rFonts w:ascii="Arial" w:hAnsi="Arial" w:cs="Arial"/>
        </w:rPr>
        <w:t xml:space="preserve">only </w:t>
      </w:r>
      <w:r w:rsidR="006A2FC9">
        <w:rPr>
          <w:rFonts w:ascii="Arial" w:hAnsi="Arial" w:cs="Arial"/>
        </w:rPr>
        <w:t>c</w:t>
      </w:r>
      <w:r w:rsidR="006A2FC9" w:rsidRPr="006A2FC9">
        <w:rPr>
          <w:rFonts w:ascii="Arial" w:hAnsi="Arial" w:cs="Arial"/>
        </w:rPr>
        <w:t xml:space="preserve">ontact </w:t>
      </w:r>
      <w:hyperlink r:id="rId20">
        <w:r w:rsidR="006A2FC9" w:rsidRPr="6655F7A9">
          <w:rPr>
            <w:rStyle w:val="Hyperlink"/>
            <w:rFonts w:ascii="Arial" w:hAnsi="Arial" w:cs="Arial"/>
          </w:rPr>
          <w:t>CYPC19@Suffolk.gov.uk</w:t>
        </w:r>
      </w:hyperlink>
      <w:r w:rsidR="006A2FC9" w:rsidRPr="6655F7A9">
        <w:rPr>
          <w:rFonts w:ascii="Arial" w:hAnsi="Arial" w:cs="Arial"/>
        </w:rPr>
        <w:t xml:space="preserve">  if:</w:t>
      </w:r>
    </w:p>
    <w:p w14:paraId="37CCD7CC" w14:textId="71CA464A" w:rsidR="105B1734" w:rsidRDefault="1ED3A435" w:rsidP="00E1671C">
      <w:pPr>
        <w:pStyle w:val="ListParagraph"/>
        <w:numPr>
          <w:ilvl w:val="0"/>
          <w:numId w:val="6"/>
        </w:numPr>
        <w:spacing w:line="276" w:lineRule="auto"/>
        <w:jc w:val="both"/>
        <w:rPr>
          <w:rFonts w:eastAsiaTheme="minorEastAsia"/>
        </w:rPr>
      </w:pPr>
      <w:r w:rsidRPr="39FEB3D6">
        <w:rPr>
          <w:rFonts w:ascii="Arial" w:eastAsiaTheme="minorEastAsia" w:hAnsi="Arial" w:cs="Arial"/>
        </w:rPr>
        <w:t xml:space="preserve">Staffing levels within your setting mean you are unable to operate safely and may need to move to an online offer for a </w:t>
      </w:r>
      <w:r w:rsidRPr="4CFD0437">
        <w:rPr>
          <w:rFonts w:ascii="Arial" w:eastAsiaTheme="minorEastAsia" w:hAnsi="Arial" w:cs="Arial"/>
        </w:rPr>
        <w:t>period</w:t>
      </w:r>
      <w:r w:rsidRPr="39FEB3D6">
        <w:rPr>
          <w:rFonts w:ascii="Arial" w:eastAsiaTheme="minorEastAsia" w:hAnsi="Arial" w:cs="Arial"/>
        </w:rPr>
        <w:t xml:space="preserve"> of time</w:t>
      </w:r>
    </w:p>
    <w:p w14:paraId="74BCBA7E" w14:textId="26A50122" w:rsidR="59B1715A" w:rsidRDefault="000C7B27" w:rsidP="4FBA912C">
      <w:pPr>
        <w:spacing w:line="276" w:lineRule="auto"/>
        <w:jc w:val="both"/>
        <w:rPr>
          <w:rFonts w:ascii="Arial" w:hAnsi="Arial" w:cs="Arial"/>
        </w:rPr>
      </w:pPr>
      <w:r w:rsidRPr="000C7B27">
        <w:rPr>
          <w:rFonts w:ascii="Arial" w:hAnsi="Arial" w:cs="Arial"/>
          <w:b/>
          <w:bCs/>
        </w:rPr>
        <w:t xml:space="preserve">Moving down </w:t>
      </w:r>
      <w:r w:rsidR="007474CB">
        <w:rPr>
          <w:rFonts w:ascii="Arial" w:hAnsi="Arial" w:cs="Arial"/>
          <w:b/>
          <w:bCs/>
        </w:rPr>
        <w:t xml:space="preserve">from </w:t>
      </w:r>
      <w:r w:rsidRPr="000C7B27">
        <w:rPr>
          <w:rFonts w:ascii="Arial" w:hAnsi="Arial" w:cs="Arial"/>
          <w:b/>
          <w:bCs/>
        </w:rPr>
        <w:t>levels</w:t>
      </w:r>
      <w:r w:rsidR="007474CB">
        <w:rPr>
          <w:rFonts w:ascii="Arial" w:hAnsi="Arial" w:cs="Arial"/>
          <w:b/>
          <w:bCs/>
        </w:rPr>
        <w:t xml:space="preserve"> 2 and 3</w:t>
      </w:r>
      <w:r>
        <w:rPr>
          <w:rFonts w:ascii="Arial" w:hAnsi="Arial" w:cs="Arial"/>
        </w:rPr>
        <w:t xml:space="preserve"> – </w:t>
      </w:r>
      <w:r w:rsidR="0068511D">
        <w:rPr>
          <w:rFonts w:ascii="Arial" w:hAnsi="Arial" w:cs="Arial"/>
        </w:rPr>
        <w:t>w</w:t>
      </w:r>
      <w:r w:rsidR="5EDCC02D" w:rsidRPr="53DED1A4">
        <w:rPr>
          <w:rFonts w:ascii="Arial" w:hAnsi="Arial" w:cs="Arial"/>
        </w:rPr>
        <w:t>here settings</w:t>
      </w:r>
      <w:r w:rsidR="59B1715A" w:rsidRPr="4FBA912C">
        <w:rPr>
          <w:rFonts w:ascii="Arial" w:hAnsi="Arial" w:cs="Arial"/>
        </w:rPr>
        <w:t xml:space="preserve"> believe they have </w:t>
      </w:r>
      <w:r w:rsidR="625FB0D2" w:rsidRPr="53DED1A4">
        <w:rPr>
          <w:rFonts w:ascii="Arial" w:hAnsi="Arial" w:cs="Arial"/>
        </w:rPr>
        <w:t xml:space="preserve">moved down </w:t>
      </w:r>
      <w:r w:rsidR="625FB0D2" w:rsidRPr="0C8F6F2E">
        <w:rPr>
          <w:rFonts w:ascii="Arial" w:hAnsi="Arial" w:cs="Arial"/>
        </w:rPr>
        <w:t>level</w:t>
      </w:r>
      <w:r w:rsidR="50DD7CB0" w:rsidRPr="0C8F6F2E">
        <w:rPr>
          <w:rFonts w:ascii="Arial" w:hAnsi="Arial" w:cs="Arial"/>
        </w:rPr>
        <w:t>s</w:t>
      </w:r>
      <w:r w:rsidR="59B1715A" w:rsidRPr="4FBA912C">
        <w:rPr>
          <w:rFonts w:ascii="Arial" w:hAnsi="Arial" w:cs="Arial"/>
        </w:rPr>
        <w:t xml:space="preserve">, they should implement the measures applicable to that level. Settings should only contact </w:t>
      </w:r>
      <w:hyperlink r:id="rId21" w:history="1">
        <w:r w:rsidR="00FF4687" w:rsidRPr="00FF4687">
          <w:rPr>
            <w:rStyle w:val="Hyperlink"/>
            <w:rFonts w:ascii="Arial" w:hAnsi="Arial" w:cs="Arial"/>
          </w:rPr>
          <w:t>CYPC19@Suffolk.gov.uk</w:t>
        </w:r>
      </w:hyperlink>
      <w:hyperlink r:id="rId22" w:history="1"/>
      <w:r w:rsidR="00FF4687">
        <w:t xml:space="preserve"> </w:t>
      </w:r>
      <w:r w:rsidR="59B1715A" w:rsidRPr="4FBA912C">
        <w:rPr>
          <w:rFonts w:ascii="Arial" w:hAnsi="Arial" w:cs="Arial"/>
        </w:rPr>
        <w:t xml:space="preserve"> if:</w:t>
      </w:r>
    </w:p>
    <w:p w14:paraId="6DC31E14" w14:textId="4110B927" w:rsidR="1B78DFE2" w:rsidRDefault="6F9B2E86" w:rsidP="00BB2DAD">
      <w:pPr>
        <w:pStyle w:val="ListParagraph"/>
        <w:numPr>
          <w:ilvl w:val="0"/>
          <w:numId w:val="49"/>
        </w:numPr>
        <w:spacing w:line="276" w:lineRule="auto"/>
        <w:jc w:val="both"/>
        <w:rPr>
          <w:rFonts w:eastAsiaTheme="minorEastAsia"/>
        </w:rPr>
      </w:pPr>
      <w:r w:rsidRPr="790BED7F">
        <w:rPr>
          <w:rFonts w:ascii="Arial" w:hAnsi="Arial" w:cs="Arial"/>
        </w:rPr>
        <w:t xml:space="preserve">Online classes return to face to face </w:t>
      </w:r>
      <w:r w:rsidRPr="67517456">
        <w:rPr>
          <w:rFonts w:ascii="Arial" w:hAnsi="Arial" w:cs="Arial"/>
        </w:rPr>
        <w:t>learning</w:t>
      </w:r>
    </w:p>
    <w:p w14:paraId="2D507681" w14:textId="77777777" w:rsidR="006A2FC9" w:rsidRDefault="006A2FC9" w:rsidP="00326D9F">
      <w:pPr>
        <w:spacing w:line="276" w:lineRule="auto"/>
        <w:contextualSpacing/>
        <w:jc w:val="both"/>
        <w:rPr>
          <w:rFonts w:ascii="Arial" w:hAnsi="Arial" w:cs="Arial"/>
        </w:rPr>
      </w:pPr>
    </w:p>
    <w:p w14:paraId="2A7C03CC" w14:textId="216962A8" w:rsidR="00402756" w:rsidRDefault="006D5489" w:rsidP="00872AA4">
      <w:pPr>
        <w:pStyle w:val="Heading2"/>
        <w:numPr>
          <w:ilvl w:val="1"/>
          <w:numId w:val="5"/>
        </w:numPr>
        <w:spacing w:line="276" w:lineRule="auto"/>
        <w:contextualSpacing/>
        <w:jc w:val="both"/>
        <w:rPr>
          <w:rFonts w:ascii="Arial" w:hAnsi="Arial" w:cs="Arial"/>
        </w:rPr>
      </w:pPr>
      <w:bookmarkStart w:id="88" w:name="_Toc86693639"/>
      <w:bookmarkStart w:id="89" w:name="_Toc86693799"/>
      <w:bookmarkStart w:id="90" w:name="_Toc86694099"/>
      <w:bookmarkStart w:id="91" w:name="_Toc86693640"/>
      <w:bookmarkStart w:id="92" w:name="_Toc86693800"/>
      <w:bookmarkStart w:id="93" w:name="_Toc86694100"/>
      <w:bookmarkStart w:id="94" w:name="_Toc86693641"/>
      <w:bookmarkStart w:id="95" w:name="_Toc86693801"/>
      <w:bookmarkStart w:id="96" w:name="_Toc86694101"/>
      <w:bookmarkStart w:id="97" w:name="_Toc86693642"/>
      <w:bookmarkStart w:id="98" w:name="_Toc86693802"/>
      <w:bookmarkStart w:id="99" w:name="_Toc86694102"/>
      <w:bookmarkStart w:id="100" w:name="_Toc86693643"/>
      <w:bookmarkStart w:id="101" w:name="_Toc86693803"/>
      <w:bookmarkStart w:id="102" w:name="_Toc86694103"/>
      <w:bookmarkStart w:id="103" w:name="_Toc86693644"/>
      <w:bookmarkStart w:id="104" w:name="_Toc86693804"/>
      <w:bookmarkStart w:id="105" w:name="_Toc86694104"/>
      <w:bookmarkStart w:id="106" w:name="_Toc86693645"/>
      <w:bookmarkStart w:id="107" w:name="_Toc86693805"/>
      <w:bookmarkStart w:id="108" w:name="_Toc86694105"/>
      <w:bookmarkStart w:id="109" w:name="_Toc86693646"/>
      <w:bookmarkStart w:id="110" w:name="_Toc86693806"/>
      <w:bookmarkStart w:id="111" w:name="_Toc86694106"/>
      <w:bookmarkStart w:id="112" w:name="_Toc86693647"/>
      <w:bookmarkStart w:id="113" w:name="_Toc86693807"/>
      <w:bookmarkStart w:id="114" w:name="_Toc86694107"/>
      <w:bookmarkStart w:id="115" w:name="_Toc86693648"/>
      <w:bookmarkStart w:id="116" w:name="_Toc86693808"/>
      <w:bookmarkStart w:id="117" w:name="_Toc86694108"/>
      <w:bookmarkStart w:id="118" w:name="_Toc86693649"/>
      <w:bookmarkStart w:id="119" w:name="_Toc86693809"/>
      <w:bookmarkStart w:id="120" w:name="_Toc86694109"/>
      <w:bookmarkStart w:id="121" w:name="_Toc86693650"/>
      <w:bookmarkStart w:id="122" w:name="_Toc86693810"/>
      <w:bookmarkStart w:id="123" w:name="_Toc86694110"/>
      <w:bookmarkStart w:id="124" w:name="_Toc86693651"/>
      <w:bookmarkStart w:id="125" w:name="_Toc86693811"/>
      <w:bookmarkStart w:id="126" w:name="_Toc86694111"/>
      <w:bookmarkStart w:id="127" w:name="_Toc86693652"/>
      <w:bookmarkStart w:id="128" w:name="_Toc86693812"/>
      <w:bookmarkStart w:id="129" w:name="_Toc86694112"/>
      <w:bookmarkStart w:id="130" w:name="_Toc86693653"/>
      <w:bookmarkStart w:id="131" w:name="_Toc86693813"/>
      <w:bookmarkStart w:id="132" w:name="_Toc86694113"/>
      <w:bookmarkStart w:id="133" w:name="_Toc86693654"/>
      <w:bookmarkStart w:id="134" w:name="_Toc86693814"/>
      <w:bookmarkStart w:id="135" w:name="_Toc86694114"/>
      <w:bookmarkStart w:id="136" w:name="_Toc86693655"/>
      <w:bookmarkStart w:id="137" w:name="_Toc86693815"/>
      <w:bookmarkStart w:id="138" w:name="_Toc86694115"/>
      <w:bookmarkStart w:id="139" w:name="_Toc86693656"/>
      <w:bookmarkStart w:id="140" w:name="_Toc86693816"/>
      <w:bookmarkStart w:id="141" w:name="_Toc86694116"/>
      <w:bookmarkStart w:id="142" w:name="_Toc86693657"/>
      <w:bookmarkStart w:id="143" w:name="_Toc86693817"/>
      <w:bookmarkStart w:id="144" w:name="_Toc86694117"/>
      <w:bookmarkStart w:id="145" w:name="_Toc86693658"/>
      <w:bookmarkStart w:id="146" w:name="_Toc86693818"/>
      <w:bookmarkStart w:id="147" w:name="_Toc86694118"/>
      <w:bookmarkStart w:id="148" w:name="_Toc86693659"/>
      <w:bookmarkStart w:id="149" w:name="_Toc86693819"/>
      <w:bookmarkStart w:id="150" w:name="_Toc86694119"/>
      <w:bookmarkStart w:id="151" w:name="_Toc86693660"/>
      <w:bookmarkStart w:id="152" w:name="_Toc86693820"/>
      <w:bookmarkStart w:id="153" w:name="_Toc86694120"/>
      <w:bookmarkStart w:id="154" w:name="_Toc86693661"/>
      <w:bookmarkStart w:id="155" w:name="_Toc86693821"/>
      <w:bookmarkStart w:id="156" w:name="_Toc86694121"/>
      <w:bookmarkStart w:id="157" w:name="_Toc86693662"/>
      <w:bookmarkStart w:id="158" w:name="_Toc86693822"/>
      <w:bookmarkStart w:id="159" w:name="_Toc86694122"/>
      <w:bookmarkStart w:id="160" w:name="_Toc86693663"/>
      <w:bookmarkStart w:id="161" w:name="_Toc86693823"/>
      <w:bookmarkStart w:id="162" w:name="_Toc86694123"/>
      <w:bookmarkStart w:id="163" w:name="_Toc86693664"/>
      <w:bookmarkStart w:id="164" w:name="_Toc86693824"/>
      <w:bookmarkStart w:id="165" w:name="_Toc86694124"/>
      <w:bookmarkStart w:id="166" w:name="_Toc13460460"/>
      <w:bookmarkStart w:id="167" w:name="_Toc171277946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43E29811">
        <w:rPr>
          <w:rFonts w:ascii="Arial" w:hAnsi="Arial" w:cs="Arial"/>
        </w:rPr>
        <w:t xml:space="preserve"> </w:t>
      </w:r>
      <w:bookmarkStart w:id="168" w:name="_Toc93928409"/>
      <w:bookmarkStart w:id="169" w:name="_Toc94004370"/>
      <w:r w:rsidR="00402756" w:rsidRPr="43E29811">
        <w:rPr>
          <w:rFonts w:ascii="Arial" w:hAnsi="Arial" w:cs="Arial"/>
        </w:rPr>
        <w:t xml:space="preserve">Definition of “likely to have mixed closely” </w:t>
      </w:r>
      <w:r w:rsidR="00E84646" w:rsidRPr="43E29811">
        <w:rPr>
          <w:rFonts w:ascii="Arial" w:hAnsi="Arial" w:cs="Arial"/>
        </w:rPr>
        <w:t>/ “linked” cases</w:t>
      </w:r>
      <w:bookmarkEnd w:id="166"/>
      <w:bookmarkEnd w:id="167"/>
      <w:bookmarkEnd w:id="168"/>
      <w:bookmarkEnd w:id="169"/>
    </w:p>
    <w:p w14:paraId="560844B2" w14:textId="514823D8" w:rsidR="004C5276" w:rsidRPr="002E15B7" w:rsidRDefault="004C5276" w:rsidP="002E15B7">
      <w:pPr>
        <w:spacing w:line="276" w:lineRule="auto"/>
        <w:contextualSpacing/>
        <w:jc w:val="both"/>
      </w:pPr>
    </w:p>
    <w:p w14:paraId="20044A1A" w14:textId="412C9232" w:rsidR="009F186B" w:rsidRDefault="00402756" w:rsidP="002E15B7">
      <w:pPr>
        <w:spacing w:line="276" w:lineRule="auto"/>
        <w:contextualSpacing/>
        <w:jc w:val="both"/>
        <w:rPr>
          <w:rFonts w:ascii="Arial" w:hAnsi="Arial" w:cs="Arial"/>
          <w:bCs/>
        </w:rPr>
      </w:pPr>
      <w:r w:rsidRPr="002E15B7">
        <w:rPr>
          <w:rFonts w:ascii="Arial" w:hAnsi="Arial" w:cs="Arial"/>
          <w:bCs/>
        </w:rPr>
        <w:t xml:space="preserve">This will be based on a setting assessment of the links between the confirmed cases and usually means that the cases are within a class, form, </w:t>
      </w:r>
      <w:r w:rsidR="00174AEC">
        <w:rPr>
          <w:rFonts w:ascii="Arial" w:hAnsi="Arial" w:cs="Arial"/>
          <w:bCs/>
        </w:rPr>
        <w:t>a set (e.g.,</w:t>
      </w:r>
      <w:r w:rsidR="00DB5768">
        <w:rPr>
          <w:rFonts w:ascii="Arial" w:hAnsi="Arial" w:cs="Arial"/>
          <w:bCs/>
        </w:rPr>
        <w:t xml:space="preserve"> Maths, English), </w:t>
      </w:r>
      <w:r w:rsidRPr="002E15B7">
        <w:rPr>
          <w:rFonts w:ascii="Arial" w:hAnsi="Arial" w:cs="Arial"/>
          <w:bCs/>
        </w:rPr>
        <w:t>known friendship group</w:t>
      </w:r>
      <w:r w:rsidR="006F72F8">
        <w:rPr>
          <w:rFonts w:ascii="Arial" w:hAnsi="Arial" w:cs="Arial"/>
          <w:bCs/>
        </w:rPr>
        <w:t xml:space="preserve"> or</w:t>
      </w:r>
      <w:r w:rsidR="0097786B">
        <w:rPr>
          <w:rFonts w:ascii="Arial" w:hAnsi="Arial" w:cs="Arial"/>
          <w:bCs/>
        </w:rPr>
        <w:t xml:space="preserve"> a</w:t>
      </w:r>
      <w:r w:rsidR="006F72F8">
        <w:rPr>
          <w:rFonts w:ascii="Arial" w:hAnsi="Arial" w:cs="Arial"/>
          <w:bCs/>
        </w:rPr>
        <w:t xml:space="preserve"> </w:t>
      </w:r>
      <w:r w:rsidRPr="002E15B7">
        <w:rPr>
          <w:rFonts w:ascii="Arial" w:hAnsi="Arial" w:cs="Arial"/>
          <w:bCs/>
        </w:rPr>
        <w:t>school club</w:t>
      </w:r>
      <w:r w:rsidR="00126A01">
        <w:rPr>
          <w:rFonts w:ascii="Arial" w:hAnsi="Arial" w:cs="Arial"/>
          <w:bCs/>
        </w:rPr>
        <w:t xml:space="preserve"> where the </w:t>
      </w:r>
      <w:r w:rsidR="007D5BF5">
        <w:rPr>
          <w:rFonts w:ascii="Arial" w:hAnsi="Arial" w:cs="Arial"/>
          <w:bCs/>
        </w:rPr>
        <w:t>cases are likely to have been in close contact with each other</w:t>
      </w:r>
      <w:r w:rsidR="005B69C3">
        <w:rPr>
          <w:rFonts w:ascii="Arial" w:hAnsi="Arial" w:cs="Arial"/>
          <w:bCs/>
        </w:rPr>
        <w:t xml:space="preserve"> (</w:t>
      </w:r>
      <w:r w:rsidR="00126883">
        <w:rPr>
          <w:rFonts w:ascii="Arial" w:hAnsi="Arial" w:cs="Arial"/>
          <w:bCs/>
        </w:rPr>
        <w:t xml:space="preserve">see national guidance on </w:t>
      </w:r>
      <w:hyperlink r:id="rId23" w:anchor="what-is-meant-by-a-contact" w:history="1">
        <w:r w:rsidR="00126883">
          <w:rPr>
            <w:rStyle w:val="Hyperlink"/>
            <w:rFonts w:ascii="Arial" w:hAnsi="Arial" w:cs="Arial"/>
            <w:bCs/>
          </w:rPr>
          <w:t>What is meant by a contact</w:t>
        </w:r>
      </w:hyperlink>
      <w:r w:rsidR="00126883">
        <w:rPr>
          <w:rFonts w:ascii="Arial" w:hAnsi="Arial" w:cs="Arial"/>
          <w:bCs/>
        </w:rPr>
        <w:t>).</w:t>
      </w:r>
    </w:p>
    <w:p w14:paraId="5C932551" w14:textId="77777777" w:rsidR="00174AEC" w:rsidRDefault="00174AEC" w:rsidP="002E15B7">
      <w:pPr>
        <w:spacing w:line="276" w:lineRule="auto"/>
        <w:contextualSpacing/>
        <w:jc w:val="both"/>
        <w:rPr>
          <w:rFonts w:ascii="Arial" w:hAnsi="Arial" w:cs="Arial"/>
          <w:bCs/>
        </w:rPr>
      </w:pPr>
    </w:p>
    <w:p w14:paraId="7B923A81" w14:textId="42B5CEA5" w:rsidR="00174AEC" w:rsidRDefault="00174AEC" w:rsidP="00174AEC">
      <w:pPr>
        <w:spacing w:line="276" w:lineRule="auto"/>
        <w:contextualSpacing/>
        <w:jc w:val="both"/>
        <w:rPr>
          <w:rFonts w:ascii="Arial" w:hAnsi="Arial" w:cs="Arial"/>
          <w:bCs/>
        </w:rPr>
      </w:pPr>
      <w:r>
        <w:rPr>
          <w:rFonts w:ascii="Arial" w:hAnsi="Arial" w:cs="Arial"/>
          <w:bCs/>
        </w:rPr>
        <w:t>T</w:t>
      </w:r>
      <w:r w:rsidRPr="00174AEC">
        <w:rPr>
          <w:rFonts w:ascii="Arial" w:hAnsi="Arial" w:cs="Arial"/>
          <w:bCs/>
        </w:rPr>
        <w:t xml:space="preserve">he </w:t>
      </w:r>
      <w:r>
        <w:rPr>
          <w:rFonts w:ascii="Arial" w:hAnsi="Arial" w:cs="Arial"/>
          <w:bCs/>
        </w:rPr>
        <w:t>setting</w:t>
      </w:r>
      <w:r w:rsidRPr="00174AEC">
        <w:rPr>
          <w:rFonts w:ascii="Arial" w:hAnsi="Arial" w:cs="Arial"/>
          <w:bCs/>
        </w:rPr>
        <w:t xml:space="preserve"> will be best placed to know to what extent particular students may be mixing with other students outside their immediate form group</w:t>
      </w:r>
      <w:r w:rsidR="009F6862">
        <w:rPr>
          <w:rFonts w:ascii="Arial" w:hAnsi="Arial" w:cs="Arial"/>
          <w:bCs/>
        </w:rPr>
        <w:t xml:space="preserve"> (e.g., a year group may be relevant in secondary schools)</w:t>
      </w:r>
      <w:r w:rsidR="0033561C">
        <w:rPr>
          <w:rFonts w:ascii="Arial" w:hAnsi="Arial" w:cs="Arial"/>
          <w:bCs/>
        </w:rPr>
        <w:t>.</w:t>
      </w:r>
    </w:p>
    <w:p w14:paraId="5CA92EAA" w14:textId="77777777" w:rsidR="00DB5768" w:rsidRDefault="00DB5768" w:rsidP="002E15B7">
      <w:pPr>
        <w:spacing w:line="276" w:lineRule="auto"/>
        <w:contextualSpacing/>
        <w:jc w:val="both"/>
        <w:rPr>
          <w:rFonts w:ascii="Arial" w:hAnsi="Arial" w:cs="Arial"/>
          <w:bCs/>
        </w:rPr>
      </w:pPr>
    </w:p>
    <w:p w14:paraId="3D977E38" w14:textId="62AB5F4A" w:rsidR="00801006" w:rsidRDefault="006B0027" w:rsidP="002E15B7">
      <w:pPr>
        <w:spacing w:line="276" w:lineRule="auto"/>
        <w:contextualSpacing/>
        <w:jc w:val="both"/>
        <w:rPr>
          <w:rFonts w:ascii="Arial" w:hAnsi="Arial" w:cs="Arial"/>
          <w:bCs/>
        </w:rPr>
      </w:pPr>
      <w:r>
        <w:rPr>
          <w:rFonts w:ascii="Arial" w:hAnsi="Arial" w:cs="Arial"/>
          <w:bCs/>
        </w:rPr>
        <w:t>Importantly</w:t>
      </w:r>
      <w:r w:rsidR="00801006">
        <w:rPr>
          <w:rFonts w:ascii="Arial" w:hAnsi="Arial" w:cs="Arial"/>
          <w:bCs/>
        </w:rPr>
        <w:t xml:space="preserve">, the percentages in threshold definitions apply to </w:t>
      </w:r>
      <w:r w:rsidR="00801006" w:rsidRPr="00D266E2">
        <w:rPr>
          <w:rFonts w:ascii="Arial" w:hAnsi="Arial" w:cs="Arial"/>
          <w:b/>
        </w:rPr>
        <w:t>a defined group</w:t>
      </w:r>
      <w:r w:rsidRPr="00D266E2">
        <w:rPr>
          <w:rFonts w:ascii="Arial" w:hAnsi="Arial" w:cs="Arial"/>
          <w:b/>
        </w:rPr>
        <w:t xml:space="preserve"> that are</w:t>
      </w:r>
      <w:r>
        <w:rPr>
          <w:rFonts w:ascii="Arial" w:hAnsi="Arial" w:cs="Arial"/>
          <w:bCs/>
        </w:rPr>
        <w:t xml:space="preserve"> </w:t>
      </w:r>
      <w:r w:rsidRPr="00D266E2">
        <w:rPr>
          <w:rFonts w:ascii="Arial" w:hAnsi="Arial" w:cs="Arial"/>
          <w:b/>
        </w:rPr>
        <w:t>likely to have mixed closely</w:t>
      </w:r>
      <w:r w:rsidR="00D266E2">
        <w:rPr>
          <w:rFonts w:ascii="Arial" w:hAnsi="Arial" w:cs="Arial"/>
          <w:b/>
        </w:rPr>
        <w:t xml:space="preserve"> and not to the whole school</w:t>
      </w:r>
      <w:r w:rsidR="00801006">
        <w:rPr>
          <w:rFonts w:ascii="Arial" w:hAnsi="Arial" w:cs="Arial"/>
          <w:bCs/>
        </w:rPr>
        <w:t xml:space="preserve"> (e.g., have 10% of </w:t>
      </w:r>
      <w:r>
        <w:rPr>
          <w:rFonts w:ascii="Arial" w:hAnsi="Arial" w:cs="Arial"/>
          <w:bCs/>
        </w:rPr>
        <w:t>a class tested positive within 10 days</w:t>
      </w:r>
      <w:r w:rsidR="005E3E1E">
        <w:rPr>
          <w:rFonts w:ascii="Arial" w:hAnsi="Arial" w:cs="Arial"/>
          <w:bCs/>
        </w:rPr>
        <w:t>?</w:t>
      </w:r>
      <w:r w:rsidR="000B7F08">
        <w:rPr>
          <w:rFonts w:ascii="Arial" w:hAnsi="Arial" w:cs="Arial"/>
          <w:bCs/>
        </w:rPr>
        <w:t xml:space="preserve"> Have 20% of a school club tested positive?</w:t>
      </w:r>
      <w:r>
        <w:rPr>
          <w:rFonts w:ascii="Arial" w:hAnsi="Arial" w:cs="Arial"/>
          <w:bCs/>
        </w:rPr>
        <w:t>)</w:t>
      </w:r>
      <w:r w:rsidR="00D266E2">
        <w:rPr>
          <w:rFonts w:ascii="Arial" w:hAnsi="Arial" w:cs="Arial"/>
          <w:bCs/>
        </w:rPr>
        <w:t>.</w:t>
      </w:r>
    </w:p>
    <w:p w14:paraId="763A243D" w14:textId="77777777" w:rsidR="006D5489" w:rsidRPr="00DE6189" w:rsidRDefault="006D5489" w:rsidP="002E15B7">
      <w:pPr>
        <w:spacing w:line="276" w:lineRule="auto"/>
        <w:contextualSpacing/>
        <w:jc w:val="both"/>
        <w:rPr>
          <w:rFonts w:ascii="Arial" w:hAnsi="Arial" w:cs="Arial"/>
        </w:rPr>
      </w:pPr>
    </w:p>
    <w:p w14:paraId="1073C59A" w14:textId="5042FE23" w:rsidR="00723054" w:rsidRPr="00081EDB" w:rsidRDefault="00F064A5" w:rsidP="00872AA4">
      <w:pPr>
        <w:pStyle w:val="Heading1"/>
        <w:numPr>
          <w:ilvl w:val="0"/>
          <w:numId w:val="5"/>
        </w:numPr>
        <w:spacing w:before="0" w:line="276" w:lineRule="auto"/>
        <w:contextualSpacing/>
        <w:jc w:val="both"/>
        <w:rPr>
          <w:rFonts w:ascii="Arial" w:hAnsi="Arial" w:cs="Arial"/>
        </w:rPr>
      </w:pPr>
      <w:bookmarkStart w:id="170" w:name="_Toc86689882"/>
      <w:bookmarkStart w:id="171" w:name="_Toc86691781"/>
      <w:bookmarkStart w:id="172" w:name="_Toc86693114"/>
      <w:bookmarkStart w:id="173" w:name="_Toc86693147"/>
      <w:bookmarkStart w:id="174" w:name="_Toc86693666"/>
      <w:bookmarkStart w:id="175" w:name="_Toc86693826"/>
      <w:bookmarkStart w:id="176" w:name="_Toc86694126"/>
      <w:bookmarkStart w:id="177" w:name="_Detailed_definitions_&amp;_1"/>
      <w:bookmarkStart w:id="178" w:name="_Toc93928410"/>
      <w:bookmarkStart w:id="179" w:name="_Toc94004371"/>
      <w:bookmarkStart w:id="180" w:name="_Toc398028269"/>
      <w:bookmarkStart w:id="181" w:name="_Toc2136729479"/>
      <w:bookmarkEnd w:id="170"/>
      <w:bookmarkEnd w:id="171"/>
      <w:bookmarkEnd w:id="172"/>
      <w:bookmarkEnd w:id="173"/>
      <w:bookmarkEnd w:id="174"/>
      <w:bookmarkEnd w:id="175"/>
      <w:bookmarkEnd w:id="176"/>
      <w:bookmarkEnd w:id="177"/>
      <w:r w:rsidRPr="43E29811">
        <w:rPr>
          <w:rFonts w:ascii="Arial" w:hAnsi="Arial" w:cs="Arial"/>
        </w:rPr>
        <w:t>Control measure</w:t>
      </w:r>
      <w:r w:rsidR="005E64EC" w:rsidRPr="43E29811">
        <w:rPr>
          <w:rFonts w:ascii="Arial" w:hAnsi="Arial" w:cs="Arial"/>
        </w:rPr>
        <w:t xml:space="preserve"> </w:t>
      </w:r>
      <w:r w:rsidR="00723054" w:rsidRPr="43E29811">
        <w:rPr>
          <w:rFonts w:ascii="Arial" w:hAnsi="Arial" w:cs="Arial"/>
        </w:rPr>
        <w:t>definitions &amp; examples</w:t>
      </w:r>
      <w:bookmarkEnd w:id="178"/>
      <w:bookmarkEnd w:id="179"/>
      <w:r w:rsidR="00723054" w:rsidRPr="43E29811">
        <w:rPr>
          <w:rFonts w:ascii="Arial" w:hAnsi="Arial" w:cs="Arial"/>
        </w:rPr>
        <w:t xml:space="preserve"> </w:t>
      </w:r>
      <w:bookmarkEnd w:id="180"/>
      <w:bookmarkEnd w:id="181"/>
    </w:p>
    <w:p w14:paraId="41C7815B" w14:textId="0F7DC0A8" w:rsidR="00723054" w:rsidRPr="00081EDB" w:rsidRDefault="00723054" w:rsidP="002E15B7">
      <w:pPr>
        <w:spacing w:after="0" w:line="276" w:lineRule="auto"/>
        <w:contextualSpacing/>
        <w:rPr>
          <w:rFonts w:ascii="Arial" w:hAnsi="Arial" w:cs="Arial"/>
        </w:rPr>
      </w:pPr>
    </w:p>
    <w:p w14:paraId="433D4DCD" w14:textId="36C88764" w:rsidR="00165060" w:rsidRDefault="004C5276" w:rsidP="00872AA4">
      <w:pPr>
        <w:pStyle w:val="Heading2"/>
        <w:numPr>
          <w:ilvl w:val="1"/>
          <w:numId w:val="5"/>
        </w:numPr>
        <w:spacing w:before="0" w:line="276" w:lineRule="auto"/>
        <w:contextualSpacing/>
        <w:jc w:val="both"/>
        <w:rPr>
          <w:rFonts w:ascii="Arial" w:hAnsi="Arial" w:cs="Arial"/>
        </w:rPr>
      </w:pPr>
      <w:bookmarkStart w:id="182" w:name="_Toc1021714278"/>
      <w:bookmarkStart w:id="183" w:name="_Toc1526296481"/>
      <w:r w:rsidRPr="43E29811">
        <w:rPr>
          <w:rFonts w:ascii="Arial" w:hAnsi="Arial" w:cs="Arial"/>
        </w:rPr>
        <w:t xml:space="preserve"> </w:t>
      </w:r>
      <w:bookmarkStart w:id="184" w:name="_Toc93928411"/>
      <w:bookmarkStart w:id="185" w:name="_Toc94004372"/>
      <w:r w:rsidR="00165060" w:rsidRPr="43E29811">
        <w:rPr>
          <w:rFonts w:ascii="Arial" w:hAnsi="Arial" w:cs="Arial"/>
        </w:rPr>
        <w:t>Twice-weekly LFD home testing for asymptomatic staff / students</w:t>
      </w:r>
      <w:bookmarkEnd w:id="182"/>
      <w:bookmarkEnd w:id="183"/>
      <w:bookmarkEnd w:id="184"/>
      <w:bookmarkEnd w:id="185"/>
    </w:p>
    <w:p w14:paraId="2B4479BF" w14:textId="77777777" w:rsidR="00502805" w:rsidRDefault="00502805" w:rsidP="003D4C5A">
      <w:pPr>
        <w:spacing w:line="276" w:lineRule="auto"/>
        <w:jc w:val="both"/>
        <w:rPr>
          <w:rFonts w:ascii="Arial" w:hAnsi="Arial" w:cs="Arial"/>
        </w:rPr>
      </w:pPr>
    </w:p>
    <w:p w14:paraId="38F758B6" w14:textId="77777777" w:rsidR="00C4311F" w:rsidRDefault="00165060" w:rsidP="00C4311F">
      <w:pPr>
        <w:spacing w:line="276" w:lineRule="auto"/>
        <w:jc w:val="both"/>
      </w:pPr>
      <w:r>
        <w:rPr>
          <w:rFonts w:ascii="Arial" w:hAnsi="Arial" w:cs="Arial"/>
        </w:rPr>
        <w:t>Settings are asked to i</w:t>
      </w:r>
      <w:r w:rsidRPr="0096159A">
        <w:rPr>
          <w:rFonts w:ascii="Arial" w:hAnsi="Arial" w:cs="Arial"/>
        </w:rPr>
        <w:t xml:space="preserve">ncrease participation in twice weekly LFD home testing for asymptomatic </w:t>
      </w:r>
      <w:r>
        <w:rPr>
          <w:rFonts w:ascii="Arial" w:hAnsi="Arial" w:cs="Arial"/>
        </w:rPr>
        <w:t xml:space="preserve">staff </w:t>
      </w:r>
      <w:r w:rsidR="00502805">
        <w:rPr>
          <w:rFonts w:ascii="Arial" w:hAnsi="Arial" w:cs="Arial"/>
        </w:rPr>
        <w:t xml:space="preserve">in all settings </w:t>
      </w:r>
      <w:r>
        <w:rPr>
          <w:rFonts w:ascii="Arial" w:hAnsi="Arial" w:cs="Arial"/>
        </w:rPr>
        <w:t xml:space="preserve">and </w:t>
      </w:r>
      <w:r w:rsidRPr="0096159A">
        <w:rPr>
          <w:rFonts w:ascii="Arial" w:hAnsi="Arial" w:cs="Arial"/>
        </w:rPr>
        <w:t xml:space="preserve">secondary aged </w:t>
      </w:r>
      <w:r>
        <w:rPr>
          <w:rFonts w:ascii="Arial" w:hAnsi="Arial" w:cs="Arial"/>
        </w:rPr>
        <w:t>students</w:t>
      </w:r>
      <w:r w:rsidRPr="0096159A">
        <w:rPr>
          <w:rFonts w:ascii="Arial" w:hAnsi="Arial" w:cs="Arial"/>
        </w:rPr>
        <w:t>, including directly communicating with parents on the importance of regular testing.</w:t>
      </w:r>
      <w:r>
        <w:t xml:space="preserve"> </w:t>
      </w:r>
    </w:p>
    <w:p w14:paraId="776E956F" w14:textId="041403EB" w:rsidR="00C4311F" w:rsidRPr="0096159A" w:rsidRDefault="00C4311F" w:rsidP="00C4311F">
      <w:pPr>
        <w:spacing w:line="276" w:lineRule="auto"/>
        <w:jc w:val="both"/>
        <w:rPr>
          <w:rFonts w:ascii="Arial" w:hAnsi="Arial" w:cs="Arial"/>
        </w:rPr>
      </w:pPr>
      <w:r w:rsidRPr="43E29811">
        <w:rPr>
          <w:rFonts w:ascii="Arial" w:hAnsi="Arial" w:cs="Arial"/>
        </w:rPr>
        <w:lastRenderedPageBreak/>
        <w:t xml:space="preserve">Staff and </w:t>
      </w:r>
      <w:r w:rsidR="00F653C9" w:rsidRPr="43E29811">
        <w:rPr>
          <w:rFonts w:ascii="Arial" w:hAnsi="Arial" w:cs="Arial"/>
        </w:rPr>
        <w:t>students</w:t>
      </w:r>
      <w:r w:rsidRPr="43E29811">
        <w:rPr>
          <w:rFonts w:ascii="Arial" w:hAnsi="Arial" w:cs="Arial"/>
        </w:rPr>
        <w:t xml:space="preserve"> are asked to do the tests themselves at home (e.g., obtain kits from local pharmacy</w:t>
      </w:r>
      <w:r w:rsidR="00F653C9" w:rsidRPr="43E29811">
        <w:rPr>
          <w:rFonts w:ascii="Arial" w:hAnsi="Arial" w:cs="Arial"/>
        </w:rPr>
        <w:t xml:space="preserve"> or </w:t>
      </w:r>
      <w:hyperlink r:id="rId24">
        <w:r w:rsidR="00F653C9" w:rsidRPr="43E29811">
          <w:rPr>
            <w:rStyle w:val="Hyperlink"/>
            <w:rFonts w:ascii="Arial" w:hAnsi="Arial" w:cs="Arial"/>
          </w:rPr>
          <w:t>gov.uk</w:t>
        </w:r>
      </w:hyperlink>
      <w:r w:rsidRPr="43E29811">
        <w:rPr>
          <w:rFonts w:ascii="Arial" w:hAnsi="Arial" w:cs="Arial"/>
        </w:rPr>
        <w:t xml:space="preserve">) </w:t>
      </w:r>
      <w:r w:rsidR="003E7677" w:rsidRPr="7FD9AF86">
        <w:rPr>
          <w:rFonts w:ascii="Arial" w:hAnsi="Arial" w:cs="Arial"/>
        </w:rPr>
        <w:t>a</w:t>
      </w:r>
      <w:r w:rsidR="6767C49E" w:rsidRPr="7FD9AF86">
        <w:rPr>
          <w:rFonts w:ascii="Arial" w:hAnsi="Arial" w:cs="Arial"/>
        </w:rPr>
        <w:t>nd</w:t>
      </w:r>
      <w:r w:rsidRPr="43E29811">
        <w:rPr>
          <w:rFonts w:ascii="Arial" w:hAnsi="Arial" w:cs="Arial"/>
        </w:rPr>
        <w:t xml:space="preserve"> only attend the setting if their test is negative. Settings are encouraged to ask staff and </w:t>
      </w:r>
      <w:r w:rsidR="6BF84A2D" w:rsidRPr="43E29811">
        <w:rPr>
          <w:rFonts w:ascii="Arial" w:hAnsi="Arial" w:cs="Arial"/>
        </w:rPr>
        <w:t>students to</w:t>
      </w:r>
      <w:r w:rsidRPr="43E29811">
        <w:rPr>
          <w:rFonts w:ascii="Arial" w:hAnsi="Arial" w:cs="Arial"/>
        </w:rPr>
        <w:t xml:space="preserve"> provide evidence of test results / implement a monitoring process. </w:t>
      </w:r>
      <w:r w:rsidR="586A1862" w:rsidRPr="43E29811">
        <w:rPr>
          <w:rFonts w:ascii="Arial" w:hAnsi="Arial" w:cs="Arial"/>
        </w:rPr>
        <w:t>All Primary and Second</w:t>
      </w:r>
      <w:r w:rsidR="0474D602" w:rsidRPr="43E29811">
        <w:rPr>
          <w:rFonts w:ascii="Arial" w:hAnsi="Arial" w:cs="Arial"/>
        </w:rPr>
        <w:t>ary</w:t>
      </w:r>
      <w:r w:rsidR="586A1862" w:rsidRPr="43E29811">
        <w:rPr>
          <w:rFonts w:ascii="Arial" w:hAnsi="Arial" w:cs="Arial"/>
        </w:rPr>
        <w:t xml:space="preserve"> settings have access to </w:t>
      </w:r>
      <w:hyperlink r:id="rId25">
        <w:r w:rsidR="002C217B" w:rsidRPr="41D2DF05">
          <w:rPr>
            <w:rStyle w:val="Hyperlink"/>
            <w:rFonts w:ascii="Arial" w:hAnsi="Arial" w:cs="Arial"/>
          </w:rPr>
          <w:t>www.testregister.co.uk</w:t>
        </w:r>
      </w:hyperlink>
      <w:r w:rsidR="002C217B" w:rsidRPr="41D2DF05">
        <w:rPr>
          <w:rFonts w:ascii="Arial" w:hAnsi="Arial" w:cs="Arial"/>
        </w:rPr>
        <w:t xml:space="preserve">      </w:t>
      </w:r>
      <w:r w:rsidR="586A1862" w:rsidRPr="43E29811">
        <w:rPr>
          <w:rFonts w:ascii="Arial" w:hAnsi="Arial" w:cs="Arial"/>
        </w:rPr>
        <w:t xml:space="preserve">where pupils and staff are </w:t>
      </w:r>
      <w:r w:rsidR="40467E51" w:rsidRPr="43E29811">
        <w:rPr>
          <w:rFonts w:ascii="Arial" w:hAnsi="Arial" w:cs="Arial"/>
        </w:rPr>
        <w:t>encouraged</w:t>
      </w:r>
      <w:r w:rsidR="586A1862" w:rsidRPr="43E29811">
        <w:rPr>
          <w:rFonts w:ascii="Arial" w:hAnsi="Arial" w:cs="Arial"/>
        </w:rPr>
        <w:t xml:space="preserve"> to upload their LFD results</w:t>
      </w:r>
      <w:r w:rsidR="2CE1CA0F" w:rsidRPr="43E29811">
        <w:rPr>
          <w:rFonts w:ascii="Arial" w:hAnsi="Arial" w:cs="Arial"/>
        </w:rPr>
        <w:t xml:space="preserve">. </w:t>
      </w:r>
      <w:r w:rsidR="586A1862" w:rsidRPr="43E29811">
        <w:rPr>
          <w:rFonts w:ascii="Arial" w:hAnsi="Arial" w:cs="Arial"/>
        </w:rPr>
        <w:t xml:space="preserve">Where settings do not wish to use this platform for </w:t>
      </w:r>
      <w:r w:rsidR="77F2BFAD" w:rsidRPr="43E29811">
        <w:rPr>
          <w:rFonts w:ascii="Arial" w:hAnsi="Arial" w:cs="Arial"/>
        </w:rPr>
        <w:t>notifying</w:t>
      </w:r>
      <w:r w:rsidR="586A1862" w:rsidRPr="43E29811">
        <w:rPr>
          <w:rFonts w:ascii="Arial" w:hAnsi="Arial" w:cs="Arial"/>
        </w:rPr>
        <w:t xml:space="preserve"> SCC off </w:t>
      </w:r>
      <w:r w:rsidR="470F9C6C" w:rsidRPr="43E29811">
        <w:rPr>
          <w:rFonts w:ascii="Arial" w:hAnsi="Arial" w:cs="Arial"/>
        </w:rPr>
        <w:t>results,</w:t>
      </w:r>
      <w:r w:rsidR="586A1862" w:rsidRPr="43E29811">
        <w:rPr>
          <w:rFonts w:ascii="Arial" w:hAnsi="Arial" w:cs="Arial"/>
        </w:rPr>
        <w:t xml:space="preserve"> please </w:t>
      </w:r>
      <w:r w:rsidR="4DB2D2C1" w:rsidRPr="43E29811">
        <w:rPr>
          <w:rFonts w:ascii="Arial" w:hAnsi="Arial" w:cs="Arial"/>
        </w:rPr>
        <w:t>continue</w:t>
      </w:r>
      <w:r w:rsidR="586A1862" w:rsidRPr="43E29811">
        <w:rPr>
          <w:rFonts w:ascii="Arial" w:hAnsi="Arial" w:cs="Arial"/>
        </w:rPr>
        <w:t xml:space="preserve"> to use the online reporting form.  </w:t>
      </w:r>
      <w:r w:rsidR="406A5E86" w:rsidRPr="43E29811">
        <w:rPr>
          <w:rFonts w:ascii="Arial" w:hAnsi="Arial" w:cs="Arial"/>
        </w:rPr>
        <w:t>Early</w:t>
      </w:r>
      <w:r w:rsidR="586A1862" w:rsidRPr="43E29811">
        <w:rPr>
          <w:rFonts w:ascii="Arial" w:hAnsi="Arial" w:cs="Arial"/>
        </w:rPr>
        <w:t xml:space="preserve"> Years </w:t>
      </w:r>
      <w:r w:rsidR="72D5413A" w:rsidRPr="43E29811">
        <w:rPr>
          <w:rFonts w:ascii="Arial" w:hAnsi="Arial" w:cs="Arial"/>
        </w:rPr>
        <w:t>settings</w:t>
      </w:r>
      <w:r w:rsidR="25226369" w:rsidRPr="43E29811">
        <w:rPr>
          <w:rFonts w:ascii="Arial" w:hAnsi="Arial" w:cs="Arial"/>
        </w:rPr>
        <w:t xml:space="preserve"> should </w:t>
      </w:r>
      <w:r w:rsidR="0AB70BD9" w:rsidRPr="43E29811">
        <w:rPr>
          <w:rFonts w:ascii="Arial" w:hAnsi="Arial" w:cs="Arial"/>
        </w:rPr>
        <w:t>continue</w:t>
      </w:r>
      <w:r w:rsidR="25226369" w:rsidRPr="43E29811">
        <w:rPr>
          <w:rFonts w:ascii="Arial" w:hAnsi="Arial" w:cs="Arial"/>
        </w:rPr>
        <w:t xml:space="preserve"> to no</w:t>
      </w:r>
      <w:r w:rsidR="48F289B0" w:rsidRPr="43E29811">
        <w:rPr>
          <w:rFonts w:ascii="Arial" w:hAnsi="Arial" w:cs="Arial"/>
        </w:rPr>
        <w:t>t</w:t>
      </w:r>
      <w:r w:rsidR="25226369" w:rsidRPr="43E29811">
        <w:rPr>
          <w:rFonts w:ascii="Arial" w:hAnsi="Arial" w:cs="Arial"/>
        </w:rPr>
        <w:t xml:space="preserve">ify SCC of positive cases via the </w:t>
      </w:r>
      <w:hyperlink r:id="rId26" w:history="1">
        <w:r w:rsidR="002C217B" w:rsidRPr="008F22CC">
          <w:rPr>
            <w:rStyle w:val="Hyperlink"/>
            <w:rFonts w:ascii="Arial" w:hAnsi="Arial" w:cs="Arial"/>
          </w:rPr>
          <w:t>online form</w:t>
        </w:r>
      </w:hyperlink>
      <w:r w:rsidR="002C217B" w:rsidRPr="43E29811">
        <w:rPr>
          <w:rFonts w:ascii="Arial" w:hAnsi="Arial" w:cs="Arial"/>
        </w:rPr>
        <w:t xml:space="preserve">. </w:t>
      </w:r>
    </w:p>
    <w:p w14:paraId="659107E9" w14:textId="6867CA45" w:rsidR="00165060" w:rsidRPr="00165060" w:rsidRDefault="00165060" w:rsidP="00C4311F">
      <w:pPr>
        <w:spacing w:line="276" w:lineRule="auto"/>
        <w:jc w:val="both"/>
      </w:pPr>
    </w:p>
    <w:p w14:paraId="4A39B1F0" w14:textId="244AA26D" w:rsidR="00536256" w:rsidRDefault="00165060" w:rsidP="00872AA4">
      <w:pPr>
        <w:pStyle w:val="Heading2"/>
        <w:numPr>
          <w:ilvl w:val="1"/>
          <w:numId w:val="5"/>
        </w:numPr>
        <w:spacing w:before="0" w:line="276" w:lineRule="auto"/>
        <w:contextualSpacing/>
        <w:jc w:val="both"/>
        <w:rPr>
          <w:rFonts w:ascii="Arial" w:hAnsi="Arial" w:cs="Arial"/>
        </w:rPr>
      </w:pPr>
      <w:bookmarkStart w:id="186" w:name="_Daily_LFD_testing"/>
      <w:bookmarkStart w:id="187" w:name="_Toc1028356923"/>
      <w:bookmarkStart w:id="188" w:name="_Toc2022664183"/>
      <w:bookmarkEnd w:id="186"/>
      <w:r w:rsidRPr="43E29811">
        <w:rPr>
          <w:rFonts w:ascii="Arial" w:hAnsi="Arial" w:cs="Arial"/>
        </w:rPr>
        <w:t xml:space="preserve"> </w:t>
      </w:r>
      <w:bookmarkStart w:id="189" w:name="_Toc93928412"/>
      <w:bookmarkStart w:id="190" w:name="_Toc94004373"/>
      <w:r w:rsidR="00536256" w:rsidRPr="43E29811">
        <w:rPr>
          <w:rFonts w:ascii="Arial" w:hAnsi="Arial" w:cs="Arial"/>
        </w:rPr>
        <w:t xml:space="preserve">Daily LFD </w:t>
      </w:r>
      <w:r w:rsidR="004C5276" w:rsidRPr="43E29811">
        <w:rPr>
          <w:rFonts w:ascii="Arial" w:hAnsi="Arial" w:cs="Arial"/>
        </w:rPr>
        <w:t>t</w:t>
      </w:r>
      <w:r w:rsidR="00536256" w:rsidRPr="43E29811">
        <w:rPr>
          <w:rFonts w:ascii="Arial" w:hAnsi="Arial" w:cs="Arial"/>
        </w:rPr>
        <w:t xml:space="preserve">esting </w:t>
      </w:r>
      <w:r w:rsidR="000E717B" w:rsidRPr="43E29811">
        <w:rPr>
          <w:rFonts w:ascii="Arial" w:hAnsi="Arial" w:cs="Arial"/>
        </w:rPr>
        <w:t xml:space="preserve">of </w:t>
      </w:r>
      <w:r w:rsidR="00536256" w:rsidRPr="43E29811">
        <w:rPr>
          <w:rFonts w:ascii="Arial" w:hAnsi="Arial" w:cs="Arial"/>
        </w:rPr>
        <w:t xml:space="preserve">close contacts </w:t>
      </w:r>
      <w:r w:rsidR="00485BBE" w:rsidRPr="43E29811">
        <w:rPr>
          <w:rFonts w:ascii="Arial" w:hAnsi="Arial" w:cs="Arial"/>
        </w:rPr>
        <w:t>who are vaccinated adults or children</w:t>
      </w:r>
      <w:bookmarkEnd w:id="187"/>
      <w:bookmarkEnd w:id="188"/>
      <w:bookmarkEnd w:id="189"/>
      <w:bookmarkEnd w:id="190"/>
    </w:p>
    <w:p w14:paraId="1695F3E3" w14:textId="514823D8" w:rsidR="004C5276" w:rsidRPr="00086ABB" w:rsidRDefault="004C5276" w:rsidP="00086ABB">
      <w:pPr>
        <w:spacing w:line="276" w:lineRule="auto"/>
        <w:contextualSpacing/>
        <w:jc w:val="both"/>
      </w:pPr>
    </w:p>
    <w:p w14:paraId="76D2792D" w14:textId="625EEC28" w:rsidR="00D64A80" w:rsidRDefault="54508637" w:rsidP="00D64A80">
      <w:pPr>
        <w:spacing w:line="276" w:lineRule="auto"/>
        <w:jc w:val="both"/>
        <w:rPr>
          <w:rFonts w:ascii="Arial" w:hAnsi="Arial" w:cs="Arial"/>
          <w:color w:val="0B0C0C"/>
          <w:shd w:val="clear" w:color="auto" w:fill="FFFFFF"/>
        </w:rPr>
      </w:pPr>
      <w:r w:rsidRPr="00BB2DAD">
        <w:rPr>
          <w:rFonts w:ascii="Arial" w:hAnsi="Arial" w:cs="Arial"/>
          <w:color w:val="0B0C0C"/>
          <w:shd w:val="clear" w:color="auto" w:fill="FFFFFF"/>
        </w:rPr>
        <w:t xml:space="preserve">Effective from 14 December, the government released guidance on </w:t>
      </w:r>
      <w:hyperlink r:id="rId27" w:history="1">
        <w:r w:rsidRPr="00D64A80">
          <w:rPr>
            <w:rStyle w:val="Hyperlink"/>
            <w:rFonts w:ascii="Arial" w:hAnsi="Arial" w:cs="Arial"/>
            <w:shd w:val="clear" w:color="auto" w:fill="FFFFFF"/>
          </w:rPr>
          <w:t>daily LFD testing for contacts of any COVID case</w:t>
        </w:r>
      </w:hyperlink>
      <w:r w:rsidR="00056A78">
        <w:rPr>
          <w:rStyle w:val="Hyperlink"/>
          <w:rFonts w:ascii="Arial" w:hAnsi="Arial" w:cs="Arial"/>
          <w:shd w:val="clear" w:color="auto" w:fill="FFFFFF"/>
        </w:rPr>
        <w:t xml:space="preserve">: </w:t>
      </w:r>
    </w:p>
    <w:p w14:paraId="09133807" w14:textId="61C5CFE2" w:rsidR="00412948" w:rsidRPr="00D64A80" w:rsidRDefault="54E2C910" w:rsidP="00BB2DAD">
      <w:pPr>
        <w:pStyle w:val="ListParagraph"/>
        <w:numPr>
          <w:ilvl w:val="0"/>
          <w:numId w:val="51"/>
        </w:numPr>
        <w:spacing w:line="276" w:lineRule="auto"/>
        <w:jc w:val="both"/>
        <w:rPr>
          <w:rFonts w:eastAsiaTheme="minorEastAsia"/>
          <w:b/>
          <w:bCs/>
          <w:color w:val="0B0C0C"/>
        </w:rPr>
      </w:pPr>
      <w:r w:rsidRPr="00BB2DAD">
        <w:rPr>
          <w:rFonts w:ascii="Arial" w:hAnsi="Arial" w:cs="Arial"/>
          <w:b/>
          <w:bCs/>
        </w:rPr>
        <w:t>Isolation of unvaccinated adult (aged over 18</w:t>
      </w:r>
      <w:r w:rsidR="4CCAAE97" w:rsidRPr="00BB2DAD">
        <w:rPr>
          <w:rFonts w:ascii="Arial" w:hAnsi="Arial" w:cs="Arial"/>
          <w:b/>
          <w:bCs/>
        </w:rPr>
        <w:t xml:space="preserve"> years and 6 months</w:t>
      </w:r>
      <w:r w:rsidRPr="00BB2DAD">
        <w:rPr>
          <w:rFonts w:ascii="Arial" w:hAnsi="Arial" w:cs="Arial"/>
          <w:b/>
          <w:bCs/>
        </w:rPr>
        <w:t xml:space="preserve">) close contacts of any COVID case – </w:t>
      </w:r>
      <w:r w:rsidRPr="00BB2DAD">
        <w:rPr>
          <w:rFonts w:ascii="Arial" w:hAnsi="Arial" w:cs="Arial"/>
        </w:rPr>
        <w:t xml:space="preserve">unvaccinated adult contacts who are contacted by NHS T&amp;T or local Public Health </w:t>
      </w:r>
      <w:r w:rsidR="5231C445" w:rsidRPr="00BB2DAD">
        <w:rPr>
          <w:rFonts w:ascii="Arial" w:hAnsi="Arial" w:cs="Arial"/>
        </w:rPr>
        <w:t>officials,</w:t>
      </w:r>
      <w:r w:rsidRPr="00BB2DAD">
        <w:rPr>
          <w:rFonts w:ascii="Arial" w:hAnsi="Arial" w:cs="Arial"/>
          <w:b/>
          <w:bCs/>
        </w:rPr>
        <w:t xml:space="preserve"> </w:t>
      </w:r>
      <w:r w:rsidRPr="00BB2DAD">
        <w:rPr>
          <w:rFonts w:ascii="Arial" w:hAnsi="Arial" w:cs="Arial"/>
        </w:rPr>
        <w:t>need to isolate for 10 days and get a PCR test as soon as possible</w:t>
      </w:r>
      <w:r w:rsidR="2A433D0B" w:rsidRPr="00BB2DAD">
        <w:rPr>
          <w:rFonts w:ascii="Arial" w:hAnsi="Arial" w:cs="Arial"/>
        </w:rPr>
        <w:t xml:space="preserve"> (complete </w:t>
      </w:r>
      <w:r w:rsidR="6647C5AC" w:rsidRPr="00BB2DAD">
        <w:rPr>
          <w:rFonts w:ascii="Arial" w:hAnsi="Arial" w:cs="Arial"/>
        </w:rPr>
        <w:t>10-day</w:t>
      </w:r>
      <w:r w:rsidR="2A433D0B" w:rsidRPr="00BB2DAD">
        <w:rPr>
          <w:rFonts w:ascii="Arial" w:hAnsi="Arial" w:cs="Arial"/>
        </w:rPr>
        <w:t xml:space="preserve"> isolation even if PCR negative)</w:t>
      </w:r>
      <w:r w:rsidRPr="00BB2DAD">
        <w:rPr>
          <w:rFonts w:ascii="Arial" w:hAnsi="Arial" w:cs="Arial"/>
        </w:rPr>
        <w:t>. It’s a legal requirement to self-isolate if you’re told to by NHS Test and Trace. You could be fined if you do not do this.</w:t>
      </w:r>
      <w:r w:rsidR="51D3C4FF" w:rsidRPr="00BB2DAD">
        <w:rPr>
          <w:rFonts w:ascii="Arial" w:hAnsi="Arial" w:cs="Arial"/>
        </w:rPr>
        <w:t xml:space="preserve"> </w:t>
      </w:r>
      <w:r w:rsidR="48D9100A" w:rsidRPr="00BB2DAD">
        <w:rPr>
          <w:rFonts w:ascii="Arial" w:hAnsi="Arial" w:cs="Arial"/>
        </w:rPr>
        <w:t>Close contact g</w:t>
      </w:r>
      <w:r w:rsidR="51D3C4FF" w:rsidRPr="00BB2DAD">
        <w:rPr>
          <w:rFonts w:ascii="Arial" w:hAnsi="Arial" w:cs="Arial"/>
        </w:rPr>
        <w:t xml:space="preserve">uidance is available on </w:t>
      </w:r>
      <w:hyperlink r:id="rId28">
        <w:r w:rsidR="51D3C4FF" w:rsidRPr="00D64A80">
          <w:rPr>
            <w:rStyle w:val="Hyperlink"/>
            <w:rFonts w:ascii="Arial" w:hAnsi="Arial" w:cs="Arial"/>
          </w:rPr>
          <w:t>NHS.UK</w:t>
        </w:r>
      </w:hyperlink>
      <w:r w:rsidR="51D3C4FF" w:rsidRPr="00BB2DAD">
        <w:rPr>
          <w:rFonts w:ascii="Arial" w:hAnsi="Arial" w:cs="Arial"/>
        </w:rPr>
        <w:t>.</w:t>
      </w:r>
    </w:p>
    <w:p w14:paraId="41592236" w14:textId="620961A4" w:rsidR="00412948" w:rsidRDefault="00412948" w:rsidP="00872AA4">
      <w:pPr>
        <w:pStyle w:val="ListParagraph"/>
        <w:numPr>
          <w:ilvl w:val="0"/>
          <w:numId w:val="3"/>
        </w:numPr>
        <w:spacing w:after="0" w:line="276" w:lineRule="auto"/>
        <w:jc w:val="both"/>
        <w:rPr>
          <w:rFonts w:ascii="Arial" w:hAnsi="Arial" w:cs="Arial"/>
        </w:rPr>
      </w:pPr>
      <w:r w:rsidRPr="43E29811">
        <w:rPr>
          <w:rFonts w:ascii="Arial" w:hAnsi="Arial" w:cs="Arial"/>
          <w:b/>
          <w:bCs/>
        </w:rPr>
        <w:t>Daily LFD testing for fully vaccinated adults and children aged 5-18</w:t>
      </w:r>
      <w:r w:rsidR="00624FA1" w:rsidRPr="43E29811">
        <w:rPr>
          <w:rFonts w:ascii="Arial" w:hAnsi="Arial" w:cs="Arial"/>
          <w:b/>
          <w:bCs/>
        </w:rPr>
        <w:t xml:space="preserve"> years and 6 months </w:t>
      </w:r>
      <w:r w:rsidRPr="43E29811">
        <w:rPr>
          <w:rFonts w:ascii="Arial" w:hAnsi="Arial" w:cs="Arial"/>
          <w:b/>
          <w:bCs/>
        </w:rPr>
        <w:t xml:space="preserve">who are close contacts of any COVID case – </w:t>
      </w:r>
      <w:r w:rsidRPr="43E29811">
        <w:rPr>
          <w:rFonts w:ascii="Arial" w:hAnsi="Arial" w:cs="Arial"/>
        </w:rPr>
        <w:t xml:space="preserve">fully vaccinated adult contacts and children who are contacted by NHS T&amp;T or </w:t>
      </w:r>
      <w:r w:rsidR="00242B6F" w:rsidRPr="43E29811">
        <w:rPr>
          <w:rFonts w:ascii="Arial" w:hAnsi="Arial" w:cs="Arial"/>
        </w:rPr>
        <w:t xml:space="preserve">a </w:t>
      </w:r>
      <w:r w:rsidRPr="43E29811">
        <w:rPr>
          <w:rFonts w:ascii="Arial" w:hAnsi="Arial" w:cs="Arial"/>
        </w:rPr>
        <w:t xml:space="preserve">local </w:t>
      </w:r>
      <w:r w:rsidR="05E7B794" w:rsidRPr="43E29811">
        <w:rPr>
          <w:rFonts w:ascii="Arial" w:hAnsi="Arial" w:cs="Arial"/>
        </w:rPr>
        <w:t>public</w:t>
      </w:r>
      <w:r w:rsidRPr="43E29811">
        <w:rPr>
          <w:rFonts w:ascii="Arial" w:hAnsi="Arial" w:cs="Arial"/>
        </w:rPr>
        <w:t xml:space="preserve"> health </w:t>
      </w:r>
      <w:r w:rsidR="00B6263B" w:rsidRPr="43E29811">
        <w:rPr>
          <w:rFonts w:ascii="Arial" w:hAnsi="Arial" w:cs="Arial"/>
        </w:rPr>
        <w:t xml:space="preserve">officials </w:t>
      </w:r>
      <w:r w:rsidRPr="43E29811">
        <w:rPr>
          <w:rFonts w:ascii="Arial" w:hAnsi="Arial" w:cs="Arial"/>
        </w:rPr>
        <w:t xml:space="preserve">are strongly advised to take a rapid LFD test every day for 7 days or until 10 days since your last contact with the person who tested positive for COVID-19 if this is earlier. There is no need to isolate if tests </w:t>
      </w:r>
      <w:r w:rsidR="00242B6F" w:rsidRPr="43E29811">
        <w:rPr>
          <w:rFonts w:ascii="Arial" w:hAnsi="Arial" w:cs="Arial"/>
        </w:rPr>
        <w:t xml:space="preserve">are </w:t>
      </w:r>
      <w:r w:rsidRPr="43E29811">
        <w:rPr>
          <w:rFonts w:ascii="Arial" w:hAnsi="Arial" w:cs="Arial"/>
        </w:rPr>
        <w:t xml:space="preserve">negative and no requirement to obtain a PCR unless the individual becomes symptomatic or tests positive on LFD. </w:t>
      </w:r>
      <w:r w:rsidR="00242B6F" w:rsidRPr="43E29811">
        <w:rPr>
          <w:rFonts w:ascii="Arial" w:hAnsi="Arial" w:cs="Arial"/>
        </w:rPr>
        <w:t>All children testing remains at parental</w:t>
      </w:r>
      <w:r w:rsidR="00242B6F" w:rsidRPr="43E29811" w:rsidDel="006C1739">
        <w:rPr>
          <w:rFonts w:ascii="Arial" w:hAnsi="Arial" w:cs="Arial"/>
        </w:rPr>
        <w:t xml:space="preserve"> </w:t>
      </w:r>
      <w:r w:rsidR="006C1739" w:rsidRPr="43E29811">
        <w:rPr>
          <w:rFonts w:ascii="Arial" w:hAnsi="Arial" w:cs="Arial"/>
        </w:rPr>
        <w:t>dis</w:t>
      </w:r>
      <w:r w:rsidR="006C1739">
        <w:rPr>
          <w:rFonts w:ascii="Arial" w:hAnsi="Arial" w:cs="Arial"/>
        </w:rPr>
        <w:t>cretion</w:t>
      </w:r>
      <w:r w:rsidR="006C1739" w:rsidRPr="43E29811">
        <w:rPr>
          <w:rFonts w:ascii="Arial" w:hAnsi="Arial" w:cs="Arial"/>
        </w:rPr>
        <w:t xml:space="preserve"> </w:t>
      </w:r>
      <w:r w:rsidR="00242B6F" w:rsidRPr="43E29811">
        <w:rPr>
          <w:rFonts w:ascii="Arial" w:hAnsi="Arial" w:cs="Arial"/>
        </w:rPr>
        <w:t xml:space="preserve">and children under 5 are exempt from self-isolation and do not need to take part in daily rapid lateral flow testing. Close contact guidance is available on </w:t>
      </w:r>
      <w:hyperlink r:id="rId29">
        <w:r w:rsidR="00242B6F" w:rsidRPr="43E29811">
          <w:rPr>
            <w:rStyle w:val="Hyperlink"/>
            <w:rFonts w:ascii="Arial" w:hAnsi="Arial" w:cs="Arial"/>
          </w:rPr>
          <w:t>NHS.UK</w:t>
        </w:r>
      </w:hyperlink>
      <w:r w:rsidR="00242B6F" w:rsidRPr="43E29811">
        <w:rPr>
          <w:rFonts w:ascii="Arial" w:hAnsi="Arial" w:cs="Arial"/>
        </w:rPr>
        <w:t>.</w:t>
      </w:r>
    </w:p>
    <w:p w14:paraId="470FFAED" w14:textId="77777777" w:rsidR="00412948" w:rsidRDefault="00412948" w:rsidP="00086ABB">
      <w:pPr>
        <w:spacing w:line="276" w:lineRule="auto"/>
        <w:contextualSpacing/>
        <w:jc w:val="both"/>
        <w:rPr>
          <w:rFonts w:ascii="Arial" w:hAnsi="Arial" w:cs="Arial"/>
          <w:color w:val="0B0C0C"/>
          <w:shd w:val="clear" w:color="auto" w:fill="FFFFFF"/>
        </w:rPr>
      </w:pPr>
    </w:p>
    <w:p w14:paraId="7C27E274" w14:textId="2714902F" w:rsidR="00C0080A" w:rsidRDefault="00C0080A" w:rsidP="00F653C9">
      <w:pPr>
        <w:spacing w:line="276" w:lineRule="auto"/>
        <w:jc w:val="both"/>
        <w:rPr>
          <w:rFonts w:ascii="Arial" w:hAnsi="Arial" w:cs="Arial"/>
        </w:rPr>
      </w:pPr>
      <w:r w:rsidRPr="00EF0B55">
        <w:rPr>
          <w:rFonts w:ascii="Arial" w:hAnsi="Arial" w:cs="Arial"/>
          <w:b/>
          <w:bCs/>
        </w:rPr>
        <w:t xml:space="preserve">Note on </w:t>
      </w:r>
      <w:r w:rsidR="00831A39">
        <w:rPr>
          <w:rFonts w:ascii="Arial" w:hAnsi="Arial" w:cs="Arial"/>
          <w:b/>
          <w:bCs/>
        </w:rPr>
        <w:t xml:space="preserve">close </w:t>
      </w:r>
      <w:r w:rsidR="00B61CCF" w:rsidRPr="00EF0B55">
        <w:rPr>
          <w:rFonts w:ascii="Arial" w:hAnsi="Arial" w:cs="Arial"/>
          <w:b/>
          <w:bCs/>
        </w:rPr>
        <w:t xml:space="preserve">contact testing </w:t>
      </w:r>
      <w:r w:rsidR="00831A39">
        <w:rPr>
          <w:rFonts w:ascii="Arial" w:hAnsi="Arial" w:cs="Arial"/>
          <w:b/>
          <w:bCs/>
        </w:rPr>
        <w:t>in</w:t>
      </w:r>
      <w:r w:rsidR="00EF0B55" w:rsidRPr="00EF0B55">
        <w:rPr>
          <w:rFonts w:ascii="Arial" w:hAnsi="Arial" w:cs="Arial"/>
          <w:b/>
          <w:bCs/>
        </w:rPr>
        <w:t xml:space="preserve"> </w:t>
      </w:r>
      <w:r w:rsidR="00B61CCF" w:rsidRPr="00EF0B55">
        <w:rPr>
          <w:rFonts w:ascii="Arial" w:hAnsi="Arial" w:cs="Arial"/>
          <w:b/>
          <w:bCs/>
        </w:rPr>
        <w:t xml:space="preserve">an outbreak </w:t>
      </w:r>
      <w:r w:rsidR="00EF0B55" w:rsidRPr="00EF0B55">
        <w:rPr>
          <w:rFonts w:ascii="Arial" w:hAnsi="Arial" w:cs="Arial"/>
          <w:b/>
          <w:bCs/>
        </w:rPr>
        <w:t>with multiple cases</w:t>
      </w:r>
      <w:r w:rsidR="00EF0B55">
        <w:rPr>
          <w:rFonts w:ascii="Arial" w:hAnsi="Arial" w:cs="Arial"/>
        </w:rPr>
        <w:t xml:space="preserve"> – there may be scenarios where</w:t>
      </w:r>
      <w:r w:rsidR="009E7DB1">
        <w:rPr>
          <w:rFonts w:ascii="Arial" w:hAnsi="Arial" w:cs="Arial"/>
        </w:rPr>
        <w:t xml:space="preserve"> within an outbreak there are multiple cases and </w:t>
      </w:r>
      <w:r w:rsidR="008E041E">
        <w:rPr>
          <w:rFonts w:ascii="Arial" w:hAnsi="Arial" w:cs="Arial"/>
        </w:rPr>
        <w:t xml:space="preserve">the same </w:t>
      </w:r>
      <w:r w:rsidR="009E7DB1">
        <w:rPr>
          <w:rFonts w:ascii="Arial" w:hAnsi="Arial" w:cs="Arial"/>
        </w:rPr>
        <w:t xml:space="preserve">close contacts </w:t>
      </w:r>
      <w:r w:rsidR="008B31A4">
        <w:rPr>
          <w:rFonts w:ascii="Arial" w:hAnsi="Arial" w:cs="Arial"/>
        </w:rPr>
        <w:t>are identified repeatedly</w:t>
      </w:r>
      <w:r w:rsidR="008E041E">
        <w:rPr>
          <w:rFonts w:ascii="Arial" w:hAnsi="Arial" w:cs="Arial"/>
        </w:rPr>
        <w:t xml:space="preserve"> (</w:t>
      </w:r>
      <w:r w:rsidR="00260B6B">
        <w:rPr>
          <w:rFonts w:ascii="Arial" w:hAnsi="Arial" w:cs="Arial"/>
        </w:rPr>
        <w:t>e.g.,</w:t>
      </w:r>
      <w:r w:rsidR="00067D0D">
        <w:rPr>
          <w:rFonts w:ascii="Arial" w:hAnsi="Arial" w:cs="Arial"/>
        </w:rPr>
        <w:t xml:space="preserve"> </w:t>
      </w:r>
      <w:r w:rsidR="003E58F4">
        <w:rPr>
          <w:rFonts w:ascii="Arial" w:hAnsi="Arial" w:cs="Arial"/>
        </w:rPr>
        <w:t>Student A is close contact of Case 1 on Monday and later also a close contact of Case 2 on Friday</w:t>
      </w:r>
      <w:r w:rsidR="00067D0D">
        <w:rPr>
          <w:rFonts w:ascii="Arial" w:hAnsi="Arial" w:cs="Arial"/>
        </w:rPr>
        <w:t xml:space="preserve"> of the same week</w:t>
      </w:r>
      <w:r w:rsidR="003E58F4">
        <w:rPr>
          <w:rFonts w:ascii="Arial" w:hAnsi="Arial" w:cs="Arial"/>
        </w:rPr>
        <w:t>). In these situations</w:t>
      </w:r>
      <w:r w:rsidR="00831A39">
        <w:rPr>
          <w:rFonts w:ascii="Arial" w:hAnsi="Arial" w:cs="Arial"/>
        </w:rPr>
        <w:t xml:space="preserve"> where the cases are part of the same outbreak in the same setting</w:t>
      </w:r>
      <w:r w:rsidR="003E58F4">
        <w:rPr>
          <w:rFonts w:ascii="Arial" w:hAnsi="Arial" w:cs="Arial"/>
        </w:rPr>
        <w:t>, close contacts</w:t>
      </w:r>
      <w:r w:rsidR="00831A39">
        <w:rPr>
          <w:rFonts w:ascii="Arial" w:hAnsi="Arial" w:cs="Arial"/>
        </w:rPr>
        <w:t xml:space="preserve"> do not need to “restart” daily testing with every new case in the setting</w:t>
      </w:r>
      <w:r w:rsidR="003E58F4">
        <w:rPr>
          <w:rFonts w:ascii="Arial" w:hAnsi="Arial" w:cs="Arial"/>
        </w:rPr>
        <w:t xml:space="preserve">. However, if the close contact </w:t>
      </w:r>
      <w:r w:rsidR="00847787">
        <w:rPr>
          <w:rFonts w:ascii="Arial" w:hAnsi="Arial" w:cs="Arial"/>
        </w:rPr>
        <w:t xml:space="preserve">who is currently undertaking daily testing </w:t>
      </w:r>
      <w:r w:rsidR="003E58F4">
        <w:rPr>
          <w:rFonts w:ascii="Arial" w:hAnsi="Arial" w:cs="Arial"/>
        </w:rPr>
        <w:t>becomes a close contact in another outbreak</w:t>
      </w:r>
      <w:r w:rsidR="00431B14">
        <w:rPr>
          <w:rFonts w:ascii="Arial" w:hAnsi="Arial" w:cs="Arial"/>
        </w:rPr>
        <w:t xml:space="preserve"> or setting</w:t>
      </w:r>
      <w:r w:rsidR="00FE346A">
        <w:rPr>
          <w:rFonts w:ascii="Arial" w:hAnsi="Arial" w:cs="Arial"/>
        </w:rPr>
        <w:t xml:space="preserve"> (e.</w:t>
      </w:r>
      <w:r w:rsidR="00E718AC">
        <w:rPr>
          <w:rFonts w:ascii="Arial" w:hAnsi="Arial" w:cs="Arial"/>
        </w:rPr>
        <w:t xml:space="preserve">g., </w:t>
      </w:r>
      <w:r w:rsidR="00D7522F">
        <w:rPr>
          <w:rFonts w:ascii="Arial" w:hAnsi="Arial" w:cs="Arial"/>
        </w:rPr>
        <w:t xml:space="preserve">Student A becomes a close contact of a </w:t>
      </w:r>
      <w:r w:rsidR="00A3262B">
        <w:rPr>
          <w:rFonts w:ascii="Arial" w:hAnsi="Arial" w:cs="Arial"/>
        </w:rPr>
        <w:t xml:space="preserve">new </w:t>
      </w:r>
      <w:r w:rsidR="00E718AC">
        <w:rPr>
          <w:rFonts w:ascii="Arial" w:hAnsi="Arial" w:cs="Arial"/>
        </w:rPr>
        <w:t>household case</w:t>
      </w:r>
      <w:r w:rsidR="00A3262B">
        <w:rPr>
          <w:rFonts w:ascii="Arial" w:hAnsi="Arial" w:cs="Arial"/>
        </w:rPr>
        <w:t>)</w:t>
      </w:r>
      <w:r w:rsidR="00431B14">
        <w:rPr>
          <w:rFonts w:ascii="Arial" w:hAnsi="Arial" w:cs="Arial"/>
        </w:rPr>
        <w:t xml:space="preserve">, they should restart </w:t>
      </w:r>
      <w:r w:rsidR="00A3262B">
        <w:rPr>
          <w:rFonts w:ascii="Arial" w:hAnsi="Arial" w:cs="Arial"/>
        </w:rPr>
        <w:t>daily testing from contact with the new case</w:t>
      </w:r>
      <w:r w:rsidR="00D7522F">
        <w:rPr>
          <w:rFonts w:ascii="Arial" w:hAnsi="Arial" w:cs="Arial"/>
        </w:rPr>
        <w:t xml:space="preserve"> in th</w:t>
      </w:r>
      <w:r w:rsidR="00E4414B">
        <w:rPr>
          <w:rFonts w:ascii="Arial" w:hAnsi="Arial" w:cs="Arial"/>
        </w:rPr>
        <w:t>is new setting</w:t>
      </w:r>
      <w:r w:rsidR="00431B14">
        <w:rPr>
          <w:rFonts w:ascii="Arial" w:hAnsi="Arial" w:cs="Arial"/>
        </w:rPr>
        <w:t xml:space="preserve">. </w:t>
      </w:r>
    </w:p>
    <w:p w14:paraId="01196F65" w14:textId="77777777" w:rsidR="008D5D40" w:rsidRDefault="008D5D40">
      <w:pPr>
        <w:spacing w:after="0" w:line="276" w:lineRule="auto"/>
        <w:jc w:val="both"/>
        <w:rPr>
          <w:rFonts w:ascii="Arial" w:hAnsi="Arial" w:cs="Arial"/>
          <w:b/>
          <w:bCs/>
        </w:rPr>
      </w:pPr>
    </w:p>
    <w:p w14:paraId="7AF232FC" w14:textId="526EF4E1" w:rsidR="00F653C9" w:rsidRPr="0096159A" w:rsidRDefault="0E004199" w:rsidP="43E29811">
      <w:pPr>
        <w:spacing w:line="276" w:lineRule="auto"/>
        <w:jc w:val="both"/>
        <w:rPr>
          <w:rFonts w:ascii="Arial" w:hAnsi="Arial" w:cs="Arial"/>
        </w:rPr>
      </w:pPr>
      <w:r w:rsidRPr="43E29811">
        <w:rPr>
          <w:rFonts w:ascii="Arial" w:hAnsi="Arial" w:cs="Arial"/>
        </w:rPr>
        <w:t xml:space="preserve">Staff and students are asked to do the tests themselves at home (e.g., obtain kits from local pharmacy or </w:t>
      </w:r>
      <w:hyperlink r:id="rId30">
        <w:r w:rsidRPr="43E29811">
          <w:rPr>
            <w:rStyle w:val="Hyperlink"/>
            <w:rFonts w:ascii="Arial" w:hAnsi="Arial" w:cs="Arial"/>
          </w:rPr>
          <w:t>gov.uk</w:t>
        </w:r>
      </w:hyperlink>
      <w:r w:rsidRPr="43E29811">
        <w:rPr>
          <w:rFonts w:ascii="Arial" w:hAnsi="Arial" w:cs="Arial"/>
        </w:rPr>
        <w:t xml:space="preserve">) </w:t>
      </w:r>
      <w:r w:rsidR="6064E35C" w:rsidRPr="43E29811">
        <w:rPr>
          <w:rFonts w:ascii="Arial" w:hAnsi="Arial" w:cs="Arial"/>
        </w:rPr>
        <w:t>And</w:t>
      </w:r>
      <w:r w:rsidRPr="43E29811">
        <w:rPr>
          <w:rFonts w:ascii="Arial" w:hAnsi="Arial" w:cs="Arial"/>
        </w:rPr>
        <w:t xml:space="preserve"> only attend the setting if their test is negative. Settings are encouraged to ask staff and </w:t>
      </w:r>
      <w:r w:rsidR="3D6F61A1" w:rsidRPr="43E29811">
        <w:rPr>
          <w:rFonts w:ascii="Arial" w:hAnsi="Arial" w:cs="Arial"/>
        </w:rPr>
        <w:t>students to</w:t>
      </w:r>
      <w:r w:rsidRPr="43E29811">
        <w:rPr>
          <w:rFonts w:ascii="Arial" w:hAnsi="Arial" w:cs="Arial"/>
        </w:rPr>
        <w:t xml:space="preserve"> provide evidence of test results / implement a monitoring process</w:t>
      </w:r>
      <w:r w:rsidR="4DC8F92E" w:rsidRPr="43E29811">
        <w:rPr>
          <w:rFonts w:ascii="Arial" w:hAnsi="Arial" w:cs="Arial"/>
        </w:rPr>
        <w:t xml:space="preserve">, e.g., by using </w:t>
      </w:r>
      <w:hyperlink r:id="rId31">
        <w:r w:rsidR="4DC8F92E" w:rsidRPr="43E29811">
          <w:rPr>
            <w:rStyle w:val="Hyperlink"/>
            <w:rFonts w:ascii="Arial" w:hAnsi="Arial" w:cs="Arial"/>
          </w:rPr>
          <w:t>https://testregister.co.uk/</w:t>
        </w:r>
      </w:hyperlink>
      <w:r w:rsidRPr="43E29811">
        <w:rPr>
          <w:rFonts w:ascii="Arial" w:hAnsi="Arial" w:cs="Arial"/>
        </w:rPr>
        <w:t xml:space="preserve"> </w:t>
      </w:r>
      <w:r w:rsidR="12C45CCA" w:rsidRPr="43E29811">
        <w:rPr>
          <w:rFonts w:ascii="Arial" w:hAnsi="Arial" w:cs="Arial"/>
        </w:rPr>
        <w:t xml:space="preserve">or the SCC </w:t>
      </w:r>
      <w:hyperlink r:id="rId32" w:history="1">
        <w:r w:rsidR="00984165" w:rsidRPr="008F22CC">
          <w:rPr>
            <w:rStyle w:val="Hyperlink"/>
            <w:rFonts w:ascii="Arial" w:hAnsi="Arial" w:cs="Arial"/>
          </w:rPr>
          <w:t>online form</w:t>
        </w:r>
      </w:hyperlink>
      <w:r w:rsidR="00984165" w:rsidRPr="43E29811">
        <w:rPr>
          <w:rFonts w:ascii="Arial" w:hAnsi="Arial" w:cs="Arial"/>
        </w:rPr>
        <w:t xml:space="preserve">. </w:t>
      </w:r>
    </w:p>
    <w:p w14:paraId="218C5388" w14:textId="5F150946" w:rsidR="00E504AA" w:rsidRDefault="006175DD" w:rsidP="00872AA4">
      <w:pPr>
        <w:pStyle w:val="Heading2"/>
        <w:numPr>
          <w:ilvl w:val="1"/>
          <w:numId w:val="5"/>
        </w:numPr>
        <w:spacing w:line="276" w:lineRule="auto"/>
        <w:contextualSpacing/>
        <w:jc w:val="both"/>
        <w:rPr>
          <w:rFonts w:ascii="Arial" w:hAnsi="Arial" w:cs="Arial"/>
        </w:rPr>
      </w:pPr>
      <w:bookmarkStart w:id="191" w:name="_Toc86693669"/>
      <w:bookmarkStart w:id="192" w:name="_Toc86693829"/>
      <w:bookmarkStart w:id="193" w:name="_Toc86694129"/>
      <w:bookmarkStart w:id="194" w:name="_Toc86691784"/>
      <w:bookmarkStart w:id="195" w:name="_Toc86693117"/>
      <w:bookmarkStart w:id="196" w:name="_Toc86693150"/>
      <w:bookmarkStart w:id="197" w:name="_Toc86693670"/>
      <w:bookmarkStart w:id="198" w:name="_Toc86693830"/>
      <w:bookmarkStart w:id="199" w:name="_Toc86694130"/>
      <w:bookmarkStart w:id="200" w:name="_Essential_visiting_&amp;"/>
      <w:bookmarkStart w:id="201" w:name="_Toc935932884"/>
      <w:bookmarkStart w:id="202" w:name="_Toc1474041523"/>
      <w:bookmarkEnd w:id="191"/>
      <w:bookmarkEnd w:id="192"/>
      <w:bookmarkEnd w:id="193"/>
      <w:bookmarkEnd w:id="194"/>
      <w:bookmarkEnd w:id="195"/>
      <w:bookmarkEnd w:id="196"/>
      <w:bookmarkEnd w:id="197"/>
      <w:bookmarkEnd w:id="198"/>
      <w:bookmarkEnd w:id="199"/>
      <w:bookmarkEnd w:id="200"/>
      <w:r w:rsidRPr="43E29811">
        <w:rPr>
          <w:rFonts w:ascii="Arial" w:hAnsi="Arial" w:cs="Arial"/>
        </w:rPr>
        <w:lastRenderedPageBreak/>
        <w:t xml:space="preserve"> </w:t>
      </w:r>
      <w:bookmarkStart w:id="203" w:name="_Toc93928413"/>
      <w:bookmarkStart w:id="204" w:name="_Toc94004374"/>
      <w:r w:rsidR="00E504AA" w:rsidRPr="43E29811">
        <w:rPr>
          <w:rFonts w:ascii="Arial" w:hAnsi="Arial" w:cs="Arial"/>
        </w:rPr>
        <w:t xml:space="preserve">Essential visiting </w:t>
      </w:r>
      <w:r w:rsidR="00D001AE" w:rsidRPr="43E29811">
        <w:rPr>
          <w:rFonts w:ascii="Arial" w:hAnsi="Arial" w:cs="Arial"/>
        </w:rPr>
        <w:t>&amp; events</w:t>
      </w:r>
      <w:bookmarkEnd w:id="203"/>
      <w:bookmarkEnd w:id="204"/>
      <w:r w:rsidR="00D001AE" w:rsidRPr="43E29811">
        <w:rPr>
          <w:rFonts w:ascii="Arial" w:hAnsi="Arial" w:cs="Arial"/>
        </w:rPr>
        <w:t xml:space="preserve">  </w:t>
      </w:r>
      <w:bookmarkEnd w:id="201"/>
      <w:bookmarkEnd w:id="202"/>
    </w:p>
    <w:p w14:paraId="53E29F57" w14:textId="77777777" w:rsidR="00D84714" w:rsidRDefault="00D84714" w:rsidP="00702E93">
      <w:pPr>
        <w:spacing w:line="276" w:lineRule="auto"/>
        <w:contextualSpacing/>
        <w:jc w:val="both"/>
        <w:rPr>
          <w:rFonts w:ascii="Arial" w:hAnsi="Arial" w:cs="Arial"/>
        </w:rPr>
      </w:pPr>
    </w:p>
    <w:p w14:paraId="18A04398" w14:textId="6E5EEE49" w:rsidR="00E426CA" w:rsidRDefault="007A1DAC" w:rsidP="00E426CA">
      <w:pPr>
        <w:spacing w:line="276" w:lineRule="auto"/>
        <w:contextualSpacing/>
        <w:jc w:val="both"/>
        <w:rPr>
          <w:rFonts w:ascii="Arial" w:hAnsi="Arial" w:cs="Arial"/>
        </w:rPr>
      </w:pPr>
      <w:r w:rsidRPr="007A1DAC">
        <w:rPr>
          <w:rFonts w:ascii="Arial" w:hAnsi="Arial" w:cs="Arial"/>
        </w:rPr>
        <w:t xml:space="preserve">‘Essential visitors’ </w:t>
      </w:r>
      <w:r w:rsidR="006D721B">
        <w:rPr>
          <w:rFonts w:ascii="Arial" w:hAnsi="Arial" w:cs="Arial"/>
        </w:rPr>
        <w:t>to the setting</w:t>
      </w:r>
      <w:r w:rsidRPr="007A1DAC">
        <w:rPr>
          <w:rFonts w:ascii="Arial" w:hAnsi="Arial" w:cs="Arial"/>
        </w:rPr>
        <w:t xml:space="preserve"> should be considered as any visitor essential to the delivery of education opportunities for children and young people. They may include Health</w:t>
      </w:r>
      <w:r w:rsidR="000B0292">
        <w:rPr>
          <w:rFonts w:ascii="Arial" w:hAnsi="Arial" w:cs="Arial"/>
        </w:rPr>
        <w:t xml:space="preserve"> (including immunisation teams</w:t>
      </w:r>
      <w:r w:rsidR="44C68193" w:rsidRPr="2E99AB9F">
        <w:rPr>
          <w:rFonts w:ascii="Arial" w:hAnsi="Arial" w:cs="Arial"/>
        </w:rPr>
        <w:t xml:space="preserve"> or Integrated Community Paediatric Services</w:t>
      </w:r>
      <w:r w:rsidR="000B0292">
        <w:rPr>
          <w:rFonts w:ascii="Arial" w:hAnsi="Arial" w:cs="Arial"/>
        </w:rPr>
        <w:t>)</w:t>
      </w:r>
      <w:r w:rsidRPr="007A1DAC">
        <w:rPr>
          <w:rFonts w:ascii="Arial" w:hAnsi="Arial" w:cs="Arial"/>
        </w:rPr>
        <w:t xml:space="preserve">, Social Care and specialist education teams delivering direct support to children and young people and visits focussed on safeguarding. </w:t>
      </w:r>
      <w:r w:rsidR="00E426CA" w:rsidRPr="007A1DAC">
        <w:rPr>
          <w:rFonts w:ascii="Arial" w:hAnsi="Arial" w:cs="Arial"/>
        </w:rPr>
        <w:t>Ultimately</w:t>
      </w:r>
      <w:r w:rsidR="00E426CA" w:rsidRPr="1383790A">
        <w:rPr>
          <w:rFonts w:ascii="Arial" w:hAnsi="Arial" w:cs="Arial"/>
        </w:rPr>
        <w:t>,</w:t>
      </w:r>
      <w:r w:rsidR="00E426CA" w:rsidRPr="007A1DAC">
        <w:rPr>
          <w:rFonts w:ascii="Arial" w:hAnsi="Arial" w:cs="Arial"/>
        </w:rPr>
        <w:t xml:space="preserve"> the decision rests with school and setting leaders</w:t>
      </w:r>
      <w:r w:rsidR="00E426CA">
        <w:rPr>
          <w:rFonts w:ascii="Arial" w:hAnsi="Arial" w:cs="Arial"/>
        </w:rPr>
        <w:t xml:space="preserve">, </w:t>
      </w:r>
      <w:r w:rsidR="00E426CA" w:rsidRPr="007A1DAC">
        <w:rPr>
          <w:rFonts w:ascii="Arial" w:hAnsi="Arial" w:cs="Arial"/>
        </w:rPr>
        <w:t xml:space="preserve">based </w:t>
      </w:r>
      <w:r w:rsidR="00E426CA">
        <w:rPr>
          <w:rFonts w:ascii="Arial" w:hAnsi="Arial" w:cs="Arial"/>
        </w:rPr>
        <w:t xml:space="preserve">on their </w:t>
      </w:r>
      <w:r w:rsidR="00E426CA" w:rsidRPr="007A1DAC">
        <w:rPr>
          <w:rFonts w:ascii="Arial" w:hAnsi="Arial" w:cs="Arial"/>
        </w:rPr>
        <w:t>own risk assessments alongside the latest government guidance</w:t>
      </w:r>
      <w:r w:rsidR="00E426CA">
        <w:rPr>
          <w:rFonts w:ascii="Arial" w:hAnsi="Arial" w:cs="Arial"/>
        </w:rPr>
        <w:t>.</w:t>
      </w:r>
    </w:p>
    <w:p w14:paraId="1FEBF3F4" w14:textId="6BB9823A" w:rsidR="00E426CA" w:rsidRDefault="00E426CA" w:rsidP="00702E93">
      <w:pPr>
        <w:spacing w:line="276" w:lineRule="auto"/>
        <w:contextualSpacing/>
        <w:jc w:val="both"/>
        <w:rPr>
          <w:rFonts w:ascii="Arial" w:hAnsi="Arial" w:cs="Arial"/>
        </w:rPr>
      </w:pPr>
    </w:p>
    <w:p w14:paraId="46C5ED38" w14:textId="26A9E7C7" w:rsidR="0008399D" w:rsidRDefault="00EA72BF" w:rsidP="00EA72BF">
      <w:pPr>
        <w:spacing w:line="276" w:lineRule="auto"/>
        <w:contextualSpacing/>
        <w:jc w:val="both"/>
        <w:rPr>
          <w:rFonts w:ascii="Arial" w:hAnsi="Arial" w:cs="Arial"/>
        </w:rPr>
      </w:pPr>
      <w:r w:rsidRPr="43E29811">
        <w:rPr>
          <w:rFonts w:ascii="Arial" w:hAnsi="Arial" w:cs="Arial"/>
        </w:rPr>
        <w:t>Public health advice</w:t>
      </w:r>
      <w:r w:rsidR="00353352" w:rsidRPr="43E29811">
        <w:rPr>
          <w:rFonts w:ascii="Arial" w:hAnsi="Arial" w:cs="Arial"/>
        </w:rPr>
        <w:t xml:space="preserve"> about </w:t>
      </w:r>
      <w:r w:rsidR="006A3AD2" w:rsidRPr="43E29811">
        <w:rPr>
          <w:rFonts w:ascii="Arial" w:hAnsi="Arial" w:cs="Arial"/>
          <w:b/>
          <w:bCs/>
        </w:rPr>
        <w:t>events run and organised by the setting</w:t>
      </w:r>
      <w:r w:rsidRPr="43E29811">
        <w:rPr>
          <w:rFonts w:ascii="Arial" w:hAnsi="Arial" w:cs="Arial"/>
        </w:rPr>
        <w:t xml:space="preserve"> (whether these are on</w:t>
      </w:r>
      <w:r w:rsidR="00894383" w:rsidRPr="43E29811">
        <w:rPr>
          <w:rFonts w:ascii="Arial" w:hAnsi="Arial" w:cs="Arial"/>
        </w:rPr>
        <w:t xml:space="preserve">-site </w:t>
      </w:r>
      <w:r w:rsidR="13746B17" w:rsidRPr="43E29811">
        <w:rPr>
          <w:rFonts w:ascii="Arial" w:hAnsi="Arial" w:cs="Arial"/>
        </w:rPr>
        <w:t>events</w:t>
      </w:r>
      <w:r w:rsidR="32A2A0F7" w:rsidRPr="43E29811">
        <w:rPr>
          <w:rFonts w:ascii="Arial" w:hAnsi="Arial" w:cs="Arial"/>
        </w:rPr>
        <w:t>)</w:t>
      </w:r>
      <w:r w:rsidR="13746B17" w:rsidRPr="43E29811">
        <w:rPr>
          <w:rFonts w:ascii="Arial" w:hAnsi="Arial" w:cs="Arial"/>
        </w:rPr>
        <w:t xml:space="preserve"> </w:t>
      </w:r>
      <w:r w:rsidR="00B65D53" w:rsidRPr="43E29811">
        <w:rPr>
          <w:rFonts w:ascii="Arial" w:hAnsi="Arial" w:cs="Arial"/>
        </w:rPr>
        <w:t xml:space="preserve"> are based on the level of the setting</w:t>
      </w:r>
      <w:r w:rsidR="00D417B6" w:rsidRPr="43E29811">
        <w:rPr>
          <w:rFonts w:ascii="Arial" w:hAnsi="Arial" w:cs="Arial"/>
        </w:rPr>
        <w:t xml:space="preserve"> detailed in the table below</w:t>
      </w:r>
      <w:r w:rsidRPr="43E29811">
        <w:rPr>
          <w:rFonts w:ascii="Arial" w:hAnsi="Arial" w:cs="Arial"/>
        </w:rPr>
        <w:t xml:space="preserve"> (see section </w:t>
      </w:r>
      <w:hyperlink w:anchor="_What_level_is">
        <w:r w:rsidRPr="43E29811">
          <w:rPr>
            <w:rStyle w:val="Hyperlink"/>
            <w:rFonts w:ascii="Arial" w:hAnsi="Arial" w:cs="Arial"/>
          </w:rPr>
          <w:t>4.1 What level is my school or setting?</w:t>
        </w:r>
      </w:hyperlink>
      <w:r w:rsidRPr="43E29811">
        <w:rPr>
          <w:rFonts w:ascii="Arial" w:hAnsi="Arial" w:cs="Arial"/>
        </w:rPr>
        <w:t>)</w:t>
      </w:r>
      <w:r w:rsidR="00D417B6" w:rsidRPr="43E29811">
        <w:rPr>
          <w:rFonts w:ascii="Arial" w:hAnsi="Arial" w:cs="Arial"/>
        </w:rPr>
        <w:t xml:space="preserve">. We recognise that events are of varied nature and settings will need to consider event-specifics in their risk assessments. For example, sports events between two settings should be considered if both settings are at level </w:t>
      </w:r>
      <w:r w:rsidR="007C63A3" w:rsidRPr="43E29811">
        <w:rPr>
          <w:rFonts w:ascii="Arial" w:hAnsi="Arial" w:cs="Arial"/>
        </w:rPr>
        <w:t>1</w:t>
      </w:r>
      <w:r w:rsidR="00846928">
        <w:rPr>
          <w:rFonts w:ascii="Arial" w:hAnsi="Arial" w:cs="Arial"/>
        </w:rPr>
        <w:t xml:space="preserve"> or 2</w:t>
      </w:r>
      <w:r w:rsidR="00D417B6" w:rsidRPr="43E29811">
        <w:rPr>
          <w:rFonts w:ascii="Arial" w:hAnsi="Arial" w:cs="Arial"/>
        </w:rPr>
        <w:t>.</w:t>
      </w:r>
    </w:p>
    <w:p w14:paraId="4D011A18" w14:textId="7328B8B0" w:rsidR="00C506B4" w:rsidRDefault="00C506B4" w:rsidP="00702E93">
      <w:pPr>
        <w:spacing w:line="276" w:lineRule="auto"/>
        <w:contextualSpacing/>
        <w:jc w:val="both"/>
        <w:rPr>
          <w:rFonts w:ascii="Arial" w:hAnsi="Arial" w:cs="Arial"/>
        </w:rPr>
      </w:pPr>
    </w:p>
    <w:tbl>
      <w:tblPr>
        <w:tblStyle w:val="TableGrid"/>
        <w:tblW w:w="0" w:type="auto"/>
        <w:tblLook w:val="04A0" w:firstRow="1" w:lastRow="0" w:firstColumn="1" w:lastColumn="0" w:noHBand="0" w:noVBand="1"/>
      </w:tblPr>
      <w:tblGrid>
        <w:gridCol w:w="1271"/>
        <w:gridCol w:w="7745"/>
      </w:tblGrid>
      <w:tr w:rsidR="00EA72BF" w:rsidRPr="00680B0C" w14:paraId="24E51615" w14:textId="77777777" w:rsidTr="43E29811">
        <w:trPr>
          <w:tblHeader/>
        </w:trPr>
        <w:tc>
          <w:tcPr>
            <w:tcW w:w="1129" w:type="dxa"/>
          </w:tcPr>
          <w:p w14:paraId="32BE372D" w14:textId="3B673D8A" w:rsidR="00EA72BF" w:rsidRPr="00680B0C" w:rsidRDefault="00EA72BF" w:rsidP="00470FF8">
            <w:pPr>
              <w:spacing w:line="276" w:lineRule="auto"/>
              <w:ind w:left="57" w:right="57"/>
              <w:jc w:val="both"/>
              <w:rPr>
                <w:rFonts w:ascii="Arial" w:hAnsi="Arial" w:cs="Arial"/>
                <w:b/>
                <w:sz w:val="18"/>
                <w:szCs w:val="18"/>
              </w:rPr>
            </w:pPr>
            <w:r w:rsidRPr="00680B0C">
              <w:rPr>
                <w:rFonts w:ascii="Arial" w:hAnsi="Arial" w:cs="Arial"/>
                <w:b/>
                <w:sz w:val="18"/>
                <w:szCs w:val="18"/>
              </w:rPr>
              <w:t>Threshold</w:t>
            </w:r>
            <w:r w:rsidR="00D6558B">
              <w:rPr>
                <w:rFonts w:ascii="Arial" w:hAnsi="Arial" w:cs="Arial"/>
                <w:b/>
                <w:sz w:val="18"/>
                <w:szCs w:val="18"/>
              </w:rPr>
              <w:t>*</w:t>
            </w:r>
          </w:p>
        </w:tc>
        <w:tc>
          <w:tcPr>
            <w:tcW w:w="7887" w:type="dxa"/>
          </w:tcPr>
          <w:p w14:paraId="465779B6" w14:textId="2E1C569A" w:rsidR="00EA72BF" w:rsidRPr="00680B0C" w:rsidRDefault="00894383" w:rsidP="00470FF8">
            <w:pPr>
              <w:spacing w:line="276" w:lineRule="auto"/>
              <w:ind w:left="57" w:right="57"/>
              <w:jc w:val="both"/>
              <w:rPr>
                <w:rFonts w:ascii="Arial" w:hAnsi="Arial" w:cs="Arial"/>
                <w:b/>
                <w:sz w:val="18"/>
                <w:szCs w:val="18"/>
              </w:rPr>
            </w:pPr>
            <w:r>
              <w:rPr>
                <w:rFonts w:ascii="Arial" w:hAnsi="Arial" w:cs="Arial"/>
                <w:b/>
                <w:sz w:val="18"/>
                <w:szCs w:val="18"/>
              </w:rPr>
              <w:t>Public Health a</w:t>
            </w:r>
            <w:r w:rsidR="00EA72BF">
              <w:rPr>
                <w:rFonts w:ascii="Arial" w:hAnsi="Arial" w:cs="Arial"/>
                <w:b/>
                <w:sz w:val="18"/>
                <w:szCs w:val="18"/>
              </w:rPr>
              <w:t xml:space="preserve">dvice </w:t>
            </w:r>
          </w:p>
        </w:tc>
      </w:tr>
      <w:tr w:rsidR="00EA72BF" w:rsidRPr="00680B0C" w14:paraId="7A6DBF6C" w14:textId="77777777" w:rsidTr="43E29811">
        <w:tc>
          <w:tcPr>
            <w:tcW w:w="1129" w:type="dxa"/>
            <w:shd w:val="clear" w:color="auto" w:fill="E2EFD9" w:themeFill="accent6" w:themeFillTint="33"/>
          </w:tcPr>
          <w:p w14:paraId="038CEABD" w14:textId="7F93A256" w:rsidR="00EA72BF" w:rsidRPr="005855FC" w:rsidRDefault="00EA72BF" w:rsidP="00470FF8">
            <w:pPr>
              <w:spacing w:line="276" w:lineRule="auto"/>
              <w:ind w:left="57" w:right="57"/>
              <w:jc w:val="both"/>
              <w:rPr>
                <w:rFonts w:ascii="Arial" w:hAnsi="Arial" w:cs="Arial"/>
                <w:sz w:val="20"/>
                <w:szCs w:val="20"/>
              </w:rPr>
            </w:pPr>
            <w:r w:rsidRPr="005855FC">
              <w:rPr>
                <w:rFonts w:ascii="Arial" w:hAnsi="Arial" w:cs="Arial"/>
                <w:b/>
                <w:sz w:val="20"/>
                <w:szCs w:val="20"/>
              </w:rPr>
              <w:t xml:space="preserve">Level 1 </w:t>
            </w:r>
          </w:p>
        </w:tc>
        <w:tc>
          <w:tcPr>
            <w:tcW w:w="7887" w:type="dxa"/>
            <w:shd w:val="clear" w:color="auto" w:fill="E2EFD9" w:themeFill="accent6" w:themeFillTint="33"/>
          </w:tcPr>
          <w:p w14:paraId="2049FD7C" w14:textId="7EF8981F" w:rsidR="00F05A1B" w:rsidRPr="005855FC" w:rsidRDefault="00846928" w:rsidP="00470FF8">
            <w:pPr>
              <w:spacing w:line="276" w:lineRule="auto"/>
              <w:ind w:left="57" w:right="57"/>
              <w:jc w:val="both"/>
              <w:rPr>
                <w:rFonts w:ascii="Arial" w:hAnsi="Arial" w:cs="Arial"/>
                <w:sz w:val="20"/>
                <w:szCs w:val="20"/>
              </w:rPr>
            </w:pPr>
            <w:r w:rsidRPr="005855FC">
              <w:rPr>
                <w:rFonts w:ascii="Arial" w:hAnsi="Arial" w:cs="Arial"/>
                <w:b/>
                <w:bCs/>
                <w:sz w:val="20"/>
                <w:szCs w:val="20"/>
              </w:rPr>
              <w:t xml:space="preserve">No </w:t>
            </w:r>
            <w:r w:rsidR="00CF029C" w:rsidRPr="005855FC">
              <w:rPr>
                <w:rFonts w:ascii="Arial" w:hAnsi="Arial" w:cs="Arial"/>
                <w:b/>
                <w:bCs/>
                <w:sz w:val="20"/>
                <w:szCs w:val="20"/>
              </w:rPr>
              <w:t>restrictions</w:t>
            </w:r>
            <w:r w:rsidRPr="005855FC">
              <w:rPr>
                <w:rFonts w:ascii="Arial" w:hAnsi="Arial" w:cs="Arial"/>
                <w:b/>
                <w:bCs/>
                <w:sz w:val="20"/>
                <w:szCs w:val="20"/>
              </w:rPr>
              <w:t xml:space="preserve"> to visiting </w:t>
            </w:r>
            <w:r w:rsidR="00CF029C" w:rsidRPr="005855FC">
              <w:rPr>
                <w:rFonts w:ascii="Arial" w:hAnsi="Arial" w:cs="Arial"/>
                <w:b/>
                <w:bCs/>
                <w:sz w:val="20"/>
                <w:szCs w:val="20"/>
              </w:rPr>
              <w:t>or events</w:t>
            </w:r>
            <w:r w:rsidR="00EA72BF" w:rsidRPr="005855FC">
              <w:rPr>
                <w:rFonts w:ascii="Arial" w:hAnsi="Arial" w:cs="Arial"/>
                <w:b/>
                <w:bCs/>
                <w:sz w:val="20"/>
                <w:szCs w:val="20"/>
              </w:rPr>
              <w:t xml:space="preserve">, </w:t>
            </w:r>
            <w:r w:rsidR="00EA72BF" w:rsidRPr="005855FC">
              <w:rPr>
                <w:rFonts w:ascii="Arial" w:hAnsi="Arial" w:cs="Arial"/>
                <w:sz w:val="20"/>
                <w:szCs w:val="20"/>
              </w:rPr>
              <w:t>subject to settings undertaking a detailed risk assessment of their COVID-19 situation and risk assessment of the event.</w:t>
            </w:r>
            <w:r w:rsidR="42CBE4BB" w:rsidRPr="005855FC">
              <w:rPr>
                <w:rFonts w:ascii="Arial" w:hAnsi="Arial" w:cs="Arial"/>
                <w:sz w:val="20"/>
                <w:szCs w:val="20"/>
              </w:rPr>
              <w:t xml:space="preserve"> </w:t>
            </w:r>
            <w:r w:rsidR="00EA72BF" w:rsidRPr="005855FC">
              <w:rPr>
                <w:rFonts w:ascii="Arial" w:hAnsi="Arial" w:cs="Arial"/>
                <w:sz w:val="20"/>
                <w:szCs w:val="20"/>
              </w:rPr>
              <w:t xml:space="preserve">Some of </w:t>
            </w:r>
            <w:r w:rsidR="780ED13C" w:rsidRPr="005855FC">
              <w:rPr>
                <w:rFonts w:ascii="Arial" w:hAnsi="Arial" w:cs="Arial"/>
                <w:sz w:val="20"/>
                <w:szCs w:val="20"/>
              </w:rPr>
              <w:t>the control</w:t>
            </w:r>
            <w:r w:rsidR="00EA72BF" w:rsidRPr="005855FC">
              <w:rPr>
                <w:rFonts w:ascii="Arial" w:hAnsi="Arial" w:cs="Arial"/>
                <w:sz w:val="20"/>
                <w:szCs w:val="20"/>
              </w:rPr>
              <w:t xml:space="preserve"> measures </w:t>
            </w:r>
            <w:r w:rsidR="42CBE4BB" w:rsidRPr="005855FC">
              <w:rPr>
                <w:rFonts w:ascii="Arial" w:hAnsi="Arial" w:cs="Arial"/>
                <w:sz w:val="20"/>
                <w:szCs w:val="20"/>
              </w:rPr>
              <w:t>settings</w:t>
            </w:r>
            <w:r w:rsidR="00EA72BF" w:rsidRPr="005855FC">
              <w:rPr>
                <w:rFonts w:ascii="Arial" w:hAnsi="Arial" w:cs="Arial"/>
                <w:sz w:val="20"/>
                <w:szCs w:val="20"/>
              </w:rPr>
              <w:t xml:space="preserve"> may want to include</w:t>
            </w:r>
            <w:r w:rsidR="730E0825" w:rsidRPr="005855FC">
              <w:rPr>
                <w:rFonts w:ascii="Arial" w:hAnsi="Arial" w:cs="Arial"/>
                <w:sz w:val="20"/>
                <w:szCs w:val="20"/>
              </w:rPr>
              <w:t xml:space="preserve"> </w:t>
            </w:r>
            <w:r w:rsidR="4670AC84" w:rsidRPr="005855FC">
              <w:rPr>
                <w:rFonts w:ascii="Arial" w:hAnsi="Arial" w:cs="Arial"/>
                <w:sz w:val="20"/>
                <w:szCs w:val="20"/>
              </w:rPr>
              <w:t xml:space="preserve">are </w:t>
            </w:r>
            <w:r w:rsidR="47DA08C1" w:rsidRPr="005855FC">
              <w:rPr>
                <w:rFonts w:ascii="Arial" w:hAnsi="Arial" w:cs="Arial"/>
                <w:sz w:val="20"/>
                <w:szCs w:val="20"/>
              </w:rPr>
              <w:t>(</w:t>
            </w:r>
            <w:r w:rsidR="47DA08C1" w:rsidRPr="005855FC">
              <w:rPr>
                <w:rFonts w:ascii="Arial" w:hAnsi="Arial" w:cs="Arial"/>
                <w:b/>
                <w:bCs/>
                <w:sz w:val="20"/>
                <w:szCs w:val="20"/>
              </w:rPr>
              <w:t>this is not a</w:t>
            </w:r>
            <w:r w:rsidR="4DED89E2" w:rsidRPr="005855FC">
              <w:rPr>
                <w:rFonts w:ascii="Arial" w:hAnsi="Arial" w:cs="Arial"/>
                <w:b/>
                <w:bCs/>
                <w:sz w:val="20"/>
                <w:szCs w:val="20"/>
              </w:rPr>
              <w:t xml:space="preserve"> </w:t>
            </w:r>
            <w:r w:rsidR="4212298B" w:rsidRPr="005855FC">
              <w:rPr>
                <w:rFonts w:ascii="Arial" w:hAnsi="Arial" w:cs="Arial"/>
                <w:b/>
                <w:bCs/>
                <w:sz w:val="20"/>
                <w:szCs w:val="20"/>
              </w:rPr>
              <w:t>prescribed</w:t>
            </w:r>
            <w:r w:rsidR="4DED89E2" w:rsidRPr="005855FC">
              <w:rPr>
                <w:rFonts w:ascii="Arial" w:hAnsi="Arial" w:cs="Arial"/>
                <w:b/>
                <w:bCs/>
                <w:sz w:val="20"/>
                <w:szCs w:val="20"/>
              </w:rPr>
              <w:t xml:space="preserve"> or</w:t>
            </w:r>
            <w:r w:rsidR="47DA08C1" w:rsidRPr="005855FC">
              <w:rPr>
                <w:rFonts w:ascii="Arial" w:hAnsi="Arial" w:cs="Arial"/>
                <w:b/>
                <w:bCs/>
                <w:sz w:val="20"/>
                <w:szCs w:val="20"/>
              </w:rPr>
              <w:t xml:space="preserve"> exhaustive list</w:t>
            </w:r>
            <w:r w:rsidR="4DED89E2" w:rsidRPr="005855FC">
              <w:rPr>
                <w:rFonts w:ascii="Arial" w:hAnsi="Arial" w:cs="Arial"/>
                <w:b/>
                <w:bCs/>
                <w:sz w:val="20"/>
                <w:szCs w:val="20"/>
              </w:rPr>
              <w:t xml:space="preserve"> and exact measures will be decided by the setting</w:t>
            </w:r>
            <w:r w:rsidR="4212298B" w:rsidRPr="005855FC">
              <w:rPr>
                <w:rFonts w:ascii="Arial" w:hAnsi="Arial" w:cs="Arial"/>
                <w:b/>
                <w:bCs/>
                <w:sz w:val="20"/>
                <w:szCs w:val="20"/>
              </w:rPr>
              <w:t>, based</w:t>
            </w:r>
            <w:r w:rsidR="4DED89E2" w:rsidRPr="005855FC">
              <w:rPr>
                <w:rFonts w:ascii="Arial" w:hAnsi="Arial" w:cs="Arial"/>
                <w:b/>
                <w:bCs/>
                <w:sz w:val="20"/>
                <w:szCs w:val="20"/>
              </w:rPr>
              <w:t xml:space="preserve"> on the type of the event and setting’s risk assessment</w:t>
            </w:r>
            <w:r w:rsidR="47DA08C1" w:rsidRPr="005855FC">
              <w:rPr>
                <w:rFonts w:ascii="Arial" w:hAnsi="Arial" w:cs="Arial"/>
                <w:sz w:val="20"/>
                <w:szCs w:val="20"/>
              </w:rPr>
              <w:t>)</w:t>
            </w:r>
            <w:r w:rsidR="00EA72BF" w:rsidRPr="005855FC">
              <w:rPr>
                <w:rFonts w:ascii="Arial" w:hAnsi="Arial" w:cs="Arial"/>
                <w:sz w:val="20"/>
                <w:szCs w:val="20"/>
              </w:rPr>
              <w:t xml:space="preserve">: </w:t>
            </w:r>
          </w:p>
          <w:p w14:paraId="77E73AD5" w14:textId="101D9FB9" w:rsidR="00CD229E" w:rsidRPr="005855FC" w:rsidRDefault="00CD229E"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All routine control and IPC measures</w:t>
            </w:r>
          </w:p>
          <w:p w14:paraId="5B8526B1" w14:textId="21BE31E3" w:rsidR="009A6B22" w:rsidRPr="005855FC" w:rsidRDefault="009A6B22"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 xml:space="preserve">Restricting </w:t>
            </w:r>
            <w:r w:rsidR="00080B0D" w:rsidRPr="005855FC">
              <w:rPr>
                <w:rFonts w:ascii="Arial" w:hAnsi="Arial" w:cs="Arial"/>
                <w:sz w:val="20"/>
                <w:szCs w:val="20"/>
              </w:rPr>
              <w:t xml:space="preserve">number of </w:t>
            </w:r>
            <w:r w:rsidR="00D71FCF" w:rsidRPr="005855FC">
              <w:rPr>
                <w:rFonts w:ascii="Arial" w:hAnsi="Arial" w:cs="Arial"/>
                <w:sz w:val="20"/>
                <w:szCs w:val="20"/>
              </w:rPr>
              <w:t xml:space="preserve">attendees </w:t>
            </w:r>
            <w:r w:rsidRPr="005855FC">
              <w:rPr>
                <w:rFonts w:ascii="Arial" w:hAnsi="Arial" w:cs="Arial"/>
                <w:sz w:val="20"/>
                <w:szCs w:val="20"/>
              </w:rPr>
              <w:t xml:space="preserve"> </w:t>
            </w:r>
          </w:p>
          <w:p w14:paraId="42D38B16" w14:textId="172E5F61" w:rsidR="00F05A1B" w:rsidRPr="005855FC" w:rsidRDefault="10B036A0"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 xml:space="preserve">no attendance </w:t>
            </w:r>
            <w:r w:rsidR="00EA72BF" w:rsidRPr="005855FC">
              <w:rPr>
                <w:rFonts w:ascii="Arial" w:hAnsi="Arial" w:cs="Arial"/>
                <w:sz w:val="20"/>
                <w:szCs w:val="20"/>
              </w:rPr>
              <w:t xml:space="preserve">of positive cases, symptomatic individuals, contacts of positive </w:t>
            </w:r>
            <w:r w:rsidR="41F0C0E2" w:rsidRPr="005855FC">
              <w:rPr>
                <w:rFonts w:ascii="Arial" w:hAnsi="Arial" w:cs="Arial"/>
                <w:sz w:val="20"/>
                <w:szCs w:val="20"/>
              </w:rPr>
              <w:t>cases.</w:t>
            </w:r>
            <w:r w:rsidR="00EA72BF" w:rsidRPr="005855FC">
              <w:rPr>
                <w:rFonts w:ascii="Arial" w:hAnsi="Arial" w:cs="Arial"/>
                <w:sz w:val="20"/>
                <w:szCs w:val="20"/>
              </w:rPr>
              <w:t xml:space="preserve"> </w:t>
            </w:r>
          </w:p>
          <w:p w14:paraId="18889237" w14:textId="6A85B466" w:rsidR="00CD229E" w:rsidRPr="005855FC" w:rsidRDefault="10B036A0" w:rsidP="00872AA4">
            <w:pPr>
              <w:pStyle w:val="ListParagraph"/>
              <w:numPr>
                <w:ilvl w:val="0"/>
                <w:numId w:val="4"/>
              </w:numPr>
              <w:spacing w:after="160" w:line="276" w:lineRule="auto"/>
              <w:ind w:right="57"/>
              <w:jc w:val="both"/>
              <w:rPr>
                <w:rFonts w:ascii="Arial" w:hAnsi="Arial" w:cs="Arial"/>
                <w:sz w:val="20"/>
                <w:szCs w:val="20"/>
              </w:rPr>
            </w:pPr>
            <w:r w:rsidRPr="005855FC">
              <w:rPr>
                <w:rFonts w:ascii="Arial" w:hAnsi="Arial" w:cs="Arial"/>
                <w:sz w:val="20"/>
                <w:szCs w:val="20"/>
              </w:rPr>
              <w:t>enhanced ventilation (e.g., can the event be held outside</w:t>
            </w:r>
            <w:r w:rsidR="21B36AA1" w:rsidRPr="005855FC">
              <w:rPr>
                <w:rFonts w:ascii="Arial" w:hAnsi="Arial" w:cs="Arial"/>
                <w:sz w:val="20"/>
                <w:szCs w:val="20"/>
              </w:rPr>
              <w:t>).</w:t>
            </w:r>
            <w:r w:rsidRPr="005855FC">
              <w:rPr>
                <w:rFonts w:ascii="Arial" w:hAnsi="Arial" w:cs="Arial"/>
                <w:sz w:val="20"/>
                <w:szCs w:val="20"/>
              </w:rPr>
              <w:t xml:space="preserve"> </w:t>
            </w:r>
          </w:p>
          <w:p w14:paraId="4A5E02F3" w14:textId="77777777" w:rsidR="00CD229E" w:rsidRPr="005855FC" w:rsidRDefault="00CD229E" w:rsidP="00872AA4">
            <w:pPr>
              <w:pStyle w:val="ListParagraph"/>
              <w:numPr>
                <w:ilvl w:val="0"/>
                <w:numId w:val="4"/>
              </w:numPr>
              <w:spacing w:after="160" w:line="276" w:lineRule="auto"/>
              <w:ind w:right="57"/>
              <w:jc w:val="both"/>
              <w:rPr>
                <w:rFonts w:ascii="Arial" w:hAnsi="Arial" w:cs="Arial"/>
                <w:sz w:val="20"/>
                <w:szCs w:val="20"/>
              </w:rPr>
            </w:pPr>
            <w:r w:rsidRPr="005855FC">
              <w:rPr>
                <w:rFonts w:ascii="Arial" w:hAnsi="Arial" w:cs="Arial"/>
                <w:sz w:val="20"/>
                <w:szCs w:val="20"/>
              </w:rPr>
              <w:t xml:space="preserve">enhanced hygiene measures (such as regular cleaning of high-touch surfaces; ensuring social distancing and reduced mixing as much as possible (e.g., sitting in family groups). </w:t>
            </w:r>
          </w:p>
          <w:p w14:paraId="182D6C5A" w14:textId="282700BC" w:rsidR="00F05A1B" w:rsidRPr="005855FC" w:rsidRDefault="00EA72BF"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audience</w:t>
            </w:r>
            <w:r w:rsidR="660552A1" w:rsidRPr="005855FC">
              <w:rPr>
                <w:rFonts w:ascii="Arial" w:hAnsi="Arial" w:cs="Arial"/>
                <w:sz w:val="20"/>
                <w:szCs w:val="20"/>
              </w:rPr>
              <w:t xml:space="preserve"> and observer</w:t>
            </w:r>
            <w:r w:rsidRPr="005855FC">
              <w:rPr>
                <w:rFonts w:ascii="Arial" w:hAnsi="Arial" w:cs="Arial"/>
                <w:sz w:val="20"/>
                <w:szCs w:val="20"/>
              </w:rPr>
              <w:t xml:space="preserve"> face coverings (including when singing</w:t>
            </w:r>
            <w:r w:rsidR="70DC362A" w:rsidRPr="005855FC">
              <w:rPr>
                <w:rFonts w:ascii="Arial" w:hAnsi="Arial" w:cs="Arial"/>
                <w:sz w:val="20"/>
                <w:szCs w:val="20"/>
              </w:rPr>
              <w:t>).</w:t>
            </w:r>
            <w:r w:rsidRPr="005855FC">
              <w:rPr>
                <w:rFonts w:ascii="Arial" w:hAnsi="Arial" w:cs="Arial"/>
                <w:sz w:val="20"/>
                <w:szCs w:val="20"/>
              </w:rPr>
              <w:t xml:space="preserve"> </w:t>
            </w:r>
          </w:p>
          <w:p w14:paraId="16DDED79" w14:textId="6E598AB8" w:rsidR="00571ABE" w:rsidRPr="005855FC" w:rsidRDefault="00EA72BF"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promoting all attendees to take an LFD test</w:t>
            </w:r>
            <w:r w:rsidR="5D2B3559" w:rsidRPr="005855FC">
              <w:rPr>
                <w:rFonts w:ascii="Arial" w:hAnsi="Arial" w:cs="Arial"/>
                <w:sz w:val="20"/>
                <w:szCs w:val="20"/>
              </w:rPr>
              <w:t xml:space="preserve"> as close to the event as possible, at least within 24 hours. </w:t>
            </w:r>
          </w:p>
          <w:p w14:paraId="2626FBC5" w14:textId="77777777" w:rsidR="00E41E60" w:rsidRPr="005855FC" w:rsidRDefault="00194570" w:rsidP="00872AA4">
            <w:pPr>
              <w:pStyle w:val="ListParagraph"/>
              <w:numPr>
                <w:ilvl w:val="0"/>
                <w:numId w:val="4"/>
              </w:numPr>
              <w:spacing w:line="276" w:lineRule="auto"/>
              <w:ind w:right="57"/>
              <w:jc w:val="both"/>
              <w:rPr>
                <w:rFonts w:ascii="Arial" w:hAnsi="Arial" w:cs="Arial"/>
                <w:sz w:val="20"/>
                <w:szCs w:val="20"/>
              </w:rPr>
            </w:pPr>
            <w:r w:rsidRPr="005855FC">
              <w:rPr>
                <w:rFonts w:ascii="Arial" w:hAnsi="Arial" w:cs="Arial"/>
                <w:sz w:val="20"/>
                <w:szCs w:val="20"/>
              </w:rPr>
              <w:t xml:space="preserve">asking for proof of the </w:t>
            </w:r>
            <w:r w:rsidR="004B793D" w:rsidRPr="005855FC">
              <w:rPr>
                <w:rFonts w:ascii="Arial" w:hAnsi="Arial" w:cs="Arial"/>
                <w:sz w:val="20"/>
                <w:szCs w:val="20"/>
              </w:rPr>
              <w:t xml:space="preserve">negative </w:t>
            </w:r>
            <w:r w:rsidR="00571ABE" w:rsidRPr="005855FC">
              <w:rPr>
                <w:rFonts w:ascii="Arial" w:hAnsi="Arial" w:cs="Arial"/>
                <w:sz w:val="20"/>
                <w:szCs w:val="20"/>
              </w:rPr>
              <w:t xml:space="preserve">LFD test </w:t>
            </w:r>
            <w:r w:rsidR="004B793D" w:rsidRPr="005855FC">
              <w:rPr>
                <w:rFonts w:ascii="Arial" w:hAnsi="Arial" w:cs="Arial"/>
                <w:sz w:val="20"/>
                <w:szCs w:val="20"/>
              </w:rPr>
              <w:t>result</w:t>
            </w:r>
            <w:r w:rsidR="00571ABE" w:rsidRPr="005855FC">
              <w:rPr>
                <w:rFonts w:ascii="Arial" w:hAnsi="Arial" w:cs="Arial"/>
                <w:sz w:val="20"/>
                <w:szCs w:val="20"/>
              </w:rPr>
              <w:t xml:space="preserve"> upon entrance</w:t>
            </w:r>
            <w:r w:rsidR="00E41E60" w:rsidRPr="005855FC">
              <w:rPr>
                <w:rFonts w:ascii="Arial" w:hAnsi="Arial" w:cs="Arial"/>
                <w:sz w:val="20"/>
                <w:szCs w:val="20"/>
              </w:rPr>
              <w:t>.</w:t>
            </w:r>
          </w:p>
          <w:p w14:paraId="731AF7F9" w14:textId="77777777" w:rsidR="00E41E60" w:rsidRPr="005855FC" w:rsidRDefault="00E41E60" w:rsidP="00E41E60">
            <w:pPr>
              <w:pStyle w:val="ListParagraph"/>
              <w:spacing w:line="276" w:lineRule="auto"/>
              <w:ind w:right="57"/>
              <w:jc w:val="both"/>
              <w:rPr>
                <w:rFonts w:ascii="Arial" w:hAnsi="Arial" w:cs="Arial"/>
                <w:sz w:val="20"/>
                <w:szCs w:val="20"/>
              </w:rPr>
            </w:pPr>
          </w:p>
          <w:p w14:paraId="0BA3D42F" w14:textId="37E2B32C" w:rsidR="00194570" w:rsidRPr="005855FC" w:rsidRDefault="64D57970" w:rsidP="00047F07">
            <w:pPr>
              <w:spacing w:line="276" w:lineRule="auto"/>
              <w:ind w:right="57"/>
              <w:jc w:val="both"/>
              <w:rPr>
                <w:rFonts w:ascii="Arial" w:hAnsi="Arial" w:cs="Arial"/>
                <w:b/>
                <w:bCs/>
                <w:sz w:val="20"/>
                <w:szCs w:val="20"/>
              </w:rPr>
            </w:pPr>
            <w:r w:rsidRPr="005855FC">
              <w:rPr>
                <w:rFonts w:ascii="Arial" w:hAnsi="Arial" w:cs="Arial"/>
                <w:b/>
                <w:bCs/>
                <w:sz w:val="20"/>
                <w:szCs w:val="20"/>
              </w:rPr>
              <w:t xml:space="preserve">When </w:t>
            </w:r>
            <w:r w:rsidR="3BD02723" w:rsidRPr="005855FC">
              <w:rPr>
                <w:rFonts w:ascii="Arial" w:hAnsi="Arial" w:cs="Arial"/>
                <w:b/>
                <w:bCs/>
                <w:sz w:val="20"/>
                <w:szCs w:val="20"/>
              </w:rPr>
              <w:t>planning</w:t>
            </w:r>
            <w:r w:rsidRPr="005855FC">
              <w:rPr>
                <w:rFonts w:ascii="Arial" w:hAnsi="Arial" w:cs="Arial"/>
                <w:b/>
                <w:bCs/>
                <w:sz w:val="20"/>
                <w:szCs w:val="20"/>
              </w:rPr>
              <w:t xml:space="preserve"> for events, we suggest settings have contingency plans </w:t>
            </w:r>
            <w:r w:rsidR="18BF7BD0" w:rsidRPr="005855FC">
              <w:rPr>
                <w:rFonts w:ascii="Arial" w:hAnsi="Arial" w:cs="Arial"/>
                <w:b/>
                <w:bCs/>
                <w:sz w:val="20"/>
                <w:szCs w:val="20"/>
              </w:rPr>
              <w:t>if</w:t>
            </w:r>
            <w:r w:rsidRPr="005855FC">
              <w:rPr>
                <w:rFonts w:ascii="Arial" w:hAnsi="Arial" w:cs="Arial"/>
                <w:b/>
                <w:bCs/>
                <w:sz w:val="20"/>
                <w:szCs w:val="20"/>
              </w:rPr>
              <w:t xml:space="preserve"> the number of COVID-19 cases rise and a school moves out of level 1 into levels 2 or 3.</w:t>
            </w:r>
          </w:p>
          <w:p w14:paraId="50161699" w14:textId="68C6DA5D" w:rsidR="00EA72BF" w:rsidRPr="005855FC" w:rsidRDefault="00EA72BF" w:rsidP="004A46CE">
            <w:pPr>
              <w:spacing w:line="276" w:lineRule="auto"/>
              <w:ind w:right="57"/>
              <w:jc w:val="both"/>
              <w:rPr>
                <w:rFonts w:ascii="Arial" w:hAnsi="Arial" w:cs="Arial"/>
                <w:sz w:val="20"/>
                <w:szCs w:val="20"/>
              </w:rPr>
            </w:pPr>
            <w:r w:rsidRPr="005855FC">
              <w:rPr>
                <w:rFonts w:ascii="Arial" w:hAnsi="Arial" w:cs="Arial"/>
                <w:sz w:val="20"/>
                <w:szCs w:val="20"/>
              </w:rPr>
              <w:t xml:space="preserve"> </w:t>
            </w:r>
          </w:p>
        </w:tc>
      </w:tr>
      <w:tr w:rsidR="00EA72BF" w:rsidRPr="00680B0C" w14:paraId="695CCFA2" w14:textId="77777777" w:rsidTr="43E29811">
        <w:tc>
          <w:tcPr>
            <w:tcW w:w="1129" w:type="dxa"/>
            <w:shd w:val="clear" w:color="auto" w:fill="FFF2CC" w:themeFill="accent4" w:themeFillTint="33"/>
          </w:tcPr>
          <w:p w14:paraId="5408819F" w14:textId="007147AF" w:rsidR="00EA72BF" w:rsidRPr="005855FC" w:rsidRDefault="00EA72BF" w:rsidP="00EA72BF">
            <w:pPr>
              <w:spacing w:line="276" w:lineRule="auto"/>
              <w:ind w:left="57" w:right="57"/>
              <w:jc w:val="both"/>
              <w:rPr>
                <w:rFonts w:ascii="Arial" w:hAnsi="Arial" w:cs="Arial"/>
                <w:b/>
                <w:sz w:val="20"/>
                <w:szCs w:val="20"/>
              </w:rPr>
            </w:pPr>
            <w:r w:rsidRPr="005855FC">
              <w:rPr>
                <w:rFonts w:ascii="Arial" w:hAnsi="Arial" w:cs="Arial"/>
                <w:b/>
                <w:sz w:val="20"/>
                <w:szCs w:val="20"/>
              </w:rPr>
              <w:t xml:space="preserve">Level 2 </w:t>
            </w:r>
          </w:p>
        </w:tc>
        <w:tc>
          <w:tcPr>
            <w:tcW w:w="7887" w:type="dxa"/>
            <w:shd w:val="clear" w:color="auto" w:fill="FFF2CC" w:themeFill="accent4" w:themeFillTint="33"/>
          </w:tcPr>
          <w:p w14:paraId="656185F4" w14:textId="3801D958" w:rsidR="005940C5" w:rsidRPr="005855FC" w:rsidRDefault="00846928" w:rsidP="00846928">
            <w:pPr>
              <w:spacing w:line="276" w:lineRule="auto"/>
              <w:ind w:left="57" w:right="57"/>
              <w:jc w:val="both"/>
              <w:rPr>
                <w:rFonts w:ascii="Arial" w:hAnsi="Arial" w:cs="Arial"/>
                <w:sz w:val="20"/>
                <w:szCs w:val="20"/>
              </w:rPr>
            </w:pPr>
            <w:r w:rsidRPr="005855FC">
              <w:rPr>
                <w:rFonts w:ascii="Arial" w:hAnsi="Arial" w:cs="Arial"/>
                <w:sz w:val="20"/>
                <w:szCs w:val="20"/>
              </w:rPr>
              <w:t>Same as level 1</w:t>
            </w:r>
            <w:r w:rsidRPr="005855FC">
              <w:rPr>
                <w:rFonts w:ascii="Arial" w:hAnsi="Arial" w:cs="Arial"/>
                <w:b/>
                <w:bCs/>
                <w:sz w:val="20"/>
                <w:szCs w:val="20"/>
              </w:rPr>
              <w:t xml:space="preserve"> </w:t>
            </w:r>
          </w:p>
        </w:tc>
      </w:tr>
      <w:tr w:rsidR="00EA72BF" w:rsidRPr="00680B0C" w14:paraId="6C5F37CF" w14:textId="77777777" w:rsidTr="43E29811">
        <w:trPr>
          <w:trHeight w:val="632"/>
        </w:trPr>
        <w:tc>
          <w:tcPr>
            <w:tcW w:w="1129" w:type="dxa"/>
            <w:shd w:val="clear" w:color="auto" w:fill="FBE4D5" w:themeFill="accent2" w:themeFillTint="33"/>
          </w:tcPr>
          <w:p w14:paraId="3DF227B5" w14:textId="4C2255B1" w:rsidR="00EA72BF" w:rsidRPr="005855FC" w:rsidRDefault="00EA72BF" w:rsidP="00EA72BF">
            <w:pPr>
              <w:spacing w:line="276" w:lineRule="auto"/>
              <w:ind w:left="57" w:right="57"/>
              <w:jc w:val="both"/>
              <w:rPr>
                <w:rFonts w:ascii="Arial" w:hAnsi="Arial" w:cs="Arial"/>
                <w:sz w:val="20"/>
                <w:szCs w:val="20"/>
              </w:rPr>
            </w:pPr>
            <w:r w:rsidRPr="005855FC">
              <w:rPr>
                <w:rFonts w:ascii="Arial" w:hAnsi="Arial" w:cs="Arial"/>
                <w:b/>
                <w:sz w:val="20"/>
                <w:szCs w:val="20"/>
              </w:rPr>
              <w:t>Level 3</w:t>
            </w:r>
            <w:r w:rsidRPr="005855FC">
              <w:rPr>
                <w:rFonts w:ascii="Arial" w:hAnsi="Arial" w:cs="Arial"/>
                <w:sz w:val="20"/>
                <w:szCs w:val="20"/>
              </w:rPr>
              <w:t xml:space="preserve"> </w:t>
            </w:r>
          </w:p>
        </w:tc>
        <w:tc>
          <w:tcPr>
            <w:tcW w:w="7887" w:type="dxa"/>
            <w:shd w:val="clear" w:color="auto" w:fill="FBE4D5" w:themeFill="accent2" w:themeFillTint="33"/>
          </w:tcPr>
          <w:p w14:paraId="0DEA30CF" w14:textId="5A953834" w:rsidR="005940C5" w:rsidRPr="005855FC" w:rsidRDefault="00846928" w:rsidP="005855FC">
            <w:pPr>
              <w:spacing w:line="276" w:lineRule="auto"/>
              <w:ind w:left="57" w:right="57"/>
              <w:rPr>
                <w:rFonts w:ascii="Arial" w:hAnsi="Arial" w:cs="Arial"/>
                <w:b/>
                <w:sz w:val="20"/>
                <w:szCs w:val="20"/>
                <w:u w:val="single"/>
              </w:rPr>
            </w:pPr>
            <w:r w:rsidRPr="005855FC">
              <w:rPr>
                <w:rFonts w:ascii="Arial" w:hAnsi="Arial" w:cs="Arial"/>
                <w:b/>
                <w:bCs/>
                <w:sz w:val="20"/>
                <w:szCs w:val="20"/>
              </w:rPr>
              <w:t>Settings may choose to consider restricting non-essential visitors and face-to-face events</w:t>
            </w:r>
            <w:r w:rsidRPr="005855FC">
              <w:rPr>
                <w:rFonts w:ascii="Arial" w:hAnsi="Arial" w:cs="Arial"/>
                <w:sz w:val="20"/>
                <w:szCs w:val="20"/>
              </w:rPr>
              <w:t xml:space="preserve">, in line with their risk assessment as there is an ongoing outbreak at the setting. This does not exclude settings recording virtual/zoom events. </w:t>
            </w:r>
          </w:p>
        </w:tc>
      </w:tr>
    </w:tbl>
    <w:p w14:paraId="32F4A905" w14:textId="77777777" w:rsidR="0068511D" w:rsidRDefault="0068511D" w:rsidP="0045786C">
      <w:pPr>
        <w:jc w:val="both"/>
        <w:rPr>
          <w:rFonts w:ascii="Arial" w:hAnsi="Arial" w:cs="Arial"/>
        </w:rPr>
      </w:pPr>
    </w:p>
    <w:p w14:paraId="15421853" w14:textId="0F6864EE" w:rsidR="0045786C" w:rsidRPr="00245688" w:rsidRDefault="03912B05" w:rsidP="0045786C">
      <w:pPr>
        <w:jc w:val="both"/>
        <w:rPr>
          <w:rFonts w:ascii="Arial" w:hAnsi="Arial" w:cs="Arial"/>
        </w:rPr>
      </w:pPr>
      <w:r w:rsidRPr="630E0A27">
        <w:rPr>
          <w:rFonts w:ascii="Arial" w:hAnsi="Arial" w:cs="Arial"/>
        </w:rPr>
        <w:t xml:space="preserve">SCC makes no recommendations about </w:t>
      </w:r>
      <w:r w:rsidR="0B4F944E" w:rsidRPr="630E0A27">
        <w:rPr>
          <w:rFonts w:ascii="Arial" w:hAnsi="Arial" w:cs="Arial"/>
        </w:rPr>
        <w:t xml:space="preserve">attending </w:t>
      </w:r>
      <w:r w:rsidRPr="630E0A27">
        <w:rPr>
          <w:rFonts w:ascii="Arial" w:hAnsi="Arial" w:cs="Arial"/>
          <w:b/>
          <w:bCs/>
        </w:rPr>
        <w:t>events in the community</w:t>
      </w:r>
      <w:r w:rsidR="09E9436D" w:rsidRPr="630E0A27">
        <w:rPr>
          <w:rFonts w:ascii="Arial" w:hAnsi="Arial" w:cs="Arial"/>
          <w:b/>
          <w:bCs/>
        </w:rPr>
        <w:t xml:space="preserve"> that are not run by the setting</w:t>
      </w:r>
      <w:r w:rsidR="4AAD4C69" w:rsidRPr="630E0A27">
        <w:rPr>
          <w:rFonts w:ascii="Arial" w:hAnsi="Arial" w:cs="Arial"/>
          <w:b/>
          <w:bCs/>
        </w:rPr>
        <w:t xml:space="preserve"> </w:t>
      </w:r>
      <w:r w:rsidR="0EBFE708" w:rsidRPr="630E0A27">
        <w:rPr>
          <w:rFonts w:ascii="Arial" w:hAnsi="Arial" w:cs="Arial"/>
        </w:rPr>
        <w:t xml:space="preserve">(i.e., where </w:t>
      </w:r>
      <w:r w:rsidR="4AAD4C69" w:rsidRPr="630E0A27">
        <w:rPr>
          <w:rFonts w:ascii="Arial" w:hAnsi="Arial" w:cs="Arial"/>
        </w:rPr>
        <w:t xml:space="preserve">the setting is not in control of the </w:t>
      </w:r>
      <w:r w:rsidR="53BEE3A5" w:rsidRPr="630E0A27">
        <w:rPr>
          <w:rFonts w:ascii="Arial" w:hAnsi="Arial" w:cs="Arial"/>
        </w:rPr>
        <w:t xml:space="preserve">COVID-19 </w:t>
      </w:r>
      <w:r w:rsidR="4AAD4C69" w:rsidRPr="630E0A27">
        <w:rPr>
          <w:rFonts w:ascii="Arial" w:hAnsi="Arial" w:cs="Arial"/>
        </w:rPr>
        <w:t>control measures</w:t>
      </w:r>
      <w:r w:rsidR="70107C68" w:rsidRPr="630E0A27">
        <w:rPr>
          <w:rFonts w:ascii="Arial" w:hAnsi="Arial" w:cs="Arial"/>
        </w:rPr>
        <w:t xml:space="preserve"> such as </w:t>
      </w:r>
      <w:r w:rsidR="5A7BF16F" w:rsidRPr="630E0A27">
        <w:rPr>
          <w:rFonts w:ascii="Arial" w:hAnsi="Arial" w:cs="Arial"/>
        </w:rPr>
        <w:t xml:space="preserve">a </w:t>
      </w:r>
      <w:r w:rsidRPr="630E0A27">
        <w:rPr>
          <w:rFonts w:ascii="Arial" w:hAnsi="Arial" w:cs="Arial"/>
        </w:rPr>
        <w:t>trip to attend a</w:t>
      </w:r>
      <w:r w:rsidR="09E9436D" w:rsidRPr="630E0A27">
        <w:rPr>
          <w:rFonts w:ascii="Arial" w:hAnsi="Arial" w:cs="Arial"/>
        </w:rPr>
        <w:t xml:space="preserve"> play </w:t>
      </w:r>
      <w:r w:rsidRPr="630E0A27">
        <w:rPr>
          <w:rFonts w:ascii="Arial" w:hAnsi="Arial" w:cs="Arial"/>
        </w:rPr>
        <w:t>in a community theatre)</w:t>
      </w:r>
      <w:r w:rsidR="70107C68" w:rsidRPr="630E0A27">
        <w:rPr>
          <w:rFonts w:ascii="Arial" w:hAnsi="Arial" w:cs="Arial"/>
        </w:rPr>
        <w:t xml:space="preserve">. These </w:t>
      </w:r>
      <w:r w:rsidRPr="630E0A27">
        <w:rPr>
          <w:rFonts w:ascii="Arial" w:hAnsi="Arial" w:cs="Arial"/>
        </w:rPr>
        <w:t xml:space="preserve">remain school and setting leader decisions, based on their own risk assessments alongside the latest government guidance. Guidance on risk assessments and up-to-date frameworks is available on </w:t>
      </w:r>
      <w:hyperlink r:id="rId33">
        <w:r w:rsidRPr="630E0A27">
          <w:rPr>
            <w:rStyle w:val="Hyperlink"/>
            <w:rFonts w:ascii="Arial" w:hAnsi="Arial" w:cs="Arial"/>
          </w:rPr>
          <w:t>https://suffolklearning.com/safety-health-wellbeing/coronavirus-covid-19/</w:t>
        </w:r>
      </w:hyperlink>
    </w:p>
    <w:p w14:paraId="6243DE9A" w14:textId="630A4F4C" w:rsidR="007A1DAC" w:rsidRDefault="00C73704" w:rsidP="00702E93">
      <w:pPr>
        <w:spacing w:line="276" w:lineRule="auto"/>
        <w:contextualSpacing/>
        <w:jc w:val="both"/>
        <w:rPr>
          <w:rFonts w:ascii="Arial" w:hAnsi="Arial" w:cs="Arial"/>
        </w:rPr>
      </w:pPr>
      <w:r w:rsidRPr="00C73704">
        <w:rPr>
          <w:rFonts w:ascii="Arial" w:hAnsi="Arial" w:cs="Arial"/>
        </w:rPr>
        <w:lastRenderedPageBreak/>
        <w:t>These are SCC recommendations, which cannot be mandated. The final decision is with settings on what events or activities take place on their premises, in line with their risk assessment and mitigating covid secure measures.</w:t>
      </w:r>
      <w:r>
        <w:rPr>
          <w:rFonts w:ascii="Arial" w:hAnsi="Arial" w:cs="Arial"/>
        </w:rPr>
        <w:t xml:space="preserve"> </w:t>
      </w:r>
    </w:p>
    <w:p w14:paraId="259BB24C" w14:textId="1AC00CE4" w:rsidR="00214566" w:rsidRPr="00081EDB" w:rsidRDefault="00214566" w:rsidP="00F179E4">
      <w:pPr>
        <w:pStyle w:val="ListParagraph"/>
        <w:spacing w:after="0" w:line="276" w:lineRule="auto"/>
        <w:rPr>
          <w:rFonts w:ascii="Arial" w:hAnsi="Arial" w:cs="Arial"/>
          <w:b/>
          <w:sz w:val="20"/>
          <w:szCs w:val="20"/>
        </w:rPr>
      </w:pPr>
    </w:p>
    <w:p w14:paraId="05A6E52F" w14:textId="4718BA35" w:rsidR="005905F6" w:rsidRDefault="005905F6" w:rsidP="00405483">
      <w:pPr>
        <w:pStyle w:val="ListParagraph"/>
        <w:spacing w:after="0" w:line="276" w:lineRule="auto"/>
        <w:rPr>
          <w:rFonts w:ascii="Arial" w:hAnsi="Arial" w:cs="Arial"/>
        </w:rPr>
      </w:pPr>
      <w:bookmarkStart w:id="205" w:name="_On-site_group/cohort_LFD"/>
      <w:bookmarkEnd w:id="205"/>
    </w:p>
    <w:p w14:paraId="62A2A571" w14:textId="74E18447" w:rsidR="00DC3408" w:rsidRDefault="00D84714" w:rsidP="00872AA4">
      <w:pPr>
        <w:pStyle w:val="Heading2"/>
        <w:numPr>
          <w:ilvl w:val="1"/>
          <w:numId w:val="5"/>
        </w:numPr>
        <w:spacing w:before="0" w:line="276" w:lineRule="auto"/>
        <w:contextualSpacing/>
        <w:jc w:val="both"/>
        <w:rPr>
          <w:rFonts w:ascii="Arial" w:hAnsi="Arial" w:cs="Arial"/>
        </w:rPr>
      </w:pPr>
      <w:bookmarkStart w:id="206" w:name="_Toc2039793806"/>
      <w:bookmarkStart w:id="207" w:name="_Toc1126899037"/>
      <w:r w:rsidRPr="43E29811">
        <w:rPr>
          <w:rFonts w:ascii="Arial" w:hAnsi="Arial" w:cs="Arial"/>
        </w:rPr>
        <w:t xml:space="preserve"> </w:t>
      </w:r>
      <w:bookmarkStart w:id="208" w:name="_Toc93928414"/>
      <w:bookmarkStart w:id="209" w:name="_Toc94004375"/>
      <w:r w:rsidR="00DC3408" w:rsidRPr="43E29811">
        <w:rPr>
          <w:rFonts w:ascii="Arial" w:hAnsi="Arial" w:cs="Arial"/>
        </w:rPr>
        <w:t>‘</w:t>
      </w:r>
      <w:r w:rsidR="00C506F8" w:rsidRPr="43E29811">
        <w:rPr>
          <w:rFonts w:ascii="Arial" w:hAnsi="Arial" w:cs="Arial"/>
        </w:rPr>
        <w:t>B</w:t>
      </w:r>
      <w:r w:rsidR="00DC3408" w:rsidRPr="43E29811">
        <w:rPr>
          <w:rFonts w:ascii="Arial" w:hAnsi="Arial" w:cs="Arial"/>
        </w:rPr>
        <w:t>ubble’ arrangements</w:t>
      </w:r>
      <w:bookmarkEnd w:id="208"/>
      <w:bookmarkEnd w:id="209"/>
      <w:r w:rsidR="00DC3408" w:rsidRPr="43E29811">
        <w:rPr>
          <w:rFonts w:ascii="Arial" w:hAnsi="Arial" w:cs="Arial"/>
        </w:rPr>
        <w:t xml:space="preserve"> </w:t>
      </w:r>
      <w:bookmarkEnd w:id="206"/>
      <w:bookmarkEnd w:id="207"/>
    </w:p>
    <w:p w14:paraId="700B0F55" w14:textId="3C56A165" w:rsidR="000375EF" w:rsidRDefault="000375EF" w:rsidP="008C2F74">
      <w:pPr>
        <w:spacing w:after="0" w:line="276" w:lineRule="auto"/>
        <w:contextualSpacing/>
        <w:rPr>
          <w:rFonts w:ascii="Arial" w:hAnsi="Arial" w:cs="Arial"/>
        </w:rPr>
      </w:pPr>
    </w:p>
    <w:p w14:paraId="0A8F9709" w14:textId="2315EE9D" w:rsidR="000375EF" w:rsidRDefault="09293CFF" w:rsidP="00733D60">
      <w:pPr>
        <w:spacing w:after="0" w:line="276" w:lineRule="auto"/>
        <w:contextualSpacing/>
        <w:jc w:val="both"/>
        <w:rPr>
          <w:rFonts w:ascii="Arial" w:hAnsi="Arial" w:cs="Arial"/>
        </w:rPr>
      </w:pPr>
      <w:r w:rsidRPr="630E0A27">
        <w:rPr>
          <w:rFonts w:ascii="Arial" w:hAnsi="Arial" w:cs="Arial"/>
        </w:rPr>
        <w:t xml:space="preserve">This </w:t>
      </w:r>
      <w:r w:rsidR="652AFE73" w:rsidRPr="630E0A27">
        <w:rPr>
          <w:rFonts w:ascii="Arial" w:hAnsi="Arial" w:cs="Arial"/>
        </w:rPr>
        <w:t>will</w:t>
      </w:r>
      <w:r w:rsidR="02EC1CD5" w:rsidRPr="630E0A27">
        <w:rPr>
          <w:rFonts w:ascii="Arial" w:hAnsi="Arial" w:cs="Arial"/>
        </w:rPr>
        <w:t xml:space="preserve"> generally</w:t>
      </w:r>
      <w:r w:rsidR="652AFE73" w:rsidRPr="630E0A27">
        <w:rPr>
          <w:rFonts w:ascii="Arial" w:hAnsi="Arial" w:cs="Arial"/>
        </w:rPr>
        <w:t xml:space="preserve"> </w:t>
      </w:r>
      <w:r w:rsidRPr="630E0A27">
        <w:rPr>
          <w:rFonts w:ascii="Arial" w:hAnsi="Arial" w:cs="Arial"/>
        </w:rPr>
        <w:t xml:space="preserve">only </w:t>
      </w:r>
      <w:r w:rsidR="652AFE73" w:rsidRPr="630E0A27">
        <w:rPr>
          <w:rFonts w:ascii="Arial" w:hAnsi="Arial" w:cs="Arial"/>
        </w:rPr>
        <w:t xml:space="preserve">be </w:t>
      </w:r>
      <w:r w:rsidRPr="630E0A27">
        <w:rPr>
          <w:rFonts w:ascii="Arial" w:hAnsi="Arial" w:cs="Arial"/>
        </w:rPr>
        <w:t>advised in early years and primary school settings as</w:t>
      </w:r>
      <w:r w:rsidR="652AFE73" w:rsidRPr="630E0A27">
        <w:rPr>
          <w:rFonts w:ascii="Arial" w:hAnsi="Arial" w:cs="Arial"/>
        </w:rPr>
        <w:t xml:space="preserve"> </w:t>
      </w:r>
      <w:r w:rsidR="6BD0A67C" w:rsidRPr="630E0A27">
        <w:rPr>
          <w:rFonts w:ascii="Arial" w:hAnsi="Arial" w:cs="Arial"/>
        </w:rPr>
        <w:t xml:space="preserve">it is </w:t>
      </w:r>
      <w:r w:rsidRPr="630E0A27">
        <w:rPr>
          <w:rFonts w:ascii="Arial" w:hAnsi="Arial" w:cs="Arial"/>
        </w:rPr>
        <w:t xml:space="preserve">not feasible to introduce </w:t>
      </w:r>
      <w:r w:rsidR="6BD0A67C" w:rsidRPr="630E0A27">
        <w:rPr>
          <w:rFonts w:ascii="Arial" w:hAnsi="Arial" w:cs="Arial"/>
        </w:rPr>
        <w:t xml:space="preserve">these </w:t>
      </w:r>
      <w:r w:rsidRPr="630E0A27">
        <w:rPr>
          <w:rFonts w:ascii="Arial" w:hAnsi="Arial" w:cs="Arial"/>
        </w:rPr>
        <w:t xml:space="preserve">in secondary schools </w:t>
      </w:r>
      <w:r w:rsidR="6BD0A67C" w:rsidRPr="630E0A27">
        <w:rPr>
          <w:rFonts w:ascii="Arial" w:hAnsi="Arial" w:cs="Arial"/>
        </w:rPr>
        <w:t xml:space="preserve">at </w:t>
      </w:r>
      <w:r w:rsidRPr="630E0A27">
        <w:rPr>
          <w:rFonts w:ascii="Arial" w:hAnsi="Arial" w:cs="Arial"/>
        </w:rPr>
        <w:t>short notice.</w:t>
      </w:r>
      <w:r w:rsidR="652AFE73" w:rsidRPr="630E0A27">
        <w:rPr>
          <w:rFonts w:ascii="Arial" w:hAnsi="Arial" w:cs="Arial"/>
        </w:rPr>
        <w:t xml:space="preserve"> </w:t>
      </w:r>
      <w:r w:rsidR="1887F231" w:rsidRPr="630E0A27">
        <w:rPr>
          <w:rFonts w:ascii="Arial" w:hAnsi="Arial" w:cs="Arial"/>
        </w:rPr>
        <w:t>The SCC r</w:t>
      </w:r>
      <w:r w:rsidR="02EC1CD5" w:rsidRPr="630E0A27">
        <w:rPr>
          <w:rFonts w:ascii="Arial" w:hAnsi="Arial" w:cs="Arial"/>
        </w:rPr>
        <w:t xml:space="preserve">ecommendation will be </w:t>
      </w:r>
      <w:r w:rsidR="76DF8714" w:rsidRPr="630E0A27">
        <w:rPr>
          <w:rFonts w:ascii="Arial" w:hAnsi="Arial" w:cs="Arial"/>
        </w:rPr>
        <w:t>considering</w:t>
      </w:r>
      <w:r w:rsidR="1887F231" w:rsidRPr="630E0A27">
        <w:rPr>
          <w:rFonts w:ascii="Arial" w:hAnsi="Arial" w:cs="Arial"/>
        </w:rPr>
        <w:t xml:space="preserve"> setting specifics</w:t>
      </w:r>
      <w:r w:rsidR="02EC1CD5" w:rsidRPr="630E0A27">
        <w:rPr>
          <w:rFonts w:ascii="Arial" w:hAnsi="Arial" w:cs="Arial"/>
        </w:rPr>
        <w:t>, e.g., t</w:t>
      </w:r>
      <w:r w:rsidR="589A1940" w:rsidRPr="630E0A27">
        <w:rPr>
          <w:rFonts w:ascii="Arial" w:hAnsi="Arial" w:cs="Arial"/>
        </w:rPr>
        <w:t>here will be some settings which will be able to implement most of a bubble approach</w:t>
      </w:r>
      <w:r w:rsidR="02EC1CD5" w:rsidRPr="630E0A27">
        <w:rPr>
          <w:rFonts w:ascii="Arial" w:hAnsi="Arial" w:cs="Arial"/>
        </w:rPr>
        <w:t xml:space="preserve"> </w:t>
      </w:r>
      <w:r w:rsidR="589A1940" w:rsidRPr="630E0A27">
        <w:rPr>
          <w:rFonts w:ascii="Arial" w:hAnsi="Arial" w:cs="Arial"/>
        </w:rPr>
        <w:t>but may still need to use a visiting teacher between bubbles, with some enhanced protective measures.</w:t>
      </w:r>
      <w:r w:rsidR="5D29C71C" w:rsidRPr="630E0A27">
        <w:rPr>
          <w:rFonts w:ascii="Arial" w:hAnsi="Arial" w:cs="Arial"/>
        </w:rPr>
        <w:t xml:space="preserve"> </w:t>
      </w:r>
      <w:r w:rsidR="6EA4AE99" w:rsidRPr="630E0A27">
        <w:rPr>
          <w:rFonts w:ascii="Arial" w:hAnsi="Arial" w:cs="Arial"/>
        </w:rPr>
        <w:t>Bubble arrangements do not restrict attendance - t</w:t>
      </w:r>
      <w:r w:rsidR="6157EC39" w:rsidRPr="630E0A27">
        <w:rPr>
          <w:rFonts w:ascii="Arial" w:hAnsi="Arial" w:cs="Arial"/>
        </w:rPr>
        <w:t>he objective of introducing bubble arrangement</w:t>
      </w:r>
      <w:r w:rsidR="3F65EA3D" w:rsidRPr="630E0A27">
        <w:rPr>
          <w:rFonts w:ascii="Arial" w:hAnsi="Arial" w:cs="Arial"/>
        </w:rPr>
        <w:t>s</w:t>
      </w:r>
      <w:r w:rsidR="6157EC39" w:rsidRPr="630E0A27">
        <w:rPr>
          <w:rFonts w:ascii="Arial" w:hAnsi="Arial" w:cs="Arial"/>
        </w:rPr>
        <w:t xml:space="preserve"> </w:t>
      </w:r>
      <w:r w:rsidR="6EA4AE99" w:rsidRPr="630E0A27">
        <w:rPr>
          <w:rFonts w:ascii="Arial" w:hAnsi="Arial" w:cs="Arial"/>
        </w:rPr>
        <w:t>is to ensure face-to-face education continues</w:t>
      </w:r>
      <w:r w:rsidR="3F65EA3D" w:rsidRPr="630E0A27">
        <w:rPr>
          <w:rFonts w:ascii="Arial" w:hAnsi="Arial" w:cs="Arial"/>
        </w:rPr>
        <w:t xml:space="preserve">. </w:t>
      </w:r>
    </w:p>
    <w:p w14:paraId="7DF60CC0" w14:textId="3C56A165" w:rsidR="00966820" w:rsidRDefault="00966820" w:rsidP="004F2D02">
      <w:pPr>
        <w:spacing w:after="0" w:line="276" w:lineRule="auto"/>
        <w:contextualSpacing/>
        <w:rPr>
          <w:rFonts w:ascii="Arial" w:hAnsi="Arial" w:cs="Arial"/>
        </w:rPr>
      </w:pPr>
    </w:p>
    <w:p w14:paraId="3C8375CB" w14:textId="7251DF53" w:rsidR="00DC3408" w:rsidRPr="00081EDB" w:rsidRDefault="234678BF" w:rsidP="004F2D02">
      <w:pPr>
        <w:spacing w:after="0" w:line="276" w:lineRule="auto"/>
        <w:contextualSpacing/>
        <w:rPr>
          <w:rFonts w:ascii="Arial" w:hAnsi="Arial" w:cs="Arial"/>
        </w:rPr>
      </w:pPr>
      <w:r w:rsidRPr="1383790A">
        <w:rPr>
          <w:rFonts w:ascii="Arial" w:hAnsi="Arial" w:cs="Arial"/>
        </w:rPr>
        <w:t xml:space="preserve">Although ‘bubbles’ are not referenced in the DfE Contingency </w:t>
      </w:r>
      <w:r w:rsidR="39F763DE" w:rsidRPr="1383790A">
        <w:rPr>
          <w:rFonts w:ascii="Arial" w:hAnsi="Arial" w:cs="Arial"/>
        </w:rPr>
        <w:t xml:space="preserve">Framework, </w:t>
      </w:r>
      <w:r w:rsidRPr="1383790A">
        <w:rPr>
          <w:rFonts w:ascii="Arial" w:hAnsi="Arial" w:cs="Arial"/>
        </w:rPr>
        <w:t xml:space="preserve">the </w:t>
      </w:r>
      <w:hyperlink r:id="rId34">
        <w:r w:rsidRPr="1383790A">
          <w:rPr>
            <w:rStyle w:val="Hyperlink"/>
            <w:rFonts w:ascii="Arial" w:hAnsi="Arial" w:cs="Arial"/>
          </w:rPr>
          <w:t>COVID-19 Schools Operational Guidance</w:t>
        </w:r>
      </w:hyperlink>
      <w:r w:rsidRPr="1383790A">
        <w:rPr>
          <w:rFonts w:ascii="Arial" w:hAnsi="Arial" w:cs="Arial"/>
        </w:rPr>
        <w:t xml:space="preserve"> is clear that it may become necessary to introduce them:</w:t>
      </w:r>
    </w:p>
    <w:p w14:paraId="68FECC6C" w14:textId="3C56A165" w:rsidR="000375EF" w:rsidRPr="009F0FCC" w:rsidRDefault="000375EF" w:rsidP="004F2D02">
      <w:pPr>
        <w:spacing w:after="0" w:line="276" w:lineRule="auto"/>
        <w:contextualSpacing/>
        <w:rPr>
          <w:rFonts w:ascii="Arial" w:hAnsi="Arial" w:cs="Arial"/>
        </w:rPr>
      </w:pPr>
    </w:p>
    <w:p w14:paraId="1A4ABF03" w14:textId="2EABD56C" w:rsidR="00DC3408" w:rsidRPr="00081EDB" w:rsidRDefault="00263B5A" w:rsidP="004F2D02">
      <w:pPr>
        <w:spacing w:after="120" w:line="276" w:lineRule="auto"/>
        <w:ind w:left="360"/>
        <w:rPr>
          <w:rFonts w:ascii="Arial" w:hAnsi="Arial" w:cs="Arial"/>
          <w:b/>
          <w:i/>
        </w:rPr>
      </w:pPr>
      <w:r>
        <w:rPr>
          <w:rFonts w:ascii="Arial" w:hAnsi="Arial" w:cs="Arial"/>
          <w:b/>
          <w:bCs/>
          <w:i/>
          <w:iCs/>
        </w:rPr>
        <w:t>“</w:t>
      </w:r>
      <w:r w:rsidR="00DC3408" w:rsidRPr="00081EDB">
        <w:rPr>
          <w:rFonts w:ascii="Arial" w:hAnsi="Arial" w:cs="Arial"/>
          <w:b/>
          <w:i/>
        </w:rPr>
        <w:t>You should make sure your contingency plans (sometimes called outbreak management plans) cover the possibility that it may become necessary to reintroduce ‘bubbles’ for a temporary period, to reduce mixing between groups.</w:t>
      </w:r>
    </w:p>
    <w:p w14:paraId="408E8B37" w14:textId="09937199" w:rsidR="00DC3408" w:rsidRDefault="00DC3408" w:rsidP="004F2D02">
      <w:pPr>
        <w:spacing w:after="120" w:line="276" w:lineRule="auto"/>
        <w:ind w:left="360"/>
        <w:rPr>
          <w:rFonts w:ascii="Arial" w:hAnsi="Arial" w:cs="Arial"/>
          <w:i/>
        </w:rPr>
      </w:pPr>
      <w:r w:rsidRPr="00081EDB">
        <w:rPr>
          <w:rFonts w:ascii="Arial" w:hAnsi="Arial" w:cs="Arial"/>
          <w:i/>
        </w:rPr>
        <w:t xml:space="preserve">Any decision to recommend the reintroduction of ‘bubbles’ would not be taken lightly and would need to take account of the detrimental impact they can have on the delivery of </w:t>
      </w:r>
      <w:r w:rsidR="00263B5A">
        <w:rPr>
          <w:rFonts w:ascii="Arial" w:hAnsi="Arial" w:cs="Arial"/>
          <w:i/>
          <w:iCs/>
        </w:rPr>
        <w:t>education”</w:t>
      </w:r>
      <w:r w:rsidRPr="00081EDB">
        <w:rPr>
          <w:rFonts w:ascii="Arial" w:hAnsi="Arial" w:cs="Arial"/>
          <w:i/>
        </w:rPr>
        <w:t>.</w:t>
      </w:r>
    </w:p>
    <w:p w14:paraId="1B25B4B2" w14:textId="77777777" w:rsidR="002577D9" w:rsidRDefault="002577D9" w:rsidP="002577D9">
      <w:pPr>
        <w:spacing w:after="120" w:line="276" w:lineRule="auto"/>
        <w:rPr>
          <w:rFonts w:ascii="Arial" w:hAnsi="Arial" w:cs="Arial"/>
          <w:i/>
        </w:rPr>
      </w:pPr>
    </w:p>
    <w:p w14:paraId="297024B5" w14:textId="69933A0B" w:rsidR="001C5341" w:rsidRPr="00AC4137" w:rsidRDefault="001C5341" w:rsidP="00872AA4">
      <w:pPr>
        <w:pStyle w:val="Heading2"/>
        <w:numPr>
          <w:ilvl w:val="1"/>
          <w:numId w:val="5"/>
        </w:numPr>
        <w:spacing w:before="0" w:line="276" w:lineRule="auto"/>
        <w:contextualSpacing/>
        <w:jc w:val="both"/>
        <w:rPr>
          <w:rFonts w:ascii="Arial" w:hAnsi="Arial" w:cs="Arial"/>
        </w:rPr>
      </w:pPr>
      <w:bookmarkStart w:id="210" w:name="_Toc963495854"/>
      <w:bookmarkStart w:id="211" w:name="_Toc349476489"/>
      <w:r w:rsidRPr="43E29811">
        <w:rPr>
          <w:rFonts w:ascii="Arial" w:hAnsi="Arial" w:cs="Arial"/>
        </w:rPr>
        <w:t xml:space="preserve"> </w:t>
      </w:r>
      <w:bookmarkStart w:id="212" w:name="_Toc93928415"/>
      <w:bookmarkStart w:id="213" w:name="_Toc94004376"/>
      <w:r w:rsidRPr="43E29811">
        <w:rPr>
          <w:rFonts w:ascii="Arial" w:hAnsi="Arial" w:cs="Arial"/>
        </w:rPr>
        <w:t>Attendance restrictions</w:t>
      </w:r>
      <w:bookmarkEnd w:id="212"/>
      <w:bookmarkEnd w:id="213"/>
      <w:r w:rsidRPr="43E29811">
        <w:rPr>
          <w:rFonts w:ascii="Arial" w:hAnsi="Arial" w:cs="Arial"/>
        </w:rPr>
        <w:t xml:space="preserve"> </w:t>
      </w:r>
      <w:bookmarkEnd w:id="210"/>
      <w:bookmarkEnd w:id="211"/>
    </w:p>
    <w:p w14:paraId="6D07B923" w14:textId="77777777" w:rsidR="00AC4137" w:rsidRDefault="00AC4137" w:rsidP="004F2D02">
      <w:pPr>
        <w:spacing w:after="120" w:line="276" w:lineRule="auto"/>
        <w:ind w:left="360"/>
        <w:rPr>
          <w:rFonts w:ascii="Arial" w:hAnsi="Arial" w:cs="Arial"/>
          <w:i/>
        </w:rPr>
      </w:pPr>
    </w:p>
    <w:p w14:paraId="33BCF188" w14:textId="40CFA06B" w:rsidR="00D441C8" w:rsidRDefault="00D441C8" w:rsidP="43E29811">
      <w:pPr>
        <w:spacing w:line="276" w:lineRule="auto"/>
        <w:jc w:val="both"/>
        <w:rPr>
          <w:rFonts w:ascii="Arial" w:hAnsi="Arial" w:cs="Arial"/>
        </w:rPr>
      </w:pPr>
      <w:r w:rsidRPr="43E29811">
        <w:rPr>
          <w:rFonts w:ascii="Arial" w:hAnsi="Arial" w:cs="Arial"/>
        </w:rPr>
        <w:t xml:space="preserve">If COVID chains of transmission are not broken by all above measures, attendance restrictions may be considered as last resort - affected class or group to move to home learning for as short </w:t>
      </w:r>
      <w:r w:rsidR="642D5CDF" w:rsidRPr="43E29811">
        <w:rPr>
          <w:rFonts w:ascii="Arial" w:hAnsi="Arial" w:cs="Arial"/>
        </w:rPr>
        <w:t>a period</w:t>
      </w:r>
      <w:r w:rsidRPr="43E29811">
        <w:rPr>
          <w:rFonts w:ascii="Arial" w:hAnsi="Arial" w:cs="Arial"/>
        </w:rPr>
        <w:t xml:space="preserve"> as possible, but with on-site provision remaining for vulnerable children and key worker children</w:t>
      </w:r>
      <w:r w:rsidR="4AAAC0E9" w:rsidRPr="43E29811">
        <w:rPr>
          <w:rFonts w:ascii="Arial" w:hAnsi="Arial" w:cs="Arial"/>
        </w:rPr>
        <w:t xml:space="preserve"> </w:t>
      </w:r>
      <w:hyperlink r:id="rId35" w:history="1">
        <w:r w:rsidR="4AAAC0E9" w:rsidRPr="43E29811">
          <w:rPr>
            <w:rStyle w:val="Hyperlink"/>
            <w:rFonts w:ascii="Arial" w:eastAsia="Arial" w:hAnsi="Arial" w:cs="Arial"/>
          </w:rPr>
          <w:t>Children of critical workers and vulnerable children who can access schools or educational settings - GOV.UK (www.gov.uk)</w:t>
        </w:r>
      </w:hyperlink>
      <w:r w:rsidRPr="43E29811">
        <w:rPr>
          <w:rFonts w:ascii="Arial" w:hAnsi="Arial" w:cs="Arial"/>
        </w:rPr>
        <w:t>.</w:t>
      </w:r>
    </w:p>
    <w:p w14:paraId="4943E2D3" w14:textId="1F582F22" w:rsidR="00D441C8" w:rsidRDefault="001C5341" w:rsidP="00982FDA">
      <w:pPr>
        <w:spacing w:line="276" w:lineRule="auto"/>
        <w:jc w:val="both"/>
        <w:rPr>
          <w:rFonts w:ascii="Arial" w:hAnsi="Arial" w:cs="Arial"/>
        </w:rPr>
      </w:pPr>
      <w:r w:rsidRPr="43E29811">
        <w:rPr>
          <w:rFonts w:ascii="Arial" w:hAnsi="Arial" w:cs="Arial"/>
        </w:rPr>
        <w:t>We</w:t>
      </w:r>
      <w:r w:rsidR="00D441C8" w:rsidRPr="43E29811">
        <w:rPr>
          <w:rFonts w:ascii="Arial" w:hAnsi="Arial" w:cs="Arial"/>
        </w:rPr>
        <w:t xml:space="preserve"> also</w:t>
      </w:r>
      <w:r w:rsidRPr="43E29811">
        <w:rPr>
          <w:rFonts w:ascii="Arial" w:hAnsi="Arial" w:cs="Arial"/>
        </w:rPr>
        <w:t xml:space="preserve"> </w:t>
      </w:r>
      <w:r w:rsidR="0055330C" w:rsidRPr="43E29811">
        <w:rPr>
          <w:rFonts w:ascii="Arial" w:hAnsi="Arial" w:cs="Arial"/>
        </w:rPr>
        <w:t xml:space="preserve">acknowledge </w:t>
      </w:r>
      <w:r w:rsidRPr="43E29811">
        <w:rPr>
          <w:rFonts w:ascii="Arial" w:hAnsi="Arial" w:cs="Arial"/>
        </w:rPr>
        <w:t xml:space="preserve">that schools may be impacted by </w:t>
      </w:r>
      <w:r w:rsidR="00AC0287" w:rsidRPr="43E29811">
        <w:rPr>
          <w:rFonts w:ascii="Arial" w:hAnsi="Arial" w:cs="Arial"/>
        </w:rPr>
        <w:t>non-COVID related staff absences (e.g., seasonal flu</w:t>
      </w:r>
      <w:r w:rsidR="00982FDA" w:rsidRPr="43E29811">
        <w:rPr>
          <w:rFonts w:ascii="Arial" w:hAnsi="Arial" w:cs="Arial"/>
        </w:rPr>
        <w:t xml:space="preserve">) and that it is not always possible </w:t>
      </w:r>
      <w:r w:rsidR="00D441C8" w:rsidRPr="43E29811">
        <w:rPr>
          <w:rFonts w:ascii="Arial" w:hAnsi="Arial" w:cs="Arial"/>
        </w:rPr>
        <w:t xml:space="preserve">to </w:t>
      </w:r>
      <w:r w:rsidR="00982FDA" w:rsidRPr="43E29811">
        <w:rPr>
          <w:rFonts w:ascii="Arial" w:hAnsi="Arial" w:cs="Arial"/>
        </w:rPr>
        <w:t>obtain supply staff</w:t>
      </w:r>
      <w:r w:rsidR="00D441C8" w:rsidRPr="43E29811">
        <w:rPr>
          <w:rFonts w:ascii="Arial" w:hAnsi="Arial" w:cs="Arial"/>
        </w:rPr>
        <w:t xml:space="preserve">, which </w:t>
      </w:r>
      <w:r w:rsidR="00982FDA" w:rsidRPr="43E29811">
        <w:rPr>
          <w:rFonts w:ascii="Arial" w:hAnsi="Arial" w:cs="Arial"/>
        </w:rPr>
        <w:t xml:space="preserve">may mean that settings </w:t>
      </w:r>
      <w:r w:rsidR="1875A1B9" w:rsidRPr="43E29811">
        <w:rPr>
          <w:rFonts w:ascii="Arial" w:hAnsi="Arial" w:cs="Arial"/>
        </w:rPr>
        <w:t>may need to consider merging classes or groups before considering any remote offer</w:t>
      </w:r>
      <w:r w:rsidR="00D441C8" w:rsidRPr="43E29811">
        <w:rPr>
          <w:rFonts w:ascii="Arial" w:hAnsi="Arial" w:cs="Arial"/>
        </w:rPr>
        <w:t xml:space="preserve">. Where schools are faced with this situation, please contact </w:t>
      </w:r>
      <w:hyperlink r:id="rId36">
        <w:r w:rsidR="00D441C8" w:rsidRPr="43E29811">
          <w:rPr>
            <w:rStyle w:val="Hyperlink"/>
            <w:rFonts w:ascii="Arial" w:hAnsi="Arial" w:cs="Arial"/>
          </w:rPr>
          <w:t>CYPC19@suffolk.gov</w:t>
        </w:r>
      </w:hyperlink>
      <w:r w:rsidR="00D441C8" w:rsidRPr="43E29811">
        <w:rPr>
          <w:rFonts w:ascii="Arial" w:hAnsi="Arial" w:cs="Arial"/>
        </w:rPr>
        <w:t xml:space="preserve"> </w:t>
      </w:r>
    </w:p>
    <w:p w14:paraId="2DF72CAC" w14:textId="77777777" w:rsidR="001C5341" w:rsidRDefault="001C5341" w:rsidP="001C5341">
      <w:pPr>
        <w:pStyle w:val="CommentText"/>
        <w:rPr>
          <w:rFonts w:ascii="Segoe UI" w:hAnsi="Segoe UI" w:cs="Segoe UI"/>
          <w:color w:val="323130"/>
          <w:sz w:val="21"/>
          <w:szCs w:val="21"/>
          <w:shd w:val="clear" w:color="auto" w:fill="F9F9F9"/>
        </w:rPr>
      </w:pPr>
    </w:p>
    <w:p w14:paraId="6A252E93" w14:textId="583DB237" w:rsidR="00A30D96" w:rsidRPr="00626EBB" w:rsidRDefault="00A30D96" w:rsidP="00872AA4">
      <w:pPr>
        <w:pStyle w:val="Heading1"/>
        <w:numPr>
          <w:ilvl w:val="0"/>
          <w:numId w:val="5"/>
        </w:numPr>
        <w:spacing w:before="0" w:line="276" w:lineRule="auto"/>
        <w:ind w:left="714" w:hanging="357"/>
        <w:contextualSpacing/>
        <w:jc w:val="both"/>
        <w:rPr>
          <w:rFonts w:ascii="Arial" w:hAnsi="Arial" w:cs="Arial"/>
          <w:b/>
          <w:bCs/>
        </w:rPr>
      </w:pPr>
      <w:bookmarkStart w:id="214" w:name="_What_support_is"/>
      <w:bookmarkStart w:id="215" w:name="_Toc93928416"/>
      <w:bookmarkStart w:id="216" w:name="_Toc94004377"/>
      <w:bookmarkStart w:id="217" w:name="_Toc57442592"/>
      <w:bookmarkStart w:id="218" w:name="_Toc616709541"/>
      <w:bookmarkEnd w:id="214"/>
      <w:r w:rsidRPr="2CA8885D">
        <w:rPr>
          <w:rFonts w:ascii="Arial" w:hAnsi="Arial" w:cs="Arial"/>
          <w:b/>
          <w:bCs/>
        </w:rPr>
        <w:t xml:space="preserve">What support is available </w:t>
      </w:r>
      <w:r w:rsidR="003A0DD2" w:rsidRPr="2CA8885D">
        <w:rPr>
          <w:rFonts w:ascii="Arial" w:hAnsi="Arial" w:cs="Arial"/>
          <w:b/>
          <w:bCs/>
        </w:rPr>
        <w:t xml:space="preserve">to </w:t>
      </w:r>
      <w:r w:rsidR="00833CAA" w:rsidRPr="2CA8885D">
        <w:rPr>
          <w:rFonts w:ascii="Arial" w:hAnsi="Arial" w:cs="Arial"/>
          <w:b/>
          <w:bCs/>
        </w:rPr>
        <w:t>setting</w:t>
      </w:r>
      <w:r w:rsidR="003A0DD2" w:rsidRPr="2CA8885D">
        <w:rPr>
          <w:rFonts w:ascii="Arial" w:hAnsi="Arial" w:cs="Arial"/>
          <w:b/>
          <w:bCs/>
        </w:rPr>
        <w:t xml:space="preserve"> leaders</w:t>
      </w:r>
      <w:bookmarkEnd w:id="215"/>
      <w:bookmarkEnd w:id="216"/>
      <w:r w:rsidR="003A0DD2" w:rsidRPr="2CA8885D">
        <w:rPr>
          <w:rFonts w:ascii="Arial" w:hAnsi="Arial" w:cs="Arial"/>
          <w:b/>
          <w:bCs/>
        </w:rPr>
        <w:t xml:space="preserve"> </w:t>
      </w:r>
      <w:bookmarkEnd w:id="217"/>
      <w:bookmarkEnd w:id="218"/>
    </w:p>
    <w:p w14:paraId="05FF9180" w14:textId="77777777" w:rsidR="004F2D02" w:rsidRPr="00081EDB" w:rsidRDefault="004F2D02" w:rsidP="004F2D02">
      <w:pPr>
        <w:spacing w:after="120" w:line="276" w:lineRule="auto"/>
        <w:ind w:left="360"/>
        <w:rPr>
          <w:rFonts w:ascii="Arial" w:hAnsi="Arial" w:cs="Arial"/>
          <w:i/>
        </w:rPr>
      </w:pPr>
    </w:p>
    <w:p w14:paraId="1B80928C" w14:textId="329AFC9A" w:rsidR="02113429" w:rsidRDefault="7A9BBA89" w:rsidP="00780D62">
      <w:pPr>
        <w:spacing w:line="276" w:lineRule="auto"/>
        <w:contextualSpacing/>
        <w:jc w:val="both"/>
        <w:rPr>
          <w:rFonts w:ascii="Arial" w:hAnsi="Arial" w:cs="Arial"/>
        </w:rPr>
      </w:pPr>
      <w:r w:rsidRPr="2CA8885D">
        <w:rPr>
          <w:rFonts w:ascii="Arial" w:hAnsi="Arial" w:cs="Arial"/>
        </w:rPr>
        <w:t xml:space="preserve">Setting leaders are encouraged use the schools and early years framework, alongside their risk assessments to step up and down control measures within their setting. </w:t>
      </w:r>
    </w:p>
    <w:p w14:paraId="62D76D23" w14:textId="77777777" w:rsidR="00780D62" w:rsidRDefault="00780D62" w:rsidP="00780D62">
      <w:pPr>
        <w:spacing w:line="276" w:lineRule="auto"/>
        <w:contextualSpacing/>
        <w:jc w:val="both"/>
        <w:rPr>
          <w:rFonts w:ascii="Arial" w:hAnsi="Arial" w:cs="Arial"/>
        </w:rPr>
      </w:pPr>
    </w:p>
    <w:p w14:paraId="2BC95BDC" w14:textId="77777777" w:rsidR="004276F5" w:rsidRDefault="5777EDB1" w:rsidP="2CA8885D">
      <w:pPr>
        <w:spacing w:line="276" w:lineRule="auto"/>
        <w:contextualSpacing/>
        <w:jc w:val="both"/>
        <w:rPr>
          <w:rFonts w:ascii="Arial" w:hAnsi="Arial" w:cs="Arial"/>
        </w:rPr>
      </w:pPr>
      <w:r w:rsidRPr="43E29811">
        <w:rPr>
          <w:rFonts w:ascii="Arial" w:hAnsi="Arial" w:cs="Arial"/>
        </w:rPr>
        <w:lastRenderedPageBreak/>
        <w:t>Education</w:t>
      </w:r>
      <w:r w:rsidR="004276F5">
        <w:rPr>
          <w:rFonts w:ascii="Arial" w:hAnsi="Arial" w:cs="Arial"/>
        </w:rPr>
        <w:t xml:space="preserve"> </w:t>
      </w:r>
      <w:r w:rsidRPr="43E29811">
        <w:rPr>
          <w:rFonts w:ascii="Arial" w:hAnsi="Arial" w:cs="Arial"/>
        </w:rPr>
        <w:t xml:space="preserve">settings can </w:t>
      </w:r>
      <w:r w:rsidR="4BED4460" w:rsidRPr="43E29811">
        <w:rPr>
          <w:rFonts w:ascii="Arial" w:hAnsi="Arial" w:cs="Arial"/>
        </w:rPr>
        <w:t>continue</w:t>
      </w:r>
      <w:r w:rsidRPr="43E29811">
        <w:rPr>
          <w:rFonts w:ascii="Arial" w:hAnsi="Arial" w:cs="Arial"/>
        </w:rPr>
        <w:t xml:space="preserve"> to notify SCC of cases via the online form.  Early Years settings should continue to notify SCC vis the </w:t>
      </w:r>
      <w:hyperlink r:id="rId37" w:history="1">
        <w:r w:rsidRPr="2CA8885D">
          <w:rPr>
            <w:rStyle w:val="Hyperlink"/>
            <w:rFonts w:ascii="Arial" w:hAnsi="Arial" w:cs="Arial"/>
          </w:rPr>
          <w:t>online form</w:t>
        </w:r>
      </w:hyperlink>
      <w:r w:rsidRPr="43E29811">
        <w:rPr>
          <w:rFonts w:ascii="Arial" w:hAnsi="Arial" w:cs="Arial"/>
        </w:rPr>
        <w:t xml:space="preserve">. </w:t>
      </w:r>
    </w:p>
    <w:p w14:paraId="78A95707" w14:textId="031E678D" w:rsidR="00B201E4" w:rsidRDefault="233730AF" w:rsidP="00780D62">
      <w:pPr>
        <w:spacing w:line="276" w:lineRule="auto"/>
        <w:contextualSpacing/>
        <w:jc w:val="both"/>
        <w:rPr>
          <w:rFonts w:ascii="Arial" w:hAnsi="Arial" w:cs="Arial"/>
        </w:rPr>
      </w:pPr>
      <w:r w:rsidRPr="2CA8885D">
        <w:rPr>
          <w:rFonts w:ascii="Arial" w:hAnsi="Arial" w:cs="Arial"/>
        </w:rPr>
        <w:t>Where a setting needs to move to some kind of remote offer</w:t>
      </w:r>
      <w:r w:rsidR="00410E5E">
        <w:rPr>
          <w:rFonts w:ascii="Arial" w:hAnsi="Arial" w:cs="Arial"/>
        </w:rPr>
        <w:t xml:space="preserve"> </w:t>
      </w:r>
      <w:r w:rsidR="004276F5">
        <w:rPr>
          <w:rFonts w:ascii="Arial" w:hAnsi="Arial" w:cs="Arial"/>
        </w:rPr>
        <w:t>,</w:t>
      </w:r>
      <w:r w:rsidRPr="2CA8885D">
        <w:rPr>
          <w:rFonts w:ascii="Arial" w:hAnsi="Arial" w:cs="Arial"/>
        </w:rPr>
        <w:t xml:space="preserve"> we ask that the CYP COVID Support Team are made aware via email </w:t>
      </w:r>
      <w:hyperlink r:id="rId38" w:history="1">
        <w:r w:rsidRPr="2CA8885D">
          <w:rPr>
            <w:rStyle w:val="Hyperlink"/>
            <w:rFonts w:ascii="Arial" w:hAnsi="Arial" w:cs="Arial"/>
          </w:rPr>
          <w:t>CYPC19@Suffolk.gov.uk</w:t>
        </w:r>
      </w:hyperlink>
      <w:r w:rsidRPr="2CA8885D">
        <w:rPr>
          <w:rFonts w:ascii="Arial" w:hAnsi="Arial" w:cs="Arial"/>
        </w:rPr>
        <w:t xml:space="preserve">. </w:t>
      </w:r>
    </w:p>
    <w:p w14:paraId="1B13188D" w14:textId="77777777" w:rsidR="00780D62" w:rsidRDefault="00780D62" w:rsidP="00780D62">
      <w:pPr>
        <w:spacing w:line="276" w:lineRule="auto"/>
        <w:contextualSpacing/>
        <w:jc w:val="both"/>
        <w:rPr>
          <w:rFonts w:ascii="Arial" w:hAnsi="Arial" w:cs="Arial"/>
        </w:rPr>
      </w:pPr>
    </w:p>
    <w:p w14:paraId="0666FD37" w14:textId="77777777" w:rsidR="00780D62" w:rsidRDefault="00780D62" w:rsidP="00780D62">
      <w:pPr>
        <w:spacing w:after="120" w:line="276" w:lineRule="auto"/>
        <w:rPr>
          <w:rFonts w:ascii="Arial" w:hAnsi="Arial" w:cs="Arial"/>
        </w:rPr>
      </w:pPr>
    </w:p>
    <w:p w14:paraId="7308ECE0" w14:textId="3DFF8C0C" w:rsidR="005A1678" w:rsidRPr="00081EDB" w:rsidRDefault="005A1678" w:rsidP="00872AA4">
      <w:pPr>
        <w:pStyle w:val="Heading1"/>
        <w:numPr>
          <w:ilvl w:val="0"/>
          <w:numId w:val="5"/>
        </w:numPr>
        <w:spacing w:before="0" w:line="276" w:lineRule="auto"/>
        <w:ind w:left="714" w:hanging="357"/>
        <w:contextualSpacing/>
        <w:jc w:val="both"/>
        <w:rPr>
          <w:rFonts w:ascii="Arial" w:hAnsi="Arial" w:cs="Arial"/>
        </w:rPr>
      </w:pPr>
      <w:bookmarkStart w:id="219" w:name="_Review_periods_for"/>
      <w:bookmarkStart w:id="220" w:name="_Toc93928417"/>
      <w:bookmarkStart w:id="221" w:name="_Toc94004378"/>
      <w:bookmarkStart w:id="222" w:name="_Toc929483200"/>
      <w:bookmarkStart w:id="223" w:name="_Toc1352472438"/>
      <w:bookmarkEnd w:id="219"/>
      <w:r w:rsidRPr="43E29811">
        <w:rPr>
          <w:rFonts w:ascii="Arial" w:hAnsi="Arial" w:cs="Arial"/>
        </w:rPr>
        <w:t xml:space="preserve">Review periods </w:t>
      </w:r>
      <w:r w:rsidR="000E243A" w:rsidRPr="43E29811">
        <w:rPr>
          <w:rFonts w:ascii="Arial" w:hAnsi="Arial" w:cs="Arial"/>
        </w:rPr>
        <w:t>for this guidance</w:t>
      </w:r>
      <w:bookmarkEnd w:id="220"/>
      <w:bookmarkEnd w:id="221"/>
      <w:r w:rsidR="000E243A" w:rsidRPr="43E29811">
        <w:rPr>
          <w:rFonts w:ascii="Arial" w:hAnsi="Arial" w:cs="Arial"/>
        </w:rPr>
        <w:t xml:space="preserve"> </w:t>
      </w:r>
      <w:bookmarkEnd w:id="222"/>
      <w:bookmarkEnd w:id="223"/>
    </w:p>
    <w:p w14:paraId="6693C336" w14:textId="0D62CEDE" w:rsidR="002F7E6A" w:rsidRDefault="002F7E6A" w:rsidP="00AF34DB">
      <w:pPr>
        <w:spacing w:after="0" w:line="276" w:lineRule="auto"/>
        <w:contextualSpacing/>
      </w:pPr>
    </w:p>
    <w:p w14:paraId="4BB69CD3" w14:textId="761A72CA" w:rsidR="003E380F" w:rsidRDefault="00DD6997" w:rsidP="00AF34DB">
      <w:pPr>
        <w:spacing w:after="0" w:line="276" w:lineRule="auto"/>
        <w:contextualSpacing/>
        <w:rPr>
          <w:rFonts w:ascii="Arial" w:hAnsi="Arial" w:cs="Arial"/>
        </w:rPr>
      </w:pPr>
      <w:r>
        <w:rPr>
          <w:rFonts w:ascii="Arial" w:hAnsi="Arial" w:cs="Arial"/>
        </w:rPr>
        <w:t xml:space="preserve">Regular </w:t>
      </w:r>
      <w:r w:rsidR="003E380F" w:rsidRPr="006E2F4D">
        <w:rPr>
          <w:rFonts w:ascii="Arial" w:hAnsi="Arial" w:cs="Arial"/>
        </w:rPr>
        <w:t>review</w:t>
      </w:r>
      <w:r>
        <w:rPr>
          <w:rFonts w:ascii="Arial" w:hAnsi="Arial" w:cs="Arial"/>
        </w:rPr>
        <w:t>s</w:t>
      </w:r>
      <w:r w:rsidR="009621F9">
        <w:rPr>
          <w:rFonts w:ascii="Arial" w:hAnsi="Arial" w:cs="Arial"/>
        </w:rPr>
        <w:t xml:space="preserve"> </w:t>
      </w:r>
      <w:r w:rsidR="009B2A6D">
        <w:rPr>
          <w:rFonts w:ascii="Arial" w:hAnsi="Arial" w:cs="Arial"/>
        </w:rPr>
        <w:t>of this guidance are planned for</w:t>
      </w:r>
      <w:r w:rsidR="003E380F" w:rsidRPr="006E2F4D">
        <w:rPr>
          <w:rFonts w:ascii="Arial" w:hAnsi="Arial" w:cs="Arial"/>
        </w:rPr>
        <w:t xml:space="preserve">: </w:t>
      </w:r>
    </w:p>
    <w:p w14:paraId="22AC84C3" w14:textId="0C5E9074" w:rsidR="009B2A6D" w:rsidRDefault="009B2A6D" w:rsidP="009B2A6D">
      <w:pPr>
        <w:pStyle w:val="ListParagraph"/>
        <w:numPr>
          <w:ilvl w:val="0"/>
          <w:numId w:val="50"/>
        </w:numPr>
        <w:spacing w:after="0" w:line="276" w:lineRule="auto"/>
        <w:rPr>
          <w:rFonts w:ascii="Arial" w:hAnsi="Arial" w:cs="Arial"/>
        </w:rPr>
      </w:pPr>
      <w:r>
        <w:rPr>
          <w:rFonts w:ascii="Arial" w:hAnsi="Arial" w:cs="Arial"/>
        </w:rPr>
        <w:t>W/C 22 November 2021</w:t>
      </w:r>
    </w:p>
    <w:p w14:paraId="6C4DB70E" w14:textId="51F811EA" w:rsidR="009B2A6D" w:rsidRDefault="009B2A6D" w:rsidP="009B2A6D">
      <w:pPr>
        <w:pStyle w:val="ListParagraph"/>
        <w:numPr>
          <w:ilvl w:val="0"/>
          <w:numId w:val="50"/>
        </w:numPr>
        <w:spacing w:after="0" w:line="276" w:lineRule="auto"/>
        <w:rPr>
          <w:rFonts w:ascii="Arial" w:hAnsi="Arial" w:cs="Arial"/>
        </w:rPr>
      </w:pPr>
      <w:r>
        <w:rPr>
          <w:rFonts w:ascii="Arial" w:hAnsi="Arial" w:cs="Arial"/>
        </w:rPr>
        <w:t>W/C</w:t>
      </w:r>
      <w:r w:rsidR="00C00FC4">
        <w:rPr>
          <w:rFonts w:ascii="Arial" w:hAnsi="Arial" w:cs="Arial"/>
        </w:rPr>
        <w:t xml:space="preserve"> 6 December 2021</w:t>
      </w:r>
    </w:p>
    <w:p w14:paraId="2F7D1C1A" w14:textId="5C2539D1" w:rsidR="00C00FC4" w:rsidRDefault="00C00FC4" w:rsidP="009B2A6D">
      <w:pPr>
        <w:pStyle w:val="ListParagraph"/>
        <w:numPr>
          <w:ilvl w:val="0"/>
          <w:numId w:val="50"/>
        </w:numPr>
        <w:spacing w:after="0" w:line="276" w:lineRule="auto"/>
        <w:rPr>
          <w:rFonts w:ascii="Arial" w:hAnsi="Arial" w:cs="Arial"/>
        </w:rPr>
      </w:pPr>
      <w:r>
        <w:rPr>
          <w:rFonts w:ascii="Arial" w:hAnsi="Arial" w:cs="Arial"/>
        </w:rPr>
        <w:t xml:space="preserve">W/C 3 </w:t>
      </w:r>
      <w:r w:rsidR="00517405">
        <w:rPr>
          <w:rFonts w:ascii="Arial" w:hAnsi="Arial" w:cs="Arial"/>
        </w:rPr>
        <w:t>January</w:t>
      </w:r>
      <w:r>
        <w:rPr>
          <w:rFonts w:ascii="Arial" w:hAnsi="Arial" w:cs="Arial"/>
        </w:rPr>
        <w:t xml:space="preserve"> 2022 </w:t>
      </w:r>
    </w:p>
    <w:p w14:paraId="18D3F984" w14:textId="3EB7A483" w:rsidR="00517405" w:rsidRDefault="00517405" w:rsidP="004276F5">
      <w:pPr>
        <w:pStyle w:val="ListParagraph"/>
        <w:numPr>
          <w:ilvl w:val="0"/>
          <w:numId w:val="50"/>
        </w:numPr>
        <w:spacing w:after="0" w:line="276" w:lineRule="auto"/>
        <w:rPr>
          <w:rFonts w:ascii="Arial" w:hAnsi="Arial" w:cs="Arial"/>
        </w:rPr>
      </w:pPr>
      <w:r w:rsidRPr="2CA8885D">
        <w:rPr>
          <w:rFonts w:ascii="Arial" w:hAnsi="Arial" w:cs="Arial"/>
        </w:rPr>
        <w:t>W/C 24 January 2022</w:t>
      </w:r>
    </w:p>
    <w:p w14:paraId="23FD98DA" w14:textId="77777777" w:rsidR="005B21A4" w:rsidRDefault="005B21A4" w:rsidP="005B21A4">
      <w:pPr>
        <w:spacing w:after="0" w:line="276" w:lineRule="auto"/>
        <w:rPr>
          <w:rFonts w:ascii="Arial" w:hAnsi="Arial" w:cs="Arial"/>
        </w:rPr>
      </w:pPr>
    </w:p>
    <w:p w14:paraId="0878FBDE" w14:textId="09EE7A49" w:rsidR="005B21A4" w:rsidRPr="005B21A4" w:rsidRDefault="005B21A4" w:rsidP="005B21A4">
      <w:pPr>
        <w:spacing w:after="0" w:line="276" w:lineRule="auto"/>
        <w:rPr>
          <w:rFonts w:ascii="Arial" w:hAnsi="Arial" w:cs="Arial"/>
        </w:rPr>
      </w:pPr>
      <w:r>
        <w:rPr>
          <w:rFonts w:ascii="Arial" w:hAnsi="Arial" w:cs="Arial"/>
        </w:rPr>
        <w:t xml:space="preserve">Going forward, reviews will be initiated </w:t>
      </w:r>
      <w:r w:rsidR="0068511D">
        <w:rPr>
          <w:rFonts w:ascii="Arial" w:hAnsi="Arial" w:cs="Arial"/>
        </w:rPr>
        <w:t>when</w:t>
      </w:r>
      <w:r>
        <w:rPr>
          <w:rFonts w:ascii="Arial" w:hAnsi="Arial" w:cs="Arial"/>
        </w:rPr>
        <w:t xml:space="preserve"> national or local guidance changes. </w:t>
      </w:r>
    </w:p>
    <w:p w14:paraId="7D714690" w14:textId="5AE12D9D" w:rsidR="0065489C" w:rsidRDefault="00C20565" w:rsidP="009621F9">
      <w:pPr>
        <w:pStyle w:val="ListParagraph"/>
        <w:spacing w:after="0" w:line="276" w:lineRule="auto"/>
        <w:ind w:left="714"/>
        <w:rPr>
          <w:rFonts w:ascii="Arial" w:hAnsi="Arial" w:cs="Arial"/>
        </w:rPr>
      </w:pPr>
      <w:r>
        <w:rPr>
          <w:rFonts w:ascii="Arial" w:hAnsi="Arial" w:cs="Arial"/>
        </w:rPr>
        <w:t xml:space="preserve"> </w:t>
      </w:r>
    </w:p>
    <w:p w14:paraId="0F15606A" w14:textId="77777777" w:rsidR="00E772AB" w:rsidRDefault="00E772AB" w:rsidP="00E772AB">
      <w:pPr>
        <w:pStyle w:val="ListParagraph"/>
        <w:spacing w:after="0" w:line="276" w:lineRule="auto"/>
        <w:ind w:left="714"/>
        <w:rPr>
          <w:rFonts w:ascii="Arial" w:hAnsi="Arial" w:cs="Arial"/>
        </w:rPr>
      </w:pPr>
    </w:p>
    <w:p w14:paraId="3DE5065E" w14:textId="77777777" w:rsidR="009621F9" w:rsidRDefault="009621F9" w:rsidP="00E772AB">
      <w:pPr>
        <w:pStyle w:val="ListParagraph"/>
        <w:spacing w:after="0" w:line="276" w:lineRule="auto"/>
        <w:ind w:left="714"/>
        <w:rPr>
          <w:rFonts w:ascii="Arial" w:hAnsi="Arial" w:cs="Arial"/>
        </w:rPr>
      </w:pPr>
    </w:p>
    <w:p w14:paraId="3C67F7E3" w14:textId="2463B980" w:rsidR="00E37FA2" w:rsidRDefault="00801B0A" w:rsidP="00872AA4">
      <w:pPr>
        <w:pStyle w:val="Heading1"/>
        <w:numPr>
          <w:ilvl w:val="1"/>
          <w:numId w:val="5"/>
        </w:numPr>
        <w:spacing w:before="0" w:line="276" w:lineRule="auto"/>
        <w:contextualSpacing/>
        <w:jc w:val="both"/>
        <w:rPr>
          <w:rFonts w:ascii="Arial" w:hAnsi="Arial" w:cs="Arial"/>
        </w:rPr>
      </w:pPr>
      <w:bookmarkStart w:id="224" w:name="_22-26_November_review"/>
      <w:bookmarkStart w:id="225" w:name="_Toc770737518"/>
      <w:bookmarkStart w:id="226" w:name="_Toc985843720"/>
      <w:bookmarkStart w:id="227" w:name="_Toc93928418"/>
      <w:bookmarkStart w:id="228" w:name="_Toc94004379"/>
      <w:bookmarkEnd w:id="224"/>
      <w:r w:rsidRPr="43E29811">
        <w:rPr>
          <w:rFonts w:ascii="Arial" w:hAnsi="Arial" w:cs="Arial"/>
        </w:rPr>
        <w:t>22-</w:t>
      </w:r>
      <w:r w:rsidR="00AA79D4" w:rsidRPr="43E29811">
        <w:rPr>
          <w:rFonts w:ascii="Arial" w:hAnsi="Arial" w:cs="Arial"/>
        </w:rPr>
        <w:t>26 November r</w:t>
      </w:r>
      <w:r w:rsidR="003E1F4C" w:rsidRPr="43E29811">
        <w:rPr>
          <w:rFonts w:ascii="Arial" w:hAnsi="Arial" w:cs="Arial"/>
        </w:rPr>
        <w:t>eview week</w:t>
      </w:r>
      <w:bookmarkEnd w:id="225"/>
      <w:bookmarkEnd w:id="226"/>
      <w:bookmarkEnd w:id="227"/>
      <w:bookmarkEnd w:id="228"/>
    </w:p>
    <w:p w14:paraId="0CFEFE28" w14:textId="72CD3289" w:rsidR="76F9F758" w:rsidRDefault="76F9F758" w:rsidP="76F9F758">
      <w:pPr>
        <w:rPr>
          <w:rFonts w:ascii="Arial" w:hAnsi="Arial" w:cs="Arial"/>
          <w:b/>
          <w:bCs/>
        </w:rPr>
      </w:pPr>
    </w:p>
    <w:p w14:paraId="409E8F62" w14:textId="5D6234FF" w:rsidR="005B04DA" w:rsidRPr="00A8558A" w:rsidRDefault="005B04DA" w:rsidP="00AA79D4">
      <w:pPr>
        <w:rPr>
          <w:rFonts w:ascii="Arial" w:hAnsi="Arial" w:cs="Arial"/>
          <w:b/>
          <w:bCs/>
        </w:rPr>
      </w:pPr>
      <w:r w:rsidRPr="00A8558A">
        <w:rPr>
          <w:rFonts w:ascii="Arial" w:hAnsi="Arial" w:cs="Arial"/>
          <w:b/>
          <w:bCs/>
        </w:rPr>
        <w:t xml:space="preserve">Local, regional, national </w:t>
      </w:r>
      <w:r w:rsidR="005474DF" w:rsidRPr="00A8558A">
        <w:rPr>
          <w:rFonts w:ascii="Arial" w:hAnsi="Arial" w:cs="Arial"/>
          <w:b/>
          <w:bCs/>
        </w:rPr>
        <w:t xml:space="preserve">trends </w:t>
      </w:r>
    </w:p>
    <w:p w14:paraId="141B3C81" w14:textId="0EC1A10D" w:rsidR="004B67F0" w:rsidRPr="00A8558A" w:rsidRDefault="00007C6F" w:rsidP="004B67F0">
      <w:pPr>
        <w:rPr>
          <w:rFonts w:ascii="Arial" w:hAnsi="Arial" w:cs="Arial"/>
        </w:rPr>
      </w:pPr>
      <w:r w:rsidRPr="00A8558A">
        <w:rPr>
          <w:rFonts w:ascii="Arial" w:hAnsi="Arial" w:cs="Arial"/>
        </w:rPr>
        <w:t>The latest available dat</w:t>
      </w:r>
      <w:r w:rsidR="00410DA2" w:rsidRPr="00A8558A">
        <w:rPr>
          <w:rFonts w:ascii="Arial" w:hAnsi="Arial" w:cs="Arial"/>
        </w:rPr>
        <w:t>a</w:t>
      </w:r>
      <w:r w:rsidRPr="00A8558A">
        <w:rPr>
          <w:rFonts w:ascii="Arial" w:hAnsi="Arial" w:cs="Arial"/>
        </w:rPr>
        <w:t xml:space="preserve"> (week ending 1</w:t>
      </w:r>
      <w:r w:rsidR="00E413D3" w:rsidRPr="00A8558A">
        <w:rPr>
          <w:rFonts w:ascii="Arial" w:hAnsi="Arial" w:cs="Arial"/>
        </w:rPr>
        <w:t>8</w:t>
      </w:r>
      <w:r w:rsidRPr="00A8558A">
        <w:rPr>
          <w:rFonts w:ascii="Arial" w:hAnsi="Arial" w:cs="Arial"/>
        </w:rPr>
        <w:t xml:space="preserve"> November)</w:t>
      </w:r>
      <w:r w:rsidR="00410DA2" w:rsidRPr="00A8558A">
        <w:rPr>
          <w:rFonts w:ascii="Arial" w:hAnsi="Arial" w:cs="Arial"/>
        </w:rPr>
        <w:t xml:space="preserve"> shows that Suffolk COVID-19 case rate</w:t>
      </w:r>
      <w:r w:rsidR="009E400E" w:rsidRPr="00A8558A">
        <w:rPr>
          <w:rFonts w:ascii="Arial" w:hAnsi="Arial" w:cs="Arial"/>
        </w:rPr>
        <w:t xml:space="preserve"> for ages 0-19</w:t>
      </w:r>
      <w:r w:rsidR="00410DA2" w:rsidRPr="00A8558A">
        <w:rPr>
          <w:rFonts w:ascii="Arial" w:hAnsi="Arial" w:cs="Arial"/>
        </w:rPr>
        <w:t xml:space="preserve"> is below the East of England rate and the England </w:t>
      </w:r>
      <w:r w:rsidR="0037032B" w:rsidRPr="00A8558A">
        <w:rPr>
          <w:rFonts w:ascii="Arial" w:hAnsi="Arial" w:cs="Arial"/>
        </w:rPr>
        <w:t xml:space="preserve">rate. </w:t>
      </w:r>
      <w:r w:rsidR="00A63EDE" w:rsidRPr="00A8558A">
        <w:rPr>
          <w:rFonts w:ascii="Arial" w:hAnsi="Arial" w:cs="Arial"/>
        </w:rPr>
        <w:t xml:space="preserve">However, </w:t>
      </w:r>
      <w:r w:rsidR="008B0B9E" w:rsidRPr="00A8558A">
        <w:rPr>
          <w:rFonts w:ascii="Arial" w:hAnsi="Arial" w:cs="Arial"/>
        </w:rPr>
        <w:t>as shown in both figure 1 and</w:t>
      </w:r>
      <w:r w:rsidR="004B67F0" w:rsidRPr="00A8558A">
        <w:rPr>
          <w:rFonts w:ascii="Arial" w:hAnsi="Arial" w:cs="Arial"/>
        </w:rPr>
        <w:t xml:space="preserve"> figure</w:t>
      </w:r>
      <w:r w:rsidR="008B0B9E" w:rsidRPr="00A8558A">
        <w:rPr>
          <w:rFonts w:ascii="Arial" w:hAnsi="Arial" w:cs="Arial"/>
        </w:rPr>
        <w:t xml:space="preserve"> 2</w:t>
      </w:r>
      <w:r w:rsidR="004B67F0" w:rsidRPr="00A8558A">
        <w:rPr>
          <w:rFonts w:ascii="Arial" w:hAnsi="Arial" w:cs="Arial"/>
        </w:rPr>
        <w:t xml:space="preserve"> trend data</w:t>
      </w:r>
      <w:r w:rsidR="008B0B9E" w:rsidRPr="00A8558A">
        <w:rPr>
          <w:rFonts w:ascii="Arial" w:hAnsi="Arial" w:cs="Arial"/>
        </w:rPr>
        <w:t xml:space="preserve">, </w:t>
      </w:r>
      <w:r w:rsidR="008B0B9E" w:rsidRPr="00A8558A">
        <w:rPr>
          <w:rFonts w:ascii="Arial" w:hAnsi="Arial" w:cs="Arial"/>
          <w:b/>
          <w:bCs/>
        </w:rPr>
        <w:t>cases are currently growing</w:t>
      </w:r>
      <w:r w:rsidR="004B67F0" w:rsidRPr="00A8558A">
        <w:rPr>
          <w:rFonts w:ascii="Arial" w:hAnsi="Arial" w:cs="Arial"/>
          <w:b/>
          <w:bCs/>
        </w:rPr>
        <w:t xml:space="preserve"> locally, regionally and nationally</w:t>
      </w:r>
      <w:r w:rsidR="008B0B9E" w:rsidRPr="00A8558A">
        <w:rPr>
          <w:rFonts w:ascii="Arial" w:hAnsi="Arial" w:cs="Arial"/>
          <w:b/>
          <w:bCs/>
        </w:rPr>
        <w:t xml:space="preserve"> </w:t>
      </w:r>
      <w:r w:rsidR="004B67F0" w:rsidRPr="00A8558A">
        <w:rPr>
          <w:rFonts w:ascii="Arial" w:hAnsi="Arial" w:cs="Arial"/>
          <w:b/>
          <w:bCs/>
        </w:rPr>
        <w:t xml:space="preserve">– </w:t>
      </w:r>
      <w:r w:rsidR="00C06AA3" w:rsidRPr="00A8558A">
        <w:rPr>
          <w:rFonts w:ascii="Arial" w:hAnsi="Arial" w:cs="Arial"/>
          <w:b/>
          <w:bCs/>
        </w:rPr>
        <w:t>16.8</w:t>
      </w:r>
      <w:r w:rsidR="004B67F0" w:rsidRPr="00A8558A">
        <w:rPr>
          <w:rFonts w:ascii="Arial" w:hAnsi="Arial" w:cs="Arial"/>
          <w:b/>
          <w:bCs/>
        </w:rPr>
        <w:t>% rise in 0-19</w:t>
      </w:r>
      <w:r w:rsidR="00A75BF6" w:rsidRPr="00A8558A">
        <w:rPr>
          <w:rFonts w:ascii="Arial" w:hAnsi="Arial" w:cs="Arial"/>
          <w:b/>
          <w:bCs/>
        </w:rPr>
        <w:t xml:space="preserve"> Suffolk</w:t>
      </w:r>
      <w:r w:rsidR="004B67F0" w:rsidRPr="00A8558A">
        <w:rPr>
          <w:rFonts w:ascii="Arial" w:hAnsi="Arial" w:cs="Arial"/>
          <w:b/>
          <w:bCs/>
        </w:rPr>
        <w:t xml:space="preserve"> cases in the week ending 1</w:t>
      </w:r>
      <w:r w:rsidR="00C06AA3" w:rsidRPr="00A8558A">
        <w:rPr>
          <w:rFonts w:ascii="Arial" w:hAnsi="Arial" w:cs="Arial"/>
          <w:b/>
          <w:bCs/>
        </w:rPr>
        <w:t>8</w:t>
      </w:r>
      <w:r w:rsidR="004B67F0" w:rsidRPr="00A8558A">
        <w:rPr>
          <w:rFonts w:ascii="Arial" w:hAnsi="Arial" w:cs="Arial"/>
          <w:b/>
          <w:bCs/>
        </w:rPr>
        <w:t xml:space="preserve"> November. </w:t>
      </w:r>
    </w:p>
    <w:p w14:paraId="01689D26" w14:textId="77777777" w:rsidR="00CF4633" w:rsidRPr="00A8558A" w:rsidRDefault="00CF4633" w:rsidP="00CF4633">
      <w:pPr>
        <w:rPr>
          <w:rFonts w:ascii="Arial" w:hAnsi="Arial" w:cs="Arial"/>
        </w:rPr>
      </w:pPr>
    </w:p>
    <w:p w14:paraId="279128F2" w14:textId="278F27DF" w:rsidR="00E07AB1" w:rsidRPr="00A8558A" w:rsidRDefault="00E07AB1" w:rsidP="00790445">
      <w:pPr>
        <w:pStyle w:val="Caption"/>
        <w:keepNext/>
        <w:rPr>
          <w:rFonts w:ascii="Arial" w:hAnsi="Arial" w:cs="Arial"/>
        </w:rPr>
      </w:pPr>
      <w:r w:rsidRPr="00A8558A">
        <w:rPr>
          <w:rFonts w:ascii="Arial" w:hAnsi="Arial" w:cs="Arial"/>
        </w:rPr>
        <w:t xml:space="preserve">Figure </w:t>
      </w:r>
      <w:r w:rsidRPr="00A8558A">
        <w:rPr>
          <w:rFonts w:ascii="Arial" w:hAnsi="Arial" w:cs="Arial"/>
        </w:rPr>
        <w:fldChar w:fldCharType="begin"/>
      </w:r>
      <w:r w:rsidRPr="00A8558A">
        <w:rPr>
          <w:rFonts w:ascii="Arial" w:hAnsi="Arial" w:cs="Arial"/>
        </w:rPr>
        <w:instrText>SEQ Figure \* ARABIC</w:instrText>
      </w:r>
      <w:r w:rsidRPr="00A8558A">
        <w:rPr>
          <w:rFonts w:ascii="Arial" w:hAnsi="Arial" w:cs="Arial"/>
        </w:rPr>
        <w:fldChar w:fldCharType="separate"/>
      </w:r>
      <w:r w:rsidR="00BD77CD">
        <w:rPr>
          <w:rFonts w:ascii="Arial" w:hAnsi="Arial" w:cs="Arial"/>
          <w:noProof/>
        </w:rPr>
        <w:t>1</w:t>
      </w:r>
      <w:r w:rsidRPr="00A8558A">
        <w:rPr>
          <w:rFonts w:ascii="Arial" w:hAnsi="Arial" w:cs="Arial"/>
        </w:rPr>
        <w:fldChar w:fldCharType="end"/>
      </w:r>
      <w:r w:rsidRPr="00A8558A">
        <w:rPr>
          <w:rFonts w:ascii="Arial" w:hAnsi="Arial" w:cs="Arial"/>
        </w:rPr>
        <w:t xml:space="preserve"> COVID-19 case rates by age band</w:t>
      </w:r>
      <w:r w:rsidR="00B76F20" w:rsidRPr="00A8558A">
        <w:rPr>
          <w:rFonts w:ascii="Arial" w:hAnsi="Arial" w:cs="Arial"/>
        </w:rPr>
        <w:t xml:space="preserve"> (</w:t>
      </w:r>
      <w:r w:rsidR="008A0765" w:rsidRPr="00A8558A">
        <w:rPr>
          <w:rFonts w:ascii="Arial" w:hAnsi="Arial" w:cs="Arial"/>
        </w:rPr>
        <w:t>Suffolk</w:t>
      </w:r>
      <w:r w:rsidR="00B76F20" w:rsidRPr="00A8558A">
        <w:rPr>
          <w:rFonts w:ascii="Arial" w:hAnsi="Arial" w:cs="Arial"/>
        </w:rPr>
        <w:t>, regional, England)</w:t>
      </w:r>
      <w:r w:rsidR="0037032B" w:rsidRPr="00A8558A">
        <w:rPr>
          <w:rFonts w:ascii="Arial" w:hAnsi="Arial" w:cs="Arial"/>
        </w:rPr>
        <w:t xml:space="preserve"> – week ending 1</w:t>
      </w:r>
      <w:r w:rsidR="00E413D3" w:rsidRPr="00A8558A">
        <w:rPr>
          <w:rFonts w:ascii="Arial" w:hAnsi="Arial" w:cs="Arial"/>
        </w:rPr>
        <w:t>8</w:t>
      </w:r>
      <w:r w:rsidR="0037032B" w:rsidRPr="00A8558A">
        <w:rPr>
          <w:rFonts w:ascii="Arial" w:hAnsi="Arial" w:cs="Arial"/>
        </w:rPr>
        <w:t xml:space="preserve"> November</w:t>
      </w:r>
    </w:p>
    <w:p w14:paraId="2EA5F8DB" w14:textId="3F391A55" w:rsidR="00007C6F" w:rsidRPr="00A8558A" w:rsidRDefault="008D3DF2" w:rsidP="00AA79D4">
      <w:pPr>
        <w:rPr>
          <w:rFonts w:ascii="Arial" w:hAnsi="Arial" w:cs="Arial"/>
        </w:rPr>
      </w:pPr>
      <w:r w:rsidRPr="00A8558A">
        <w:rPr>
          <w:rFonts w:ascii="Arial" w:hAnsi="Arial" w:cs="Arial"/>
          <w:noProof/>
        </w:rPr>
        <w:drawing>
          <wp:inline distT="0" distB="0" distL="0" distR="0" wp14:anchorId="0CB406D9" wp14:editId="530E9E6D">
            <wp:extent cx="5731510" cy="2208530"/>
            <wp:effectExtent l="0" t="0" r="254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39"/>
                    <a:stretch>
                      <a:fillRect/>
                    </a:stretch>
                  </pic:blipFill>
                  <pic:spPr>
                    <a:xfrm>
                      <a:off x="0" y="0"/>
                      <a:ext cx="5731510" cy="2208530"/>
                    </a:xfrm>
                    <a:prstGeom prst="rect">
                      <a:avLst/>
                    </a:prstGeom>
                  </pic:spPr>
                </pic:pic>
              </a:graphicData>
            </a:graphic>
          </wp:inline>
        </w:drawing>
      </w:r>
    </w:p>
    <w:p w14:paraId="78763A02" w14:textId="509A4BDF" w:rsidR="00E07AB1" w:rsidRPr="00A8558A" w:rsidRDefault="00E07AB1" w:rsidP="00790445">
      <w:pPr>
        <w:pStyle w:val="Caption"/>
        <w:keepNext/>
        <w:rPr>
          <w:rFonts w:ascii="Arial" w:hAnsi="Arial" w:cs="Arial"/>
        </w:rPr>
      </w:pPr>
      <w:r w:rsidRPr="00A8558A">
        <w:rPr>
          <w:rFonts w:ascii="Arial" w:hAnsi="Arial" w:cs="Arial"/>
        </w:rPr>
        <w:lastRenderedPageBreak/>
        <w:t xml:space="preserve">Figure </w:t>
      </w:r>
      <w:r w:rsidRPr="00A8558A">
        <w:rPr>
          <w:rFonts w:ascii="Arial" w:hAnsi="Arial" w:cs="Arial"/>
        </w:rPr>
        <w:fldChar w:fldCharType="begin"/>
      </w:r>
      <w:r w:rsidRPr="00A8558A">
        <w:rPr>
          <w:rFonts w:ascii="Arial" w:hAnsi="Arial" w:cs="Arial"/>
        </w:rPr>
        <w:instrText>SEQ Figure \* ARABIC</w:instrText>
      </w:r>
      <w:r w:rsidRPr="00A8558A">
        <w:rPr>
          <w:rFonts w:ascii="Arial" w:hAnsi="Arial" w:cs="Arial"/>
        </w:rPr>
        <w:fldChar w:fldCharType="separate"/>
      </w:r>
      <w:r w:rsidR="00BD77CD">
        <w:rPr>
          <w:rFonts w:ascii="Arial" w:hAnsi="Arial" w:cs="Arial"/>
          <w:noProof/>
        </w:rPr>
        <w:t>2</w:t>
      </w:r>
      <w:r w:rsidRPr="00A8558A">
        <w:rPr>
          <w:rFonts w:ascii="Arial" w:hAnsi="Arial" w:cs="Arial"/>
        </w:rPr>
        <w:fldChar w:fldCharType="end"/>
      </w:r>
      <w:r w:rsidRPr="00A8558A">
        <w:rPr>
          <w:rFonts w:ascii="Arial" w:hAnsi="Arial" w:cs="Arial"/>
        </w:rPr>
        <w:t xml:space="preserve"> COVID-19 case rate by age group (trends)</w:t>
      </w:r>
    </w:p>
    <w:tbl>
      <w:tblPr>
        <w:tblW w:w="0" w:type="dxa"/>
        <w:tblCellMar>
          <w:top w:w="15" w:type="dxa"/>
          <w:left w:w="15" w:type="dxa"/>
          <w:bottom w:w="15" w:type="dxa"/>
          <w:right w:w="15" w:type="dxa"/>
        </w:tblCellMar>
        <w:tblLook w:val="04A0" w:firstRow="1" w:lastRow="0" w:firstColumn="1" w:lastColumn="0" w:noHBand="0" w:noVBand="1"/>
      </w:tblPr>
      <w:tblGrid>
        <w:gridCol w:w="9026"/>
      </w:tblGrid>
      <w:tr w:rsidR="00E51C62" w:rsidRPr="008D0790" w14:paraId="245730CE" w14:textId="77777777" w:rsidTr="00E51C62">
        <w:tc>
          <w:tcPr>
            <w:tcW w:w="0" w:type="auto"/>
            <w:shd w:val="clear" w:color="auto" w:fill="auto"/>
            <w:tcMar>
              <w:top w:w="0" w:type="dxa"/>
              <w:left w:w="0" w:type="dxa"/>
              <w:bottom w:w="0" w:type="dxa"/>
              <w:right w:w="0" w:type="dxa"/>
            </w:tcMar>
            <w:vAlign w:val="center"/>
            <w:hideMark/>
          </w:tcPr>
          <w:p w14:paraId="1595868B" w14:textId="7E8C8F7E" w:rsidR="00E51C62" w:rsidRPr="00A8558A" w:rsidRDefault="00E51C62">
            <w:pPr>
              <w:rPr>
                <w:rFonts w:ascii="Arial" w:hAnsi="Arial" w:cs="Arial"/>
                <w:color w:val="605E5C"/>
                <w:sz w:val="18"/>
                <w:szCs w:val="18"/>
              </w:rPr>
            </w:pPr>
            <w:r w:rsidRPr="00A8558A">
              <w:rPr>
                <w:rFonts w:ascii="Arial" w:hAnsi="Arial" w:cs="Arial"/>
                <w:noProof/>
              </w:rPr>
              <w:drawing>
                <wp:inline distT="0" distB="0" distL="0" distR="0" wp14:anchorId="12C473A7" wp14:editId="1E09F1C3">
                  <wp:extent cx="5731510" cy="2802255"/>
                  <wp:effectExtent l="0" t="0" r="2540" b="0"/>
                  <wp:docPr id="6" name="Picture 6" descr="Chart, line chart&#10;&#10;Description automatically generate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2802255"/>
                          </a:xfrm>
                          <a:prstGeom prst="rect">
                            <a:avLst/>
                          </a:prstGeom>
                          <a:noFill/>
                          <a:ln>
                            <a:noFill/>
                          </a:ln>
                        </pic:spPr>
                      </pic:pic>
                    </a:graphicData>
                  </a:graphic>
                </wp:inline>
              </w:drawing>
            </w:r>
          </w:p>
        </w:tc>
      </w:tr>
      <w:tr w:rsidR="00E51C62" w:rsidRPr="008D0790" w14:paraId="2C848186" w14:textId="77777777" w:rsidTr="00E51C62">
        <w:tc>
          <w:tcPr>
            <w:tcW w:w="0" w:type="auto"/>
            <w:shd w:val="clear" w:color="auto" w:fill="auto"/>
            <w:tcMar>
              <w:top w:w="0" w:type="dxa"/>
              <w:left w:w="0" w:type="dxa"/>
              <w:bottom w:w="0" w:type="dxa"/>
              <w:right w:w="0" w:type="dxa"/>
            </w:tcMar>
            <w:vAlign w:val="center"/>
            <w:hideMark/>
          </w:tcPr>
          <w:p w14:paraId="72B53378" w14:textId="4CD42FC8" w:rsidR="00E51C62" w:rsidRPr="00A8558A" w:rsidRDefault="00E51C62">
            <w:pPr>
              <w:rPr>
                <w:rFonts w:ascii="Arial" w:hAnsi="Arial" w:cs="Arial"/>
                <w:color w:val="605E5C"/>
                <w:sz w:val="18"/>
                <w:szCs w:val="18"/>
              </w:rPr>
            </w:pPr>
          </w:p>
        </w:tc>
      </w:tr>
    </w:tbl>
    <w:p w14:paraId="08A93F50" w14:textId="77777777" w:rsidR="00790445" w:rsidRPr="00A8558A" w:rsidRDefault="00790445" w:rsidP="00AA79D4">
      <w:pPr>
        <w:rPr>
          <w:rFonts w:ascii="Arial" w:hAnsi="Arial" w:cs="Arial"/>
          <w:b/>
          <w:bCs/>
        </w:rPr>
      </w:pPr>
    </w:p>
    <w:p w14:paraId="0FD5F8A3" w14:textId="68761427" w:rsidR="001C288F" w:rsidRPr="00A8558A" w:rsidRDefault="00C3560F" w:rsidP="00AA79D4">
      <w:pPr>
        <w:rPr>
          <w:rFonts w:ascii="Arial" w:hAnsi="Arial" w:cs="Arial"/>
          <w:b/>
          <w:bCs/>
        </w:rPr>
      </w:pPr>
      <w:r w:rsidRPr="00A8558A">
        <w:rPr>
          <w:rFonts w:ascii="Arial" w:hAnsi="Arial" w:cs="Arial"/>
          <w:b/>
          <w:bCs/>
        </w:rPr>
        <w:t>Review</w:t>
      </w:r>
      <w:r w:rsidR="002B0528" w:rsidRPr="00A8558A">
        <w:rPr>
          <w:rFonts w:ascii="Arial" w:hAnsi="Arial" w:cs="Arial"/>
          <w:b/>
          <w:bCs/>
        </w:rPr>
        <w:t xml:space="preserve"> d</w:t>
      </w:r>
      <w:r w:rsidR="003464B8" w:rsidRPr="00A8558A">
        <w:rPr>
          <w:rFonts w:ascii="Arial" w:hAnsi="Arial" w:cs="Arial"/>
          <w:b/>
          <w:bCs/>
        </w:rPr>
        <w:t>ecision</w:t>
      </w:r>
    </w:p>
    <w:p w14:paraId="3A6E9572" w14:textId="2234B051" w:rsidR="00B66578" w:rsidRDefault="00B66578" w:rsidP="00AA79D4">
      <w:pPr>
        <w:rPr>
          <w:rFonts w:ascii="Arial" w:hAnsi="Arial" w:cs="Arial"/>
        </w:rPr>
      </w:pPr>
      <w:r w:rsidRPr="43E29811">
        <w:rPr>
          <w:rFonts w:ascii="Arial" w:hAnsi="Arial" w:cs="Arial"/>
        </w:rPr>
        <w:t xml:space="preserve">Based on </w:t>
      </w:r>
      <w:r w:rsidR="002B0528" w:rsidRPr="43E29811">
        <w:rPr>
          <w:rFonts w:ascii="Arial" w:hAnsi="Arial" w:cs="Arial"/>
        </w:rPr>
        <w:t xml:space="preserve">the above </w:t>
      </w:r>
      <w:r w:rsidRPr="43E29811">
        <w:rPr>
          <w:rFonts w:ascii="Arial" w:hAnsi="Arial" w:cs="Arial"/>
        </w:rPr>
        <w:t>key updates, the Health Protection Board agreed</w:t>
      </w:r>
      <w:r w:rsidR="001C288F" w:rsidRPr="43E29811">
        <w:rPr>
          <w:rFonts w:ascii="Arial" w:hAnsi="Arial" w:cs="Arial"/>
        </w:rPr>
        <w:t xml:space="preserve"> at the 24 November meeting</w:t>
      </w:r>
      <w:r w:rsidRPr="43E29811">
        <w:rPr>
          <w:rFonts w:ascii="Arial" w:hAnsi="Arial" w:cs="Arial"/>
        </w:rPr>
        <w:t xml:space="preserve"> not to change the control measures in the framework until the next review</w:t>
      </w:r>
      <w:r w:rsidR="00CD73A3" w:rsidRPr="43E29811">
        <w:rPr>
          <w:rFonts w:ascii="Arial" w:hAnsi="Arial" w:cs="Arial"/>
        </w:rPr>
        <w:t xml:space="preserve"> on the week commencing 6 November. </w:t>
      </w:r>
      <w:r w:rsidR="00A55A75" w:rsidRPr="43E29811">
        <w:rPr>
          <w:rFonts w:ascii="Arial" w:hAnsi="Arial" w:cs="Arial"/>
        </w:rPr>
        <w:t xml:space="preserve">This </w:t>
      </w:r>
      <w:r w:rsidR="005C2247">
        <w:rPr>
          <w:rFonts w:ascii="Arial" w:hAnsi="Arial" w:cs="Arial"/>
        </w:rPr>
        <w:t>was</w:t>
      </w:r>
      <w:r w:rsidR="00A55A75" w:rsidRPr="43E29811">
        <w:rPr>
          <w:rFonts w:ascii="Arial" w:hAnsi="Arial" w:cs="Arial"/>
        </w:rPr>
        <w:t xml:space="preserve"> communicated to settings on 25 November. </w:t>
      </w:r>
    </w:p>
    <w:p w14:paraId="117A65C4" w14:textId="77777777" w:rsidR="0068511D" w:rsidRPr="00A8558A" w:rsidRDefault="0068511D" w:rsidP="00AA79D4">
      <w:pPr>
        <w:rPr>
          <w:rFonts w:ascii="Arial" w:hAnsi="Arial" w:cs="Arial"/>
        </w:rPr>
      </w:pPr>
    </w:p>
    <w:p w14:paraId="026AC585" w14:textId="2B914D3B" w:rsidR="004872DD" w:rsidRPr="00E365E0" w:rsidRDefault="187BAB83" w:rsidP="00E365E0">
      <w:pPr>
        <w:pStyle w:val="Heading1"/>
        <w:numPr>
          <w:ilvl w:val="1"/>
          <w:numId w:val="5"/>
        </w:numPr>
        <w:spacing w:before="0" w:line="276" w:lineRule="auto"/>
        <w:contextualSpacing/>
        <w:jc w:val="both"/>
        <w:rPr>
          <w:rFonts w:ascii="Arial" w:hAnsi="Arial" w:cs="Arial"/>
        </w:rPr>
      </w:pPr>
      <w:bookmarkStart w:id="229" w:name="_Toc93928419"/>
      <w:bookmarkStart w:id="230" w:name="_Toc94004380"/>
      <w:r w:rsidRPr="00E365E0">
        <w:rPr>
          <w:rFonts w:ascii="Arial" w:hAnsi="Arial" w:cs="Arial"/>
        </w:rPr>
        <w:t>6–10 December 2021 review</w:t>
      </w:r>
      <w:bookmarkEnd w:id="229"/>
      <w:bookmarkEnd w:id="230"/>
      <w:r w:rsidRPr="00E365E0">
        <w:rPr>
          <w:rFonts w:ascii="Arial" w:hAnsi="Arial" w:cs="Arial"/>
        </w:rPr>
        <w:t xml:space="preserve"> </w:t>
      </w:r>
    </w:p>
    <w:p w14:paraId="6E704C61" w14:textId="300B1A32" w:rsidR="00C61D82" w:rsidRDefault="00C61D82" w:rsidP="021A3357">
      <w:pPr>
        <w:spacing w:after="0" w:line="257" w:lineRule="auto"/>
      </w:pPr>
    </w:p>
    <w:p w14:paraId="0BC7A6F0" w14:textId="642EFD44" w:rsidR="00C61D82" w:rsidRDefault="00C61D82" w:rsidP="0039557A">
      <w:pPr>
        <w:spacing w:after="0" w:line="276" w:lineRule="auto"/>
        <w:rPr>
          <w:rFonts w:ascii="Arial" w:hAnsi="Arial" w:cs="Arial"/>
        </w:rPr>
      </w:pPr>
    </w:p>
    <w:p w14:paraId="29BC417C" w14:textId="2628F5EA" w:rsidR="00405B17" w:rsidRPr="00A8558A" w:rsidRDefault="00405B17" w:rsidP="00405B17">
      <w:pPr>
        <w:rPr>
          <w:rFonts w:ascii="Arial" w:hAnsi="Arial" w:cs="Arial"/>
          <w:b/>
          <w:bCs/>
        </w:rPr>
      </w:pPr>
      <w:r w:rsidRPr="00A8558A">
        <w:rPr>
          <w:rFonts w:ascii="Arial" w:hAnsi="Arial" w:cs="Arial"/>
          <w:b/>
          <w:bCs/>
        </w:rPr>
        <w:t xml:space="preserve">Local, regional, national trends </w:t>
      </w:r>
      <w:r w:rsidR="00E95960" w:rsidRPr="00A8558A">
        <w:rPr>
          <w:rFonts w:ascii="Arial" w:hAnsi="Arial" w:cs="Arial"/>
          <w:b/>
          <w:bCs/>
        </w:rPr>
        <w:t xml:space="preserve">and developments </w:t>
      </w:r>
    </w:p>
    <w:p w14:paraId="0756F8E0" w14:textId="7519DEEB" w:rsidR="006C409C" w:rsidRPr="00A8558A" w:rsidRDefault="006C409C" w:rsidP="006C409C">
      <w:pPr>
        <w:rPr>
          <w:rFonts w:ascii="Arial" w:hAnsi="Arial" w:cs="Arial"/>
        </w:rPr>
      </w:pPr>
      <w:r w:rsidRPr="00A8558A">
        <w:rPr>
          <w:rFonts w:ascii="Arial" w:hAnsi="Arial" w:cs="Arial"/>
        </w:rPr>
        <w:t>Key messages</w:t>
      </w:r>
      <w:r w:rsidR="00C643C9" w:rsidRPr="00A8558A">
        <w:rPr>
          <w:rFonts w:ascii="Arial" w:hAnsi="Arial" w:cs="Arial"/>
        </w:rPr>
        <w:t xml:space="preserve"> as of </w:t>
      </w:r>
      <w:r w:rsidR="003A4932" w:rsidRPr="00A8558A">
        <w:rPr>
          <w:rFonts w:ascii="Arial" w:hAnsi="Arial" w:cs="Arial"/>
        </w:rPr>
        <w:t>7 December 2021</w:t>
      </w:r>
      <w:r w:rsidRPr="00A8558A">
        <w:rPr>
          <w:rFonts w:ascii="Arial" w:hAnsi="Arial" w:cs="Arial"/>
        </w:rPr>
        <w:t>:</w:t>
      </w:r>
    </w:p>
    <w:p w14:paraId="1F84E25F" w14:textId="104BB096" w:rsidR="00733112" w:rsidRPr="00A8558A" w:rsidRDefault="006C409C" w:rsidP="00872AA4">
      <w:pPr>
        <w:pStyle w:val="ListParagraph"/>
        <w:numPr>
          <w:ilvl w:val="0"/>
          <w:numId w:val="10"/>
        </w:numPr>
        <w:rPr>
          <w:rFonts w:ascii="Arial" w:hAnsi="Arial" w:cs="Arial"/>
        </w:rPr>
      </w:pPr>
      <w:r w:rsidRPr="00A8558A">
        <w:rPr>
          <w:rFonts w:ascii="Arial" w:hAnsi="Arial" w:cs="Arial"/>
        </w:rPr>
        <w:t>0-19 cases continue to grow locally, regionally and nationally</w:t>
      </w:r>
      <w:r w:rsidR="002E3CED" w:rsidRPr="00A8558A">
        <w:rPr>
          <w:rFonts w:ascii="Arial" w:hAnsi="Arial" w:cs="Arial"/>
        </w:rPr>
        <w:t xml:space="preserve"> </w:t>
      </w:r>
      <w:r w:rsidRPr="00A8558A">
        <w:rPr>
          <w:rFonts w:ascii="Arial" w:hAnsi="Arial" w:cs="Arial"/>
        </w:rPr>
        <w:t xml:space="preserve">(see figure </w:t>
      </w:r>
      <w:r w:rsidR="002E3CED" w:rsidRPr="00A8558A">
        <w:rPr>
          <w:rFonts w:ascii="Arial" w:hAnsi="Arial" w:cs="Arial"/>
        </w:rPr>
        <w:t>3 below</w:t>
      </w:r>
      <w:r w:rsidRPr="00A8558A">
        <w:rPr>
          <w:rFonts w:ascii="Arial" w:hAnsi="Arial" w:cs="Arial"/>
        </w:rPr>
        <w:t>)</w:t>
      </w:r>
    </w:p>
    <w:p w14:paraId="583DAC06" w14:textId="38B65F97" w:rsidR="00E95960" w:rsidRPr="00A8558A" w:rsidRDefault="00F1622A" w:rsidP="00872AA4">
      <w:pPr>
        <w:pStyle w:val="ListParagraph"/>
        <w:numPr>
          <w:ilvl w:val="0"/>
          <w:numId w:val="10"/>
        </w:numPr>
        <w:rPr>
          <w:rFonts w:ascii="Arial" w:hAnsi="Arial" w:cs="Arial"/>
        </w:rPr>
      </w:pPr>
      <w:r w:rsidRPr="00A8558A">
        <w:rPr>
          <w:rFonts w:ascii="Arial" w:hAnsi="Arial" w:cs="Arial"/>
        </w:rPr>
        <w:t>The Suffolk 0-19 case rate is not statistically different</w:t>
      </w:r>
      <w:r w:rsidR="0013027E" w:rsidRPr="00A8558A">
        <w:rPr>
          <w:rStyle w:val="FootnoteReference"/>
          <w:rFonts w:ascii="Arial" w:hAnsi="Arial" w:cs="Arial"/>
        </w:rPr>
        <w:footnoteReference w:id="10"/>
      </w:r>
      <w:r w:rsidRPr="00A8558A">
        <w:rPr>
          <w:rFonts w:ascii="Arial" w:hAnsi="Arial" w:cs="Arial"/>
        </w:rPr>
        <w:t xml:space="preserve"> from the East of England or the England rate. </w:t>
      </w:r>
    </w:p>
    <w:p w14:paraId="5984C0B4" w14:textId="6AD715FC" w:rsidR="00FE34C5" w:rsidRPr="00A8558A" w:rsidRDefault="00FE34C5" w:rsidP="00FE34C5">
      <w:pPr>
        <w:pStyle w:val="Caption"/>
        <w:keepNext/>
        <w:rPr>
          <w:rFonts w:ascii="Arial" w:hAnsi="Arial" w:cs="Arial"/>
        </w:rPr>
      </w:pPr>
      <w:r w:rsidRPr="00A8558A">
        <w:rPr>
          <w:rFonts w:ascii="Arial" w:hAnsi="Arial" w:cs="Arial"/>
        </w:rPr>
        <w:lastRenderedPageBreak/>
        <w:t xml:space="preserve">Figure 3 COVID-19 case rates by age band (Suffolk, regional, England) – week ending </w:t>
      </w:r>
      <w:r w:rsidR="008F2F08" w:rsidRPr="00A8558A">
        <w:rPr>
          <w:rFonts w:ascii="Arial" w:hAnsi="Arial" w:cs="Arial"/>
        </w:rPr>
        <w:t xml:space="preserve">1 December </w:t>
      </w:r>
    </w:p>
    <w:p w14:paraId="54E1B087" w14:textId="40561CC7" w:rsidR="00FE34C5" w:rsidRPr="00A8558A" w:rsidRDefault="008F2F08" w:rsidP="00FE34C5">
      <w:pPr>
        <w:rPr>
          <w:rFonts w:ascii="Arial" w:hAnsi="Arial" w:cs="Arial"/>
        </w:rPr>
      </w:pPr>
      <w:r w:rsidRPr="00A8558A">
        <w:rPr>
          <w:rFonts w:ascii="Arial" w:hAnsi="Arial" w:cs="Arial"/>
        </w:rPr>
        <w:t xml:space="preserve"> </w:t>
      </w:r>
      <w:r w:rsidRPr="00A8558A">
        <w:rPr>
          <w:rFonts w:ascii="Arial" w:hAnsi="Arial" w:cs="Arial"/>
          <w:noProof/>
        </w:rPr>
        <w:drawing>
          <wp:inline distT="0" distB="0" distL="0" distR="0" wp14:anchorId="66AE84C9" wp14:editId="05B75EDA">
            <wp:extent cx="4200525" cy="25137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4205266" cy="2516601"/>
                    </a:xfrm>
                    <a:prstGeom prst="rect">
                      <a:avLst/>
                    </a:prstGeom>
                    <a:noFill/>
                    <a:ln>
                      <a:noFill/>
                    </a:ln>
                  </pic:spPr>
                </pic:pic>
              </a:graphicData>
            </a:graphic>
          </wp:inline>
        </w:drawing>
      </w:r>
    </w:p>
    <w:p w14:paraId="5B0A1803" w14:textId="77777777" w:rsidR="0039557A" w:rsidRPr="008D0790" w:rsidRDefault="0039557A" w:rsidP="0039557A">
      <w:pPr>
        <w:spacing w:after="0" w:line="276" w:lineRule="auto"/>
        <w:rPr>
          <w:rFonts w:ascii="Arial" w:hAnsi="Arial" w:cs="Arial"/>
        </w:rPr>
      </w:pPr>
    </w:p>
    <w:p w14:paraId="3AEECC48" w14:textId="0AA0BF7B" w:rsidR="0039557A" w:rsidRPr="00A8558A" w:rsidRDefault="0039557A" w:rsidP="0039557A">
      <w:pPr>
        <w:rPr>
          <w:rFonts w:ascii="Arial" w:hAnsi="Arial" w:cs="Arial"/>
          <w:b/>
          <w:bCs/>
        </w:rPr>
      </w:pPr>
      <w:r w:rsidRPr="00A8558A">
        <w:rPr>
          <w:rFonts w:ascii="Arial" w:hAnsi="Arial" w:cs="Arial"/>
          <w:b/>
          <w:bCs/>
        </w:rPr>
        <w:t xml:space="preserve">Local situation </w:t>
      </w:r>
    </w:p>
    <w:p w14:paraId="761FADEF" w14:textId="5E2457E0" w:rsidR="0039557A" w:rsidRPr="00A8558A" w:rsidRDefault="0039557A" w:rsidP="0039557A">
      <w:pPr>
        <w:rPr>
          <w:rFonts w:ascii="Arial" w:hAnsi="Arial" w:cs="Arial"/>
          <w:b/>
          <w:bCs/>
        </w:rPr>
      </w:pPr>
      <w:r w:rsidRPr="43E29811">
        <w:rPr>
          <w:rFonts w:ascii="Arial" w:hAnsi="Arial" w:cs="Arial"/>
        </w:rPr>
        <w:t xml:space="preserve">The below table summarises how many settings the SCC CYP team are currently aware of in each level of this framework. </w:t>
      </w:r>
      <w:r w:rsidR="00D43EAA" w:rsidRPr="43E29811">
        <w:rPr>
          <w:rFonts w:ascii="Arial" w:hAnsi="Arial" w:cs="Arial"/>
          <w:b/>
          <w:bCs/>
        </w:rPr>
        <w:t xml:space="preserve">Compared to previous review week, the number </w:t>
      </w:r>
      <w:r w:rsidR="000A290F" w:rsidRPr="43E29811">
        <w:rPr>
          <w:rFonts w:ascii="Arial" w:hAnsi="Arial" w:cs="Arial"/>
          <w:b/>
          <w:bCs/>
        </w:rPr>
        <w:t xml:space="preserve">of settings in level 2 and level 3 have </w:t>
      </w:r>
      <w:r w:rsidR="009157CD" w:rsidRPr="43E29811">
        <w:rPr>
          <w:rFonts w:ascii="Arial" w:hAnsi="Arial" w:cs="Arial"/>
          <w:b/>
          <w:bCs/>
        </w:rPr>
        <w:t xml:space="preserve">slightly </w:t>
      </w:r>
      <w:r w:rsidR="000A290F" w:rsidRPr="43E29811">
        <w:rPr>
          <w:rFonts w:ascii="Arial" w:hAnsi="Arial" w:cs="Arial"/>
          <w:b/>
          <w:bCs/>
        </w:rPr>
        <w:t xml:space="preserve">increased. </w:t>
      </w:r>
    </w:p>
    <w:tbl>
      <w:tblPr>
        <w:tblW w:w="5000" w:type="pct"/>
        <w:tblLook w:val="04A0" w:firstRow="1" w:lastRow="0" w:firstColumn="1" w:lastColumn="0" w:noHBand="0" w:noVBand="1"/>
      </w:tblPr>
      <w:tblGrid>
        <w:gridCol w:w="840"/>
        <w:gridCol w:w="1404"/>
        <w:gridCol w:w="1262"/>
        <w:gridCol w:w="1264"/>
        <w:gridCol w:w="1266"/>
        <w:gridCol w:w="1341"/>
        <w:gridCol w:w="1639"/>
      </w:tblGrid>
      <w:tr w:rsidR="00DD6374" w:rsidRPr="008D0790" w14:paraId="6A4BC057" w14:textId="77777777" w:rsidTr="43E29811">
        <w:trPr>
          <w:trHeight w:val="600"/>
        </w:trPr>
        <w:tc>
          <w:tcPr>
            <w:tcW w:w="471" w:type="pct"/>
            <w:tcBorders>
              <w:top w:val="single" w:sz="4" w:space="0" w:color="000000" w:themeColor="text1"/>
              <w:left w:val="single" w:sz="4" w:space="0" w:color="000000" w:themeColor="text1"/>
              <w:bottom w:val="single" w:sz="4" w:space="0" w:color="auto"/>
              <w:right w:val="single" w:sz="4" w:space="0" w:color="auto"/>
            </w:tcBorders>
            <w:shd w:val="clear" w:color="auto" w:fill="auto"/>
            <w:vAlign w:val="bottom"/>
            <w:hideMark/>
          </w:tcPr>
          <w:p w14:paraId="293E5583"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Level</w:t>
            </w:r>
            <w:r w:rsidRPr="00A8558A">
              <w:rPr>
                <w:rFonts w:ascii="Arial" w:eastAsia="Times New Roman" w:hAnsi="Arial" w:cs="Arial"/>
                <w:lang w:eastAsia="en-GB"/>
              </w:rPr>
              <w:t> </w:t>
            </w:r>
          </w:p>
        </w:tc>
        <w:tc>
          <w:tcPr>
            <w:tcW w:w="786" w:type="pct"/>
            <w:tcBorders>
              <w:top w:val="single" w:sz="4" w:space="0" w:color="000000" w:themeColor="text1"/>
              <w:left w:val="nil"/>
              <w:bottom w:val="single" w:sz="4" w:space="0" w:color="auto"/>
              <w:right w:val="single" w:sz="4" w:space="0" w:color="auto"/>
            </w:tcBorders>
            <w:shd w:val="clear" w:color="auto" w:fill="auto"/>
            <w:vAlign w:val="bottom"/>
            <w:hideMark/>
          </w:tcPr>
          <w:p w14:paraId="576345CD"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Early years</w:t>
            </w:r>
            <w:r w:rsidRPr="00A8558A">
              <w:rPr>
                <w:rFonts w:ascii="Arial" w:eastAsia="Times New Roman" w:hAnsi="Arial" w:cs="Arial"/>
                <w:lang w:eastAsia="en-GB"/>
              </w:rPr>
              <w:t> </w:t>
            </w:r>
          </w:p>
        </w:tc>
        <w:tc>
          <w:tcPr>
            <w:tcW w:w="706" w:type="pct"/>
            <w:tcBorders>
              <w:top w:val="single" w:sz="4" w:space="0" w:color="000000" w:themeColor="text1"/>
              <w:left w:val="nil"/>
              <w:bottom w:val="single" w:sz="4" w:space="0" w:color="auto"/>
              <w:right w:val="single" w:sz="4" w:space="0" w:color="auto"/>
            </w:tcBorders>
            <w:shd w:val="clear" w:color="auto" w:fill="auto"/>
            <w:vAlign w:val="bottom"/>
            <w:hideMark/>
          </w:tcPr>
          <w:p w14:paraId="1679A0B1"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Primary</w:t>
            </w:r>
            <w:r w:rsidRPr="00A8558A">
              <w:rPr>
                <w:rFonts w:ascii="Arial" w:eastAsia="Times New Roman" w:hAnsi="Arial" w:cs="Arial"/>
                <w:lang w:eastAsia="en-GB"/>
              </w:rPr>
              <w:t> </w:t>
            </w:r>
          </w:p>
        </w:tc>
        <w:tc>
          <w:tcPr>
            <w:tcW w:w="707" w:type="pct"/>
            <w:tcBorders>
              <w:top w:val="single" w:sz="4" w:space="0" w:color="000000" w:themeColor="text1"/>
              <w:left w:val="nil"/>
              <w:bottom w:val="single" w:sz="4" w:space="0" w:color="auto"/>
              <w:right w:val="single" w:sz="4" w:space="0" w:color="auto"/>
            </w:tcBorders>
            <w:shd w:val="clear" w:color="auto" w:fill="auto"/>
            <w:vAlign w:val="bottom"/>
            <w:hideMark/>
          </w:tcPr>
          <w:p w14:paraId="53166A43"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Middle</w:t>
            </w:r>
            <w:r w:rsidRPr="00A8558A">
              <w:rPr>
                <w:rFonts w:ascii="Arial" w:eastAsia="Times New Roman" w:hAnsi="Arial" w:cs="Arial"/>
                <w:lang w:eastAsia="en-GB"/>
              </w:rPr>
              <w:t> </w:t>
            </w:r>
          </w:p>
        </w:tc>
        <w:tc>
          <w:tcPr>
            <w:tcW w:w="708" w:type="pct"/>
            <w:tcBorders>
              <w:top w:val="single" w:sz="4" w:space="0" w:color="000000" w:themeColor="text1"/>
              <w:left w:val="nil"/>
              <w:bottom w:val="single" w:sz="4" w:space="0" w:color="auto"/>
              <w:right w:val="single" w:sz="4" w:space="0" w:color="auto"/>
            </w:tcBorders>
            <w:shd w:val="clear" w:color="auto" w:fill="auto"/>
            <w:vAlign w:val="bottom"/>
            <w:hideMark/>
          </w:tcPr>
          <w:p w14:paraId="1DF75C84"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AP/SEND</w:t>
            </w:r>
            <w:r w:rsidRPr="00A8558A">
              <w:rPr>
                <w:rFonts w:ascii="Arial" w:eastAsia="Times New Roman" w:hAnsi="Arial" w:cs="Arial"/>
                <w:lang w:eastAsia="en-GB"/>
              </w:rPr>
              <w:t> </w:t>
            </w:r>
          </w:p>
        </w:tc>
        <w:tc>
          <w:tcPr>
            <w:tcW w:w="707" w:type="pct"/>
            <w:tcBorders>
              <w:top w:val="single" w:sz="4" w:space="0" w:color="000000" w:themeColor="text1"/>
              <w:left w:val="nil"/>
              <w:bottom w:val="single" w:sz="4" w:space="0" w:color="auto"/>
              <w:right w:val="single" w:sz="4" w:space="0" w:color="auto"/>
            </w:tcBorders>
            <w:shd w:val="clear" w:color="auto" w:fill="auto"/>
            <w:vAlign w:val="bottom"/>
            <w:hideMark/>
          </w:tcPr>
          <w:p w14:paraId="35A4F511" w14:textId="77777777" w:rsidR="0076266C" w:rsidRPr="00A8558A" w:rsidRDefault="0076266C" w:rsidP="0076266C">
            <w:pPr>
              <w:spacing w:after="0" w:line="240" w:lineRule="auto"/>
              <w:jc w:val="center"/>
              <w:rPr>
                <w:rFonts w:ascii="Arial" w:eastAsia="Times New Roman" w:hAnsi="Arial" w:cs="Arial"/>
                <w:b/>
                <w:bCs/>
                <w:lang w:eastAsia="en-GB"/>
              </w:rPr>
            </w:pPr>
            <w:r w:rsidRPr="00A8558A">
              <w:rPr>
                <w:rFonts w:ascii="Arial" w:eastAsia="Times New Roman" w:hAnsi="Arial" w:cs="Arial"/>
                <w:b/>
                <w:bCs/>
                <w:lang w:eastAsia="en-GB"/>
              </w:rPr>
              <w:t>Secondary schools</w:t>
            </w:r>
            <w:r w:rsidRPr="00A8558A">
              <w:rPr>
                <w:rFonts w:ascii="Arial" w:eastAsia="Times New Roman" w:hAnsi="Arial" w:cs="Arial"/>
                <w:lang w:eastAsia="en-GB"/>
              </w:rPr>
              <w:t> </w:t>
            </w:r>
          </w:p>
        </w:tc>
        <w:tc>
          <w:tcPr>
            <w:tcW w:w="915" w:type="pct"/>
            <w:tcBorders>
              <w:top w:val="single" w:sz="4" w:space="0" w:color="000000" w:themeColor="text1"/>
              <w:left w:val="nil"/>
              <w:bottom w:val="single" w:sz="4" w:space="0" w:color="auto"/>
              <w:right w:val="single" w:sz="4" w:space="0" w:color="000000" w:themeColor="text1"/>
            </w:tcBorders>
            <w:shd w:val="clear" w:color="auto" w:fill="auto"/>
            <w:vAlign w:val="bottom"/>
            <w:hideMark/>
          </w:tcPr>
          <w:p w14:paraId="145A6119" w14:textId="38DC75CB" w:rsidR="0076266C" w:rsidRPr="00A8558A" w:rsidRDefault="2CA94E24" w:rsidP="0076266C">
            <w:pPr>
              <w:spacing w:after="0" w:line="240" w:lineRule="auto"/>
              <w:jc w:val="center"/>
              <w:rPr>
                <w:rFonts w:ascii="Arial" w:eastAsia="Times New Roman" w:hAnsi="Arial" w:cs="Arial"/>
                <w:b/>
                <w:bCs/>
                <w:lang w:eastAsia="en-GB"/>
              </w:rPr>
            </w:pPr>
            <w:r w:rsidRPr="43E29811">
              <w:rPr>
                <w:rFonts w:ascii="Arial" w:eastAsia="Times New Roman" w:hAnsi="Arial" w:cs="Arial"/>
                <w:b/>
                <w:bCs/>
                <w:lang w:eastAsia="en-GB"/>
              </w:rPr>
              <w:t>Total (</w:t>
            </w:r>
            <w:r w:rsidR="5F88D203" w:rsidRPr="43E29811">
              <w:rPr>
                <w:rFonts w:ascii="Arial" w:eastAsia="Times New Roman" w:hAnsi="Arial" w:cs="Arial"/>
                <w:b/>
                <w:bCs/>
                <w:lang w:eastAsia="en-GB"/>
              </w:rPr>
              <w:t>at previous review)</w:t>
            </w:r>
          </w:p>
        </w:tc>
      </w:tr>
      <w:tr w:rsidR="00DB66CA" w:rsidRPr="008D0790" w14:paraId="1DCC0259" w14:textId="77777777" w:rsidTr="43E29811">
        <w:trPr>
          <w:trHeight w:val="300"/>
        </w:trPr>
        <w:tc>
          <w:tcPr>
            <w:tcW w:w="471" w:type="pct"/>
            <w:tcBorders>
              <w:top w:val="nil"/>
              <w:left w:val="single" w:sz="4" w:space="0" w:color="000000" w:themeColor="text1"/>
              <w:bottom w:val="single" w:sz="4" w:space="0" w:color="auto"/>
              <w:right w:val="single" w:sz="4" w:space="0" w:color="auto"/>
            </w:tcBorders>
            <w:shd w:val="clear" w:color="auto" w:fill="E2EFD9" w:themeFill="accent6" w:themeFillTint="33"/>
            <w:vAlign w:val="bottom"/>
            <w:hideMark/>
          </w:tcPr>
          <w:p w14:paraId="771EB5A6"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1 </w:t>
            </w:r>
          </w:p>
        </w:tc>
        <w:tc>
          <w:tcPr>
            <w:tcW w:w="786" w:type="pct"/>
            <w:tcBorders>
              <w:top w:val="nil"/>
              <w:left w:val="nil"/>
              <w:bottom w:val="single" w:sz="4" w:space="0" w:color="auto"/>
              <w:right w:val="single" w:sz="4" w:space="0" w:color="auto"/>
            </w:tcBorders>
            <w:shd w:val="clear" w:color="auto" w:fill="E2EFD9" w:themeFill="accent6" w:themeFillTint="33"/>
            <w:vAlign w:val="bottom"/>
            <w:hideMark/>
          </w:tcPr>
          <w:p w14:paraId="702B9EA8" w14:textId="380AB153"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63</w:t>
            </w:r>
            <w:r w:rsidR="004E1990" w:rsidRPr="00A8558A">
              <w:rPr>
                <w:rFonts w:ascii="Arial" w:eastAsia="Times New Roman" w:hAnsi="Arial" w:cs="Arial"/>
                <w:lang w:eastAsia="en-GB"/>
              </w:rPr>
              <w:t>4</w:t>
            </w:r>
          </w:p>
        </w:tc>
        <w:tc>
          <w:tcPr>
            <w:tcW w:w="706" w:type="pct"/>
            <w:tcBorders>
              <w:top w:val="nil"/>
              <w:left w:val="nil"/>
              <w:bottom w:val="single" w:sz="4" w:space="0" w:color="auto"/>
              <w:right w:val="single" w:sz="4" w:space="0" w:color="auto"/>
            </w:tcBorders>
            <w:shd w:val="clear" w:color="auto" w:fill="E2EFD9" w:themeFill="accent6" w:themeFillTint="33"/>
            <w:vAlign w:val="bottom"/>
            <w:hideMark/>
          </w:tcPr>
          <w:p w14:paraId="54728EE3" w14:textId="2C2A24DC" w:rsidR="0076266C" w:rsidRPr="00A8558A" w:rsidRDefault="689FA3C2" w:rsidP="0076266C">
            <w:pPr>
              <w:spacing w:after="0" w:line="240" w:lineRule="auto"/>
              <w:jc w:val="center"/>
              <w:rPr>
                <w:rFonts w:ascii="Arial" w:eastAsia="Times New Roman" w:hAnsi="Arial" w:cs="Arial"/>
                <w:lang w:eastAsia="en-GB"/>
              </w:rPr>
            </w:pPr>
            <w:r w:rsidRPr="43E29811">
              <w:rPr>
                <w:rFonts w:ascii="Arial" w:eastAsia="Times New Roman" w:hAnsi="Arial" w:cs="Arial"/>
                <w:lang w:eastAsia="en-GB"/>
              </w:rPr>
              <w:t>18</w:t>
            </w:r>
            <w:r w:rsidR="01A57BAD" w:rsidRPr="43E29811">
              <w:rPr>
                <w:rFonts w:ascii="Arial" w:eastAsia="Times New Roman" w:hAnsi="Arial" w:cs="Arial"/>
                <w:lang w:eastAsia="en-GB"/>
              </w:rPr>
              <w:t>0</w:t>
            </w:r>
          </w:p>
        </w:tc>
        <w:tc>
          <w:tcPr>
            <w:tcW w:w="707" w:type="pct"/>
            <w:tcBorders>
              <w:top w:val="nil"/>
              <w:left w:val="nil"/>
              <w:bottom w:val="single" w:sz="4" w:space="0" w:color="auto"/>
              <w:right w:val="single" w:sz="4" w:space="0" w:color="auto"/>
            </w:tcBorders>
            <w:shd w:val="clear" w:color="auto" w:fill="E2EFD9" w:themeFill="accent6" w:themeFillTint="33"/>
            <w:vAlign w:val="bottom"/>
            <w:hideMark/>
          </w:tcPr>
          <w:p w14:paraId="49E07E0B"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2</w:t>
            </w:r>
          </w:p>
        </w:tc>
        <w:tc>
          <w:tcPr>
            <w:tcW w:w="708" w:type="pct"/>
            <w:tcBorders>
              <w:top w:val="nil"/>
              <w:left w:val="nil"/>
              <w:bottom w:val="single" w:sz="4" w:space="0" w:color="auto"/>
              <w:right w:val="single" w:sz="4" w:space="0" w:color="auto"/>
            </w:tcBorders>
            <w:shd w:val="clear" w:color="auto" w:fill="E2EFD9" w:themeFill="accent6" w:themeFillTint="33"/>
            <w:vAlign w:val="bottom"/>
            <w:hideMark/>
          </w:tcPr>
          <w:p w14:paraId="44505532" w14:textId="0F27A5A1" w:rsidR="0076266C" w:rsidRPr="00A8558A" w:rsidRDefault="6F27C18F" w:rsidP="0076266C">
            <w:pPr>
              <w:spacing w:after="0" w:line="240" w:lineRule="auto"/>
              <w:jc w:val="center"/>
              <w:rPr>
                <w:rFonts w:ascii="Arial" w:eastAsia="Times New Roman" w:hAnsi="Arial" w:cs="Arial"/>
                <w:lang w:eastAsia="en-GB"/>
              </w:rPr>
            </w:pPr>
            <w:r w:rsidRPr="43E29811">
              <w:rPr>
                <w:rFonts w:ascii="Arial" w:eastAsia="Times New Roman" w:hAnsi="Arial" w:cs="Arial"/>
                <w:lang w:eastAsia="en-GB"/>
              </w:rPr>
              <w:t>2</w:t>
            </w:r>
            <w:r w:rsidR="689FA3C2" w:rsidRPr="43E29811">
              <w:rPr>
                <w:rFonts w:ascii="Arial" w:eastAsia="Times New Roman" w:hAnsi="Arial" w:cs="Arial"/>
                <w:lang w:eastAsia="en-GB"/>
              </w:rPr>
              <w:t>3</w:t>
            </w:r>
          </w:p>
        </w:tc>
        <w:tc>
          <w:tcPr>
            <w:tcW w:w="707" w:type="pct"/>
            <w:tcBorders>
              <w:top w:val="nil"/>
              <w:left w:val="nil"/>
              <w:bottom w:val="single" w:sz="4" w:space="0" w:color="auto"/>
              <w:right w:val="single" w:sz="4" w:space="0" w:color="auto"/>
            </w:tcBorders>
            <w:shd w:val="clear" w:color="auto" w:fill="E2EFD9" w:themeFill="accent6" w:themeFillTint="33"/>
            <w:vAlign w:val="bottom"/>
            <w:hideMark/>
          </w:tcPr>
          <w:p w14:paraId="58E139E7" w14:textId="12861B2C" w:rsidR="0076266C" w:rsidRPr="00A8558A" w:rsidRDefault="689FA3C2" w:rsidP="0076266C">
            <w:pPr>
              <w:spacing w:after="0" w:line="240" w:lineRule="auto"/>
              <w:jc w:val="center"/>
              <w:rPr>
                <w:rFonts w:ascii="Arial" w:eastAsia="Times New Roman" w:hAnsi="Arial" w:cs="Arial"/>
                <w:lang w:eastAsia="en-GB"/>
              </w:rPr>
            </w:pPr>
            <w:r w:rsidRPr="43E29811">
              <w:rPr>
                <w:rFonts w:ascii="Arial" w:eastAsia="Times New Roman" w:hAnsi="Arial" w:cs="Arial"/>
                <w:lang w:eastAsia="en-GB"/>
              </w:rPr>
              <w:t>40</w:t>
            </w:r>
          </w:p>
        </w:tc>
        <w:tc>
          <w:tcPr>
            <w:tcW w:w="915" w:type="pct"/>
            <w:tcBorders>
              <w:top w:val="nil"/>
              <w:left w:val="nil"/>
              <w:bottom w:val="single" w:sz="4" w:space="0" w:color="auto"/>
              <w:right w:val="single" w:sz="4" w:space="0" w:color="000000" w:themeColor="text1"/>
            </w:tcBorders>
            <w:shd w:val="clear" w:color="auto" w:fill="E2EFD9" w:themeFill="accent6" w:themeFillTint="33"/>
            <w:vAlign w:val="bottom"/>
            <w:hideMark/>
          </w:tcPr>
          <w:p w14:paraId="53772B7B" w14:textId="4D0A4778" w:rsidR="0076266C" w:rsidRPr="00A8558A" w:rsidRDefault="689FA3C2" w:rsidP="0076266C">
            <w:pPr>
              <w:spacing w:after="0" w:line="240" w:lineRule="auto"/>
              <w:jc w:val="center"/>
              <w:rPr>
                <w:rFonts w:ascii="Arial" w:eastAsia="Times New Roman" w:hAnsi="Arial" w:cs="Arial"/>
                <w:b/>
                <w:bCs/>
                <w:color w:val="000000"/>
                <w:lang w:eastAsia="en-GB"/>
              </w:rPr>
            </w:pPr>
            <w:r w:rsidRPr="43E29811">
              <w:rPr>
                <w:rFonts w:ascii="Arial" w:eastAsia="Times New Roman" w:hAnsi="Arial" w:cs="Arial"/>
                <w:b/>
                <w:bCs/>
                <w:color w:val="000000" w:themeColor="text1"/>
                <w:lang w:eastAsia="en-GB"/>
              </w:rPr>
              <w:t>8</w:t>
            </w:r>
            <w:r w:rsidR="63D880B2" w:rsidRPr="43E29811">
              <w:rPr>
                <w:rFonts w:ascii="Arial" w:eastAsia="Times New Roman" w:hAnsi="Arial" w:cs="Arial"/>
                <w:b/>
                <w:bCs/>
                <w:color w:val="000000" w:themeColor="text1"/>
                <w:lang w:eastAsia="en-GB"/>
              </w:rPr>
              <w:t>79</w:t>
            </w:r>
            <w:r w:rsidR="00085565" w:rsidRPr="43E29811">
              <w:rPr>
                <w:rFonts w:ascii="Arial" w:eastAsia="Times New Roman" w:hAnsi="Arial" w:cs="Arial"/>
                <w:b/>
                <w:bCs/>
                <w:color w:val="000000" w:themeColor="text1"/>
                <w:lang w:eastAsia="en-GB"/>
              </w:rPr>
              <w:t xml:space="preserve"> (888)</w:t>
            </w:r>
          </w:p>
        </w:tc>
      </w:tr>
      <w:tr w:rsidR="00DB66CA" w:rsidRPr="008D0790" w14:paraId="036C1B9A" w14:textId="77777777" w:rsidTr="43E29811">
        <w:trPr>
          <w:trHeight w:val="300"/>
        </w:trPr>
        <w:tc>
          <w:tcPr>
            <w:tcW w:w="471" w:type="pct"/>
            <w:tcBorders>
              <w:top w:val="nil"/>
              <w:left w:val="single" w:sz="4" w:space="0" w:color="000000" w:themeColor="text1"/>
              <w:bottom w:val="single" w:sz="4" w:space="0" w:color="auto"/>
              <w:right w:val="single" w:sz="4" w:space="0" w:color="auto"/>
            </w:tcBorders>
            <w:shd w:val="clear" w:color="auto" w:fill="FFF2CC" w:themeFill="accent4" w:themeFillTint="33"/>
            <w:vAlign w:val="bottom"/>
            <w:hideMark/>
          </w:tcPr>
          <w:p w14:paraId="3682E30E"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2 </w:t>
            </w:r>
          </w:p>
        </w:tc>
        <w:tc>
          <w:tcPr>
            <w:tcW w:w="786" w:type="pct"/>
            <w:tcBorders>
              <w:top w:val="nil"/>
              <w:left w:val="nil"/>
              <w:bottom w:val="single" w:sz="4" w:space="0" w:color="auto"/>
              <w:right w:val="single" w:sz="4" w:space="0" w:color="auto"/>
            </w:tcBorders>
            <w:shd w:val="clear" w:color="auto" w:fill="FFF2CC" w:themeFill="accent4" w:themeFillTint="33"/>
            <w:vAlign w:val="bottom"/>
            <w:hideMark/>
          </w:tcPr>
          <w:p w14:paraId="564D57F1" w14:textId="6FE2892F" w:rsidR="0076266C" w:rsidRPr="00A8558A" w:rsidRDefault="004E1990"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0</w:t>
            </w:r>
          </w:p>
        </w:tc>
        <w:tc>
          <w:tcPr>
            <w:tcW w:w="706" w:type="pct"/>
            <w:tcBorders>
              <w:top w:val="nil"/>
              <w:left w:val="nil"/>
              <w:bottom w:val="single" w:sz="4" w:space="0" w:color="auto"/>
              <w:right w:val="single" w:sz="4" w:space="0" w:color="auto"/>
            </w:tcBorders>
            <w:shd w:val="clear" w:color="auto" w:fill="FFF2CC" w:themeFill="accent4" w:themeFillTint="33"/>
            <w:vAlign w:val="bottom"/>
            <w:hideMark/>
          </w:tcPr>
          <w:p w14:paraId="703399CE" w14:textId="6EA78609" w:rsidR="0076266C" w:rsidRPr="00A8558A" w:rsidRDefault="004F1C27"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41</w:t>
            </w:r>
          </w:p>
        </w:tc>
        <w:tc>
          <w:tcPr>
            <w:tcW w:w="707" w:type="pct"/>
            <w:tcBorders>
              <w:top w:val="nil"/>
              <w:left w:val="nil"/>
              <w:bottom w:val="single" w:sz="4" w:space="0" w:color="auto"/>
              <w:right w:val="single" w:sz="4" w:space="0" w:color="auto"/>
            </w:tcBorders>
            <w:shd w:val="clear" w:color="auto" w:fill="FFF2CC" w:themeFill="accent4" w:themeFillTint="33"/>
            <w:vAlign w:val="bottom"/>
            <w:hideMark/>
          </w:tcPr>
          <w:p w14:paraId="06A06B33"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0 </w:t>
            </w:r>
          </w:p>
        </w:tc>
        <w:tc>
          <w:tcPr>
            <w:tcW w:w="708" w:type="pct"/>
            <w:tcBorders>
              <w:top w:val="nil"/>
              <w:left w:val="nil"/>
              <w:bottom w:val="single" w:sz="4" w:space="0" w:color="auto"/>
              <w:right w:val="single" w:sz="4" w:space="0" w:color="auto"/>
            </w:tcBorders>
            <w:shd w:val="clear" w:color="auto" w:fill="FFF2CC" w:themeFill="accent4" w:themeFillTint="33"/>
            <w:vAlign w:val="bottom"/>
            <w:hideMark/>
          </w:tcPr>
          <w:p w14:paraId="533D44A4" w14:textId="2E84B614" w:rsidR="0076266C" w:rsidRPr="00A8558A" w:rsidRDefault="00CD4098"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1</w:t>
            </w:r>
          </w:p>
        </w:tc>
        <w:tc>
          <w:tcPr>
            <w:tcW w:w="707" w:type="pct"/>
            <w:tcBorders>
              <w:top w:val="nil"/>
              <w:left w:val="nil"/>
              <w:bottom w:val="single" w:sz="4" w:space="0" w:color="auto"/>
              <w:right w:val="single" w:sz="4" w:space="0" w:color="auto"/>
            </w:tcBorders>
            <w:shd w:val="clear" w:color="auto" w:fill="FFF2CC" w:themeFill="accent4" w:themeFillTint="33"/>
            <w:vAlign w:val="bottom"/>
            <w:hideMark/>
          </w:tcPr>
          <w:p w14:paraId="707F1B7F"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2</w:t>
            </w:r>
          </w:p>
        </w:tc>
        <w:tc>
          <w:tcPr>
            <w:tcW w:w="915" w:type="pct"/>
            <w:tcBorders>
              <w:top w:val="nil"/>
              <w:left w:val="nil"/>
              <w:bottom w:val="single" w:sz="4" w:space="0" w:color="auto"/>
              <w:right w:val="single" w:sz="4" w:space="0" w:color="000000" w:themeColor="text1"/>
            </w:tcBorders>
            <w:shd w:val="clear" w:color="auto" w:fill="FFF2CC" w:themeFill="accent4" w:themeFillTint="33"/>
            <w:vAlign w:val="bottom"/>
            <w:hideMark/>
          </w:tcPr>
          <w:p w14:paraId="574EC1C2" w14:textId="2F06D9C8" w:rsidR="0076266C" w:rsidRPr="00A8558A" w:rsidRDefault="63D880B2" w:rsidP="0076266C">
            <w:pPr>
              <w:spacing w:after="0" w:line="240" w:lineRule="auto"/>
              <w:jc w:val="center"/>
              <w:rPr>
                <w:rFonts w:ascii="Arial" w:eastAsia="Times New Roman" w:hAnsi="Arial" w:cs="Arial"/>
                <w:b/>
                <w:bCs/>
                <w:color w:val="000000"/>
                <w:lang w:eastAsia="en-GB"/>
              </w:rPr>
            </w:pPr>
            <w:r w:rsidRPr="43E29811">
              <w:rPr>
                <w:rFonts w:ascii="Arial" w:eastAsia="Times New Roman" w:hAnsi="Arial" w:cs="Arial"/>
                <w:b/>
                <w:bCs/>
                <w:color w:val="000000" w:themeColor="text1"/>
                <w:lang w:eastAsia="en-GB"/>
              </w:rPr>
              <w:t>44</w:t>
            </w:r>
            <w:r w:rsidR="00085565" w:rsidRPr="43E29811">
              <w:rPr>
                <w:rFonts w:ascii="Arial" w:eastAsia="Times New Roman" w:hAnsi="Arial" w:cs="Arial"/>
                <w:b/>
                <w:bCs/>
                <w:color w:val="000000" w:themeColor="text1"/>
                <w:lang w:eastAsia="en-GB"/>
              </w:rPr>
              <w:t xml:space="preserve"> (36)</w:t>
            </w:r>
          </w:p>
        </w:tc>
      </w:tr>
      <w:tr w:rsidR="00D95173" w:rsidRPr="008D0790" w14:paraId="04D94F51" w14:textId="77777777" w:rsidTr="43E29811">
        <w:trPr>
          <w:trHeight w:val="300"/>
        </w:trPr>
        <w:tc>
          <w:tcPr>
            <w:tcW w:w="47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hideMark/>
          </w:tcPr>
          <w:p w14:paraId="656B9A8A"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3 </w:t>
            </w:r>
          </w:p>
        </w:tc>
        <w:tc>
          <w:tcPr>
            <w:tcW w:w="786"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C1497CA"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0 </w:t>
            </w:r>
          </w:p>
        </w:tc>
        <w:tc>
          <w:tcPr>
            <w:tcW w:w="706"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6D1023A8" w14:textId="29195FA2" w:rsidR="0076266C" w:rsidRPr="00A8558A" w:rsidRDefault="004F1C27"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7</w:t>
            </w:r>
          </w:p>
        </w:tc>
        <w:tc>
          <w:tcPr>
            <w:tcW w:w="707"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1F34C6DD"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0 </w:t>
            </w:r>
          </w:p>
        </w:tc>
        <w:tc>
          <w:tcPr>
            <w:tcW w:w="708"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46BDD63D"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0 </w:t>
            </w:r>
          </w:p>
        </w:tc>
        <w:tc>
          <w:tcPr>
            <w:tcW w:w="707"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7BD0C6B6" w14:textId="77777777" w:rsidR="0076266C" w:rsidRPr="00A8558A" w:rsidRDefault="0076266C" w:rsidP="0076266C">
            <w:pPr>
              <w:spacing w:after="0" w:line="240" w:lineRule="auto"/>
              <w:jc w:val="center"/>
              <w:rPr>
                <w:rFonts w:ascii="Arial" w:eastAsia="Times New Roman" w:hAnsi="Arial" w:cs="Arial"/>
                <w:lang w:eastAsia="en-GB"/>
              </w:rPr>
            </w:pPr>
            <w:r w:rsidRPr="00A8558A">
              <w:rPr>
                <w:rFonts w:ascii="Arial" w:eastAsia="Times New Roman" w:hAnsi="Arial" w:cs="Arial"/>
                <w:lang w:eastAsia="en-GB"/>
              </w:rPr>
              <w:t>1</w:t>
            </w:r>
          </w:p>
        </w:tc>
        <w:tc>
          <w:tcPr>
            <w:tcW w:w="915" w:type="pct"/>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13642B2E" w14:textId="2C23F16D" w:rsidR="0076266C" w:rsidRPr="00A8558A" w:rsidRDefault="63D880B2" w:rsidP="0076266C">
            <w:pPr>
              <w:spacing w:after="0" w:line="240" w:lineRule="auto"/>
              <w:jc w:val="center"/>
              <w:rPr>
                <w:rFonts w:ascii="Arial" w:eastAsia="Times New Roman" w:hAnsi="Arial" w:cs="Arial"/>
                <w:b/>
                <w:bCs/>
                <w:lang w:eastAsia="en-GB"/>
              </w:rPr>
            </w:pPr>
            <w:r w:rsidRPr="43E29811">
              <w:rPr>
                <w:rFonts w:ascii="Arial" w:eastAsia="Times New Roman" w:hAnsi="Arial" w:cs="Arial"/>
                <w:b/>
                <w:bCs/>
                <w:lang w:eastAsia="en-GB"/>
              </w:rPr>
              <w:t>8</w:t>
            </w:r>
            <w:r w:rsidR="00085565" w:rsidRPr="43E29811">
              <w:rPr>
                <w:rFonts w:ascii="Arial" w:eastAsia="Times New Roman" w:hAnsi="Arial" w:cs="Arial"/>
                <w:b/>
                <w:bCs/>
                <w:lang w:eastAsia="en-GB"/>
              </w:rPr>
              <w:t xml:space="preserve"> (7)</w:t>
            </w:r>
          </w:p>
        </w:tc>
      </w:tr>
      <w:tr w:rsidR="00D95173" w:rsidRPr="008D0790" w14:paraId="65C00483" w14:textId="77777777" w:rsidTr="43E29811">
        <w:trPr>
          <w:trHeight w:val="300"/>
        </w:trPr>
        <w:tc>
          <w:tcPr>
            <w:tcW w:w="4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49478" w14:textId="77777777" w:rsidR="0076266C" w:rsidRPr="00A8558A" w:rsidRDefault="0076266C" w:rsidP="0076266C">
            <w:pPr>
              <w:spacing w:after="0" w:line="240" w:lineRule="auto"/>
              <w:rPr>
                <w:rFonts w:ascii="Arial" w:eastAsia="Times New Roman" w:hAnsi="Arial" w:cs="Arial"/>
                <w:color w:val="000000"/>
                <w:lang w:eastAsia="en-GB"/>
              </w:rPr>
            </w:pPr>
            <w:r w:rsidRPr="00A8558A">
              <w:rPr>
                <w:rFonts w:ascii="Arial" w:eastAsia="Times New Roman" w:hAnsi="Arial" w:cs="Arial"/>
                <w:color w:val="000000"/>
                <w:lang w:eastAsia="en-GB"/>
              </w:rPr>
              <w:t>Total</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825B"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634</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B0D5"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228</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D91B4"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2</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B7451"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24</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1DAB"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43</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0594" w14:textId="77777777" w:rsidR="0076266C" w:rsidRPr="00A8558A" w:rsidRDefault="0076266C" w:rsidP="0076266C">
            <w:pPr>
              <w:spacing w:after="0" w:line="240" w:lineRule="auto"/>
              <w:jc w:val="right"/>
              <w:rPr>
                <w:rFonts w:ascii="Arial" w:eastAsia="Times New Roman" w:hAnsi="Arial" w:cs="Arial"/>
                <w:color w:val="000000"/>
                <w:lang w:eastAsia="en-GB"/>
              </w:rPr>
            </w:pPr>
            <w:r w:rsidRPr="00A8558A">
              <w:rPr>
                <w:rFonts w:ascii="Arial" w:eastAsia="Times New Roman" w:hAnsi="Arial" w:cs="Arial"/>
                <w:color w:val="000000"/>
                <w:lang w:eastAsia="en-GB"/>
              </w:rPr>
              <w:t>931</w:t>
            </w:r>
          </w:p>
        </w:tc>
      </w:tr>
    </w:tbl>
    <w:p w14:paraId="2C1846B0" w14:textId="1F754FAA" w:rsidR="0039557A" w:rsidRPr="00A8558A" w:rsidRDefault="0039557A" w:rsidP="0039557A">
      <w:pPr>
        <w:rPr>
          <w:rFonts w:ascii="Arial" w:hAnsi="Arial" w:cs="Arial"/>
        </w:rPr>
      </w:pPr>
      <w:r w:rsidRPr="43E29811">
        <w:rPr>
          <w:rFonts w:ascii="Arial" w:hAnsi="Arial" w:cs="Arial"/>
        </w:rPr>
        <w:t>[data correct as of 7</w:t>
      </w:r>
      <w:r w:rsidR="001E5EBA" w:rsidRPr="43E29811">
        <w:rPr>
          <w:rFonts w:ascii="Arial" w:hAnsi="Arial" w:cs="Arial"/>
        </w:rPr>
        <w:t>/</w:t>
      </w:r>
      <w:r w:rsidRPr="43E29811">
        <w:rPr>
          <w:rFonts w:ascii="Arial" w:hAnsi="Arial" w:cs="Arial"/>
        </w:rPr>
        <w:t>12</w:t>
      </w:r>
      <w:r w:rsidR="001E5EBA" w:rsidRPr="43E29811">
        <w:rPr>
          <w:rFonts w:ascii="Arial" w:hAnsi="Arial" w:cs="Arial"/>
        </w:rPr>
        <w:t>/202</w:t>
      </w:r>
      <w:r w:rsidRPr="43E29811">
        <w:rPr>
          <w:rFonts w:ascii="Arial" w:hAnsi="Arial" w:cs="Arial"/>
        </w:rPr>
        <w:t>1]</w:t>
      </w:r>
    </w:p>
    <w:p w14:paraId="03DA5D4B" w14:textId="77777777" w:rsidR="00085565" w:rsidRPr="008D0790" w:rsidRDefault="00085565" w:rsidP="0039557A">
      <w:pPr>
        <w:spacing w:after="0" w:line="276" w:lineRule="auto"/>
        <w:rPr>
          <w:rFonts w:ascii="Arial" w:hAnsi="Arial" w:cs="Arial"/>
        </w:rPr>
      </w:pPr>
    </w:p>
    <w:p w14:paraId="11DBEAD3" w14:textId="5ADEB932" w:rsidR="00150A18" w:rsidRPr="00A8558A" w:rsidRDefault="00150A18" w:rsidP="00DD6374">
      <w:pPr>
        <w:rPr>
          <w:rFonts w:ascii="Arial" w:hAnsi="Arial" w:cs="Arial"/>
          <w:b/>
          <w:bCs/>
        </w:rPr>
      </w:pPr>
      <w:r w:rsidRPr="00A8558A">
        <w:rPr>
          <w:rFonts w:ascii="Arial" w:hAnsi="Arial" w:cs="Arial"/>
          <w:b/>
          <w:bCs/>
        </w:rPr>
        <w:t xml:space="preserve">Feedback from sector leads </w:t>
      </w:r>
    </w:p>
    <w:p w14:paraId="44ECABA6" w14:textId="73DD7382" w:rsidR="0039557A" w:rsidRPr="008D0790" w:rsidRDefault="00043F62" w:rsidP="00872AA4">
      <w:pPr>
        <w:pStyle w:val="ListParagraph"/>
        <w:numPr>
          <w:ilvl w:val="0"/>
          <w:numId w:val="10"/>
        </w:numPr>
        <w:spacing w:after="0" w:line="276" w:lineRule="auto"/>
        <w:rPr>
          <w:rFonts w:ascii="Arial" w:hAnsi="Arial" w:cs="Arial"/>
        </w:rPr>
      </w:pPr>
      <w:r w:rsidRPr="008D0790">
        <w:rPr>
          <w:rFonts w:ascii="Arial" w:hAnsi="Arial" w:cs="Arial"/>
        </w:rPr>
        <w:t>Largely positive</w:t>
      </w:r>
      <w:r w:rsidR="008B48DC" w:rsidRPr="008D0790">
        <w:rPr>
          <w:rFonts w:ascii="Arial" w:hAnsi="Arial" w:cs="Arial"/>
        </w:rPr>
        <w:t xml:space="preserve"> and sector leads supportive of keeping guidance unchanged </w:t>
      </w:r>
    </w:p>
    <w:p w14:paraId="07016914" w14:textId="3E09E3D0" w:rsidR="00043F62" w:rsidRPr="008D0790" w:rsidRDefault="004F1381" w:rsidP="00872AA4">
      <w:pPr>
        <w:pStyle w:val="ListParagraph"/>
        <w:numPr>
          <w:ilvl w:val="0"/>
          <w:numId w:val="10"/>
        </w:numPr>
        <w:spacing w:after="0" w:line="276" w:lineRule="auto"/>
        <w:rPr>
          <w:rFonts w:ascii="Arial" w:hAnsi="Arial" w:cs="Arial"/>
        </w:rPr>
      </w:pPr>
      <w:r w:rsidRPr="008D0790">
        <w:rPr>
          <w:rFonts w:ascii="Arial" w:hAnsi="Arial" w:cs="Arial"/>
        </w:rPr>
        <w:t xml:space="preserve">Mixed feedback on events – Some </w:t>
      </w:r>
      <w:r w:rsidR="00605992" w:rsidRPr="008D0790">
        <w:rPr>
          <w:rFonts w:ascii="Arial" w:hAnsi="Arial" w:cs="Arial"/>
        </w:rPr>
        <w:t xml:space="preserve">school leaders </w:t>
      </w:r>
      <w:r w:rsidRPr="008D0790">
        <w:rPr>
          <w:rFonts w:ascii="Arial" w:hAnsi="Arial" w:cs="Arial"/>
        </w:rPr>
        <w:t xml:space="preserve">supporting events happening and others </w:t>
      </w:r>
      <w:r w:rsidR="00605992" w:rsidRPr="008D0790">
        <w:rPr>
          <w:rFonts w:ascii="Arial" w:hAnsi="Arial" w:cs="Arial"/>
        </w:rPr>
        <w:t xml:space="preserve">keen not to hold any. </w:t>
      </w:r>
      <w:r w:rsidR="00AE02B9" w:rsidRPr="008D0790">
        <w:rPr>
          <w:rFonts w:ascii="Arial" w:hAnsi="Arial" w:cs="Arial"/>
        </w:rPr>
        <w:t xml:space="preserve"> </w:t>
      </w:r>
    </w:p>
    <w:p w14:paraId="7DA53B6C" w14:textId="77777777" w:rsidR="0039557A" w:rsidRPr="008D0790" w:rsidRDefault="0039557A" w:rsidP="00E772AB">
      <w:pPr>
        <w:pStyle w:val="ListParagraph"/>
        <w:spacing w:after="0" w:line="276" w:lineRule="auto"/>
        <w:ind w:left="714"/>
        <w:rPr>
          <w:rFonts w:ascii="Arial" w:hAnsi="Arial" w:cs="Arial"/>
        </w:rPr>
      </w:pPr>
    </w:p>
    <w:p w14:paraId="42EFD73B" w14:textId="77777777" w:rsidR="008D7A58" w:rsidRPr="00A8558A" w:rsidRDefault="008D7A58" w:rsidP="008D7A58">
      <w:pPr>
        <w:rPr>
          <w:rFonts w:ascii="Arial" w:hAnsi="Arial" w:cs="Arial"/>
          <w:b/>
          <w:bCs/>
        </w:rPr>
      </w:pPr>
      <w:r w:rsidRPr="00A8558A">
        <w:rPr>
          <w:rFonts w:ascii="Arial" w:hAnsi="Arial" w:cs="Arial"/>
          <w:b/>
          <w:bCs/>
        </w:rPr>
        <w:t>Review decision</w:t>
      </w:r>
    </w:p>
    <w:p w14:paraId="0620D32B" w14:textId="0FAD471A" w:rsidR="008D7A58" w:rsidRPr="00A8558A" w:rsidRDefault="008D7A58" w:rsidP="002A2167">
      <w:pPr>
        <w:spacing w:after="0" w:line="276" w:lineRule="auto"/>
        <w:rPr>
          <w:rFonts w:ascii="Arial" w:hAnsi="Arial" w:cs="Arial"/>
        </w:rPr>
      </w:pPr>
      <w:r w:rsidRPr="00A8558A">
        <w:rPr>
          <w:rFonts w:ascii="Arial" w:hAnsi="Arial" w:cs="Arial"/>
        </w:rPr>
        <w:t>Based on the above key updates, the Health Protection Board agreed at the 8 December meeting not to change the control measures in the framework</w:t>
      </w:r>
      <w:r w:rsidR="00E57A9E" w:rsidRPr="00A8558A">
        <w:rPr>
          <w:rFonts w:ascii="Arial" w:hAnsi="Arial" w:cs="Arial"/>
        </w:rPr>
        <w:t xml:space="preserve"> until 14 January 2022 with Omicron incidents managed by the IMT or similar mechanisms. Due to the holiday break and test-on-return w/c 4 January 2021, next review is planned for w/c 10th January and a virtual HPB on 12</w:t>
      </w:r>
      <w:r w:rsidR="00E57A9E" w:rsidRPr="00A8558A">
        <w:rPr>
          <w:rFonts w:ascii="Arial" w:hAnsi="Arial" w:cs="Arial"/>
          <w:vertAlign w:val="superscript"/>
        </w:rPr>
        <w:t>th</w:t>
      </w:r>
      <w:r w:rsidR="00E57A9E" w:rsidRPr="00A8558A">
        <w:rPr>
          <w:rFonts w:ascii="Arial" w:hAnsi="Arial" w:cs="Arial"/>
        </w:rPr>
        <w:t xml:space="preserve"> January to review any proposed changes to the framework and agree next steps.  </w:t>
      </w:r>
      <w:r w:rsidRPr="00A8558A">
        <w:rPr>
          <w:rFonts w:ascii="Arial" w:hAnsi="Arial" w:cs="Arial"/>
        </w:rPr>
        <w:t xml:space="preserve">This </w:t>
      </w:r>
      <w:r w:rsidR="005C2247">
        <w:rPr>
          <w:rFonts w:ascii="Arial" w:hAnsi="Arial" w:cs="Arial"/>
        </w:rPr>
        <w:t>was</w:t>
      </w:r>
      <w:r w:rsidRPr="00A8558A">
        <w:rPr>
          <w:rFonts w:ascii="Arial" w:hAnsi="Arial" w:cs="Arial"/>
        </w:rPr>
        <w:t xml:space="preserve"> communicated to settings on 9 December. </w:t>
      </w:r>
    </w:p>
    <w:p w14:paraId="5E027B1A" w14:textId="77777777" w:rsidR="00CB4C4D" w:rsidRPr="00A8558A" w:rsidRDefault="00CB4C4D" w:rsidP="00CB4C4D">
      <w:pPr>
        <w:pStyle w:val="ListParagraph"/>
        <w:spacing w:after="0" w:line="276" w:lineRule="auto"/>
        <w:ind w:left="714"/>
        <w:rPr>
          <w:rFonts w:ascii="Arial" w:hAnsi="Arial" w:cs="Arial"/>
        </w:rPr>
      </w:pPr>
    </w:p>
    <w:p w14:paraId="0FB552B3" w14:textId="0BE98ADD" w:rsidR="00195A5D" w:rsidRPr="00A8558A" w:rsidRDefault="00664C6E" w:rsidP="00195A5D">
      <w:pPr>
        <w:rPr>
          <w:rFonts w:ascii="Arial" w:hAnsi="Arial" w:cs="Arial"/>
        </w:rPr>
      </w:pPr>
      <w:r w:rsidRPr="00A8558A">
        <w:rPr>
          <w:rFonts w:ascii="Arial" w:hAnsi="Arial" w:cs="Arial"/>
        </w:rPr>
        <w:t xml:space="preserve"> </w:t>
      </w:r>
      <w:r w:rsidR="00CB4E84" w:rsidRPr="00A8558A">
        <w:rPr>
          <w:rFonts w:ascii="Arial" w:hAnsi="Arial" w:cs="Arial"/>
        </w:rPr>
        <w:t xml:space="preserve">Rationale for the proposal above: </w:t>
      </w:r>
    </w:p>
    <w:p w14:paraId="5FF93633" w14:textId="64A15150" w:rsidR="008B48DC" w:rsidRPr="00A8558A" w:rsidRDefault="008B48DC" w:rsidP="00872AA4">
      <w:pPr>
        <w:pStyle w:val="ListParagraph"/>
        <w:numPr>
          <w:ilvl w:val="0"/>
          <w:numId w:val="10"/>
        </w:numPr>
        <w:spacing w:after="0" w:line="276" w:lineRule="auto"/>
        <w:rPr>
          <w:rFonts w:ascii="Arial" w:hAnsi="Arial" w:cs="Arial"/>
        </w:rPr>
      </w:pPr>
      <w:r w:rsidRPr="00A8558A">
        <w:rPr>
          <w:rFonts w:ascii="Arial" w:hAnsi="Arial" w:cs="Arial"/>
        </w:rPr>
        <w:t xml:space="preserve">Increase in </w:t>
      </w:r>
      <w:r w:rsidR="00085565" w:rsidRPr="00A8558A">
        <w:rPr>
          <w:rFonts w:ascii="Arial" w:hAnsi="Arial" w:cs="Arial"/>
        </w:rPr>
        <w:t>0-</w:t>
      </w:r>
      <w:r w:rsidR="009903C1" w:rsidRPr="00A8558A">
        <w:rPr>
          <w:rFonts w:ascii="Arial" w:hAnsi="Arial" w:cs="Arial"/>
        </w:rPr>
        <w:t xml:space="preserve">19 </w:t>
      </w:r>
      <w:r w:rsidRPr="00A8558A">
        <w:rPr>
          <w:rFonts w:ascii="Arial" w:hAnsi="Arial" w:cs="Arial"/>
        </w:rPr>
        <w:t>case rates</w:t>
      </w:r>
      <w:r w:rsidR="00E73725" w:rsidRPr="00A8558A">
        <w:rPr>
          <w:rFonts w:ascii="Arial" w:hAnsi="Arial" w:cs="Arial"/>
        </w:rPr>
        <w:t xml:space="preserve"> continues and some increase in level 2</w:t>
      </w:r>
      <w:r w:rsidR="00F7731A" w:rsidRPr="00A8558A">
        <w:rPr>
          <w:rFonts w:ascii="Arial" w:hAnsi="Arial" w:cs="Arial"/>
        </w:rPr>
        <w:t>-</w:t>
      </w:r>
      <w:r w:rsidR="00E73725" w:rsidRPr="00A8558A">
        <w:rPr>
          <w:rFonts w:ascii="Arial" w:hAnsi="Arial" w:cs="Arial"/>
        </w:rPr>
        <w:t>3</w:t>
      </w:r>
      <w:r w:rsidR="009903C1" w:rsidRPr="00A8558A">
        <w:rPr>
          <w:rFonts w:ascii="Arial" w:hAnsi="Arial" w:cs="Arial"/>
        </w:rPr>
        <w:t xml:space="preserve"> </w:t>
      </w:r>
    </w:p>
    <w:p w14:paraId="7530F46B" w14:textId="592646C1" w:rsidR="00E73725" w:rsidRPr="00A8558A" w:rsidRDefault="00E73725" w:rsidP="00872AA4">
      <w:pPr>
        <w:pStyle w:val="ListParagraph"/>
        <w:numPr>
          <w:ilvl w:val="0"/>
          <w:numId w:val="10"/>
        </w:numPr>
        <w:spacing w:after="0" w:line="276" w:lineRule="auto"/>
        <w:rPr>
          <w:rFonts w:ascii="Arial" w:hAnsi="Arial" w:cs="Arial"/>
        </w:rPr>
      </w:pPr>
      <w:r w:rsidRPr="00A8558A">
        <w:rPr>
          <w:rFonts w:ascii="Arial" w:hAnsi="Arial" w:cs="Arial"/>
        </w:rPr>
        <w:lastRenderedPageBreak/>
        <w:t xml:space="preserve">As only one more week </w:t>
      </w:r>
      <w:r w:rsidR="00CB4E84" w:rsidRPr="00A8558A">
        <w:rPr>
          <w:rFonts w:ascii="Arial" w:hAnsi="Arial" w:cs="Arial"/>
        </w:rPr>
        <w:t xml:space="preserve">of school term left it may not be worthwhile </w:t>
      </w:r>
      <w:r w:rsidR="00F8640A" w:rsidRPr="00A8558A">
        <w:rPr>
          <w:rFonts w:ascii="Arial" w:hAnsi="Arial" w:cs="Arial"/>
        </w:rPr>
        <w:t>making changes which will take time to implement.</w:t>
      </w:r>
      <w:r w:rsidR="00CB4E84" w:rsidRPr="00A8558A">
        <w:rPr>
          <w:rFonts w:ascii="Arial" w:hAnsi="Arial" w:cs="Arial"/>
        </w:rPr>
        <w:t xml:space="preserve"> </w:t>
      </w:r>
    </w:p>
    <w:p w14:paraId="28DD811A" w14:textId="77777777" w:rsidR="00F67947" w:rsidRPr="00A8558A" w:rsidRDefault="00F67947" w:rsidP="000052EF">
      <w:pPr>
        <w:spacing w:after="0" w:line="276" w:lineRule="auto"/>
        <w:rPr>
          <w:rFonts w:ascii="Arial" w:hAnsi="Arial" w:cs="Arial"/>
        </w:rPr>
      </w:pPr>
    </w:p>
    <w:p w14:paraId="740073AA" w14:textId="35F09307" w:rsidR="00E43389" w:rsidRPr="00E43389" w:rsidRDefault="000052EF" w:rsidP="00E43389">
      <w:pPr>
        <w:spacing w:after="0" w:line="276" w:lineRule="auto"/>
        <w:rPr>
          <w:rFonts w:ascii="Arial" w:hAnsi="Arial" w:cs="Arial"/>
        </w:rPr>
      </w:pPr>
      <w:r w:rsidRPr="00A8558A">
        <w:rPr>
          <w:rFonts w:ascii="Arial" w:hAnsi="Arial" w:cs="Arial"/>
        </w:rPr>
        <w:t>In arriving at t</w:t>
      </w:r>
      <w:r w:rsidR="00F67947" w:rsidRPr="00A8558A">
        <w:rPr>
          <w:rFonts w:ascii="Arial" w:hAnsi="Arial" w:cs="Arial"/>
        </w:rPr>
        <w:t>he above proposal</w:t>
      </w:r>
      <w:r w:rsidR="00AE3483" w:rsidRPr="00A8558A">
        <w:rPr>
          <w:rFonts w:ascii="Arial" w:hAnsi="Arial" w:cs="Arial"/>
        </w:rPr>
        <w:t>,</w:t>
      </w:r>
      <w:r w:rsidR="00F67947" w:rsidRPr="00A8558A">
        <w:rPr>
          <w:rFonts w:ascii="Arial" w:hAnsi="Arial" w:cs="Arial"/>
        </w:rPr>
        <w:t xml:space="preserve"> we have considered the impact </w:t>
      </w:r>
      <w:r w:rsidR="00E93D62" w:rsidRPr="00A8558A">
        <w:rPr>
          <w:rFonts w:ascii="Arial" w:hAnsi="Arial" w:cs="Arial"/>
        </w:rPr>
        <w:t xml:space="preserve">of the </w:t>
      </w:r>
      <w:r w:rsidR="00AE3483" w:rsidRPr="00A8558A">
        <w:rPr>
          <w:rFonts w:ascii="Arial" w:hAnsi="Arial" w:cs="Arial"/>
        </w:rPr>
        <w:t xml:space="preserve">proposed </w:t>
      </w:r>
      <w:r w:rsidR="00E93D62" w:rsidRPr="00A8558A">
        <w:rPr>
          <w:rFonts w:ascii="Arial" w:hAnsi="Arial" w:cs="Arial"/>
        </w:rPr>
        <w:t xml:space="preserve">measures on </w:t>
      </w:r>
      <w:r w:rsidR="004070D6" w:rsidRPr="00A8558A">
        <w:rPr>
          <w:rFonts w:ascii="Arial" w:hAnsi="Arial" w:cs="Arial"/>
        </w:rPr>
        <w:t xml:space="preserve">the </w:t>
      </w:r>
      <w:r w:rsidR="00A753A8" w:rsidRPr="00A8558A">
        <w:rPr>
          <w:rFonts w:ascii="Arial" w:hAnsi="Arial" w:cs="Arial"/>
        </w:rPr>
        <w:t>children’s</w:t>
      </w:r>
      <w:r w:rsidR="004070D6" w:rsidRPr="00A8558A">
        <w:rPr>
          <w:rFonts w:ascii="Arial" w:hAnsi="Arial" w:cs="Arial"/>
        </w:rPr>
        <w:t xml:space="preserve">’ ability to </w:t>
      </w:r>
      <w:r w:rsidR="00AE3483" w:rsidRPr="00A8558A">
        <w:rPr>
          <w:rFonts w:ascii="Arial" w:hAnsi="Arial" w:cs="Arial"/>
        </w:rPr>
        <w:t>experience face</w:t>
      </w:r>
      <w:r w:rsidR="006D3207" w:rsidRPr="00A8558A">
        <w:rPr>
          <w:rFonts w:ascii="Arial" w:hAnsi="Arial" w:cs="Arial"/>
        </w:rPr>
        <w:t xml:space="preserve"> to </w:t>
      </w:r>
      <w:r w:rsidR="00AE3483" w:rsidRPr="00A8558A">
        <w:rPr>
          <w:rFonts w:ascii="Arial" w:hAnsi="Arial" w:cs="Arial"/>
        </w:rPr>
        <w:t xml:space="preserve">face education, their safety and </w:t>
      </w:r>
      <w:r w:rsidR="00E3269D" w:rsidRPr="00A8558A">
        <w:rPr>
          <w:rFonts w:ascii="Arial" w:hAnsi="Arial" w:cs="Arial"/>
        </w:rPr>
        <w:t xml:space="preserve">wellbeing </w:t>
      </w:r>
      <w:r w:rsidR="0020427B" w:rsidRPr="00A8558A">
        <w:rPr>
          <w:rFonts w:ascii="Arial" w:hAnsi="Arial" w:cs="Arial"/>
        </w:rPr>
        <w:t xml:space="preserve">and </w:t>
      </w:r>
      <w:r w:rsidR="00AE3483" w:rsidRPr="00A8558A">
        <w:rPr>
          <w:rFonts w:ascii="Arial" w:hAnsi="Arial" w:cs="Arial"/>
        </w:rPr>
        <w:t xml:space="preserve">the </w:t>
      </w:r>
      <w:r w:rsidR="0020427B" w:rsidRPr="00A8558A">
        <w:rPr>
          <w:rFonts w:ascii="Arial" w:hAnsi="Arial" w:cs="Arial"/>
        </w:rPr>
        <w:t xml:space="preserve">safety of </w:t>
      </w:r>
      <w:r w:rsidR="00AE3483" w:rsidRPr="00A8558A">
        <w:rPr>
          <w:rFonts w:ascii="Arial" w:hAnsi="Arial" w:cs="Arial"/>
        </w:rPr>
        <w:t>teachers and other support</w:t>
      </w:r>
      <w:r w:rsidR="0020427B" w:rsidRPr="00A8558A">
        <w:rPr>
          <w:rFonts w:ascii="Arial" w:hAnsi="Arial" w:cs="Arial"/>
        </w:rPr>
        <w:t xml:space="preserve"> staff</w:t>
      </w:r>
      <w:r w:rsidR="00AE3483" w:rsidRPr="00A8558A">
        <w:rPr>
          <w:rFonts w:ascii="Arial" w:hAnsi="Arial" w:cs="Arial"/>
        </w:rPr>
        <w:t xml:space="preserve">. </w:t>
      </w:r>
      <w:r w:rsidR="0020427B" w:rsidRPr="00A8558A">
        <w:rPr>
          <w:rFonts w:ascii="Arial" w:hAnsi="Arial" w:cs="Arial"/>
        </w:rPr>
        <w:t xml:space="preserve"> </w:t>
      </w:r>
      <w:r w:rsidR="009C3195" w:rsidRPr="00A8558A">
        <w:rPr>
          <w:rFonts w:ascii="Arial" w:hAnsi="Arial" w:cs="Arial"/>
        </w:rPr>
        <w:t xml:space="preserve"> </w:t>
      </w:r>
    </w:p>
    <w:p w14:paraId="42B0D67E" w14:textId="152FEF1E" w:rsidR="0D79FBAF" w:rsidRDefault="0D79FBAF" w:rsidP="0D79FBAF">
      <w:pPr>
        <w:spacing w:after="0" w:line="276" w:lineRule="auto"/>
        <w:rPr>
          <w:rFonts w:ascii="Arial" w:hAnsi="Arial" w:cs="Arial"/>
        </w:rPr>
      </w:pPr>
    </w:p>
    <w:p w14:paraId="4031C8A8" w14:textId="5497134F" w:rsidR="5A6C47FB" w:rsidRPr="0068511D" w:rsidRDefault="1A067EF9" w:rsidP="00E365E0">
      <w:pPr>
        <w:pStyle w:val="Heading1"/>
        <w:numPr>
          <w:ilvl w:val="1"/>
          <w:numId w:val="5"/>
        </w:numPr>
        <w:spacing w:before="0" w:line="276" w:lineRule="auto"/>
        <w:contextualSpacing/>
        <w:jc w:val="both"/>
        <w:rPr>
          <w:rFonts w:ascii="Arial" w:hAnsi="Arial" w:cs="Arial"/>
        </w:rPr>
      </w:pPr>
      <w:bookmarkStart w:id="231" w:name="_Toc93928420"/>
      <w:bookmarkStart w:id="232" w:name="_Toc94004381"/>
      <w:r w:rsidRPr="00E365E0">
        <w:rPr>
          <w:rFonts w:ascii="Arial" w:hAnsi="Arial" w:cs="Arial"/>
        </w:rPr>
        <w:t>Week ending 29 December 2021 review</w:t>
      </w:r>
      <w:bookmarkEnd w:id="231"/>
      <w:bookmarkEnd w:id="232"/>
      <w:r w:rsidRPr="0A6224BD">
        <w:rPr>
          <w:rFonts w:ascii="Arial" w:hAnsi="Arial" w:cs="Arial"/>
        </w:rPr>
        <w:t xml:space="preserve"> </w:t>
      </w:r>
    </w:p>
    <w:p w14:paraId="22FC19EF" w14:textId="2FD71403" w:rsidR="5A6C47FB" w:rsidRDefault="5A6C47FB" w:rsidP="630E0A27">
      <w:pPr>
        <w:spacing w:after="0" w:line="276" w:lineRule="auto"/>
        <w:rPr>
          <w:rFonts w:ascii="Arial" w:eastAsia="Arial" w:hAnsi="Arial" w:cs="Arial"/>
        </w:rPr>
      </w:pPr>
    </w:p>
    <w:p w14:paraId="789F8591" w14:textId="2FD71403" w:rsidR="5A6C47FB" w:rsidRDefault="0E80F817" w:rsidP="630E0A27">
      <w:pPr>
        <w:spacing w:after="0" w:line="257" w:lineRule="auto"/>
        <w:rPr>
          <w:rFonts w:ascii="Arial" w:eastAsia="Arial" w:hAnsi="Arial" w:cs="Arial"/>
          <w:b/>
          <w:bCs/>
        </w:rPr>
      </w:pPr>
      <w:r w:rsidRPr="630E0A27">
        <w:rPr>
          <w:rFonts w:ascii="Arial" w:eastAsia="Arial" w:hAnsi="Arial" w:cs="Arial"/>
          <w:b/>
          <w:bCs/>
        </w:rPr>
        <w:t>Local, regional, national trends and developments</w:t>
      </w:r>
    </w:p>
    <w:p w14:paraId="45AFD2E1" w14:textId="2FD71403" w:rsidR="00EF5168" w:rsidRDefault="26731FFE" w:rsidP="630E0A27">
      <w:pPr>
        <w:spacing w:after="0" w:line="257" w:lineRule="auto"/>
        <w:rPr>
          <w:rFonts w:ascii="Arial" w:eastAsia="Arial" w:hAnsi="Arial" w:cs="Arial"/>
        </w:rPr>
      </w:pPr>
      <w:r>
        <w:br/>
      </w:r>
      <w:r w:rsidR="0E80F817" w:rsidRPr="630E0A27">
        <w:rPr>
          <w:rFonts w:ascii="Arial" w:eastAsia="Arial" w:hAnsi="Arial" w:cs="Arial"/>
        </w:rPr>
        <w:t>The latest available data (week ending 29 December 2021) shows that the Suffolk COVID-19 case rate for ages 0-19 is below the East of England rate but above the England rate. Cases in 0-19s have fallen in Suffolk in the most recent week of data, however this coincides with the start of school holidays where there has been reduced testing in 0-19s. Case rates generally have been rapidly climbing since the start of December 2021.</w:t>
      </w:r>
    </w:p>
    <w:p w14:paraId="2F3DC9CC" w14:textId="0C9B885B" w:rsidR="630E0A27" w:rsidRDefault="630E0A27" w:rsidP="630E0A27">
      <w:pPr>
        <w:spacing w:after="0" w:line="257" w:lineRule="auto"/>
        <w:rPr>
          <w:rFonts w:ascii="Arial" w:eastAsia="Arial" w:hAnsi="Arial" w:cs="Arial"/>
        </w:rPr>
      </w:pPr>
    </w:p>
    <w:p w14:paraId="3659B9AC" w14:textId="59809748" w:rsidR="5841A731" w:rsidRDefault="5841A731" w:rsidP="630E0A27">
      <w:pPr>
        <w:pStyle w:val="Caption"/>
        <w:keepNext/>
        <w:rPr>
          <w:rFonts w:ascii="Arial" w:hAnsi="Arial" w:cs="Arial"/>
        </w:rPr>
      </w:pPr>
      <w:r w:rsidRPr="630E0A27">
        <w:rPr>
          <w:rFonts w:ascii="Arial" w:hAnsi="Arial" w:cs="Arial"/>
        </w:rPr>
        <w:t>Figure 4 COVID-19 case rates by age band (Suffolk, regional, England) – week ending 29December</w:t>
      </w:r>
    </w:p>
    <w:p w14:paraId="408C858D" w14:textId="42B390F0" w:rsidR="630E0A27" w:rsidRDefault="630E0A27" w:rsidP="630E0A27">
      <w:pPr>
        <w:spacing w:after="0" w:line="257" w:lineRule="auto"/>
        <w:rPr>
          <w:rFonts w:ascii="Arial" w:eastAsia="Arial" w:hAnsi="Arial" w:cs="Arial"/>
        </w:rPr>
      </w:pPr>
    </w:p>
    <w:p w14:paraId="6821CB8F" w14:textId="6B46CACE" w:rsidR="5A6C47FB" w:rsidRDefault="1A067EF9" w:rsidP="3B67F39F">
      <w:pPr>
        <w:spacing w:after="0" w:line="257" w:lineRule="auto"/>
      </w:pPr>
      <w:r>
        <w:rPr>
          <w:noProof/>
        </w:rPr>
        <w:drawing>
          <wp:inline distT="0" distB="0" distL="0" distR="0" wp14:anchorId="48E82FB9" wp14:editId="31571504">
            <wp:extent cx="4572000" cy="2628900"/>
            <wp:effectExtent l="0" t="0" r="0" b="0"/>
            <wp:docPr id="1306176039" name="Picture 7519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91153"/>
                    <pic:cNvPicPr/>
                  </pic:nvPicPr>
                  <pic:blipFill>
                    <a:blip r:embed="rId44">
                      <a:extLst>
                        <a:ext uri="{28A0092B-C50C-407E-A947-70E740481C1C}">
                          <a14:useLocalDpi xmlns:a14="http://schemas.microsoft.com/office/drawing/2010/main" val="0"/>
                        </a:ext>
                      </a:extLst>
                    </a:blip>
                    <a:stretch>
                      <a:fillRect/>
                    </a:stretch>
                  </pic:blipFill>
                  <pic:spPr>
                    <a:xfrm>
                      <a:off x="0" y="0"/>
                      <a:ext cx="4572000" cy="2628900"/>
                    </a:xfrm>
                    <a:prstGeom prst="rect">
                      <a:avLst/>
                    </a:prstGeom>
                  </pic:spPr>
                </pic:pic>
              </a:graphicData>
            </a:graphic>
          </wp:inline>
        </w:drawing>
      </w:r>
    </w:p>
    <w:p w14:paraId="74BA828F" w14:textId="77777777" w:rsidR="00DB32EC" w:rsidRDefault="00DB32EC" w:rsidP="3B67F39F">
      <w:pPr>
        <w:spacing w:after="0" w:line="257" w:lineRule="auto"/>
      </w:pPr>
    </w:p>
    <w:p w14:paraId="73259047" w14:textId="77777777" w:rsidR="00DB32EC" w:rsidRDefault="00DB32EC" w:rsidP="3B67F39F">
      <w:pPr>
        <w:spacing w:after="0" w:line="257" w:lineRule="auto"/>
      </w:pPr>
    </w:p>
    <w:p w14:paraId="1020AFFB" w14:textId="3C851E98" w:rsidR="00DB32EC" w:rsidRDefault="00DB32EC" w:rsidP="3B67F39F">
      <w:pPr>
        <w:spacing w:after="0" w:line="257" w:lineRule="auto"/>
      </w:pPr>
    </w:p>
    <w:p w14:paraId="2AB9E562" w14:textId="77777777" w:rsidR="0068511D" w:rsidRDefault="0068511D" w:rsidP="3B67F39F">
      <w:pPr>
        <w:spacing w:after="0" w:line="257" w:lineRule="auto"/>
      </w:pPr>
    </w:p>
    <w:p w14:paraId="1ED05ED0" w14:textId="77777777" w:rsidR="0068511D" w:rsidRDefault="0068511D" w:rsidP="3B67F39F">
      <w:pPr>
        <w:spacing w:after="0" w:line="257" w:lineRule="auto"/>
      </w:pPr>
    </w:p>
    <w:p w14:paraId="2B322B5C" w14:textId="4EB4BCE4" w:rsidR="0068511D" w:rsidRDefault="0068511D" w:rsidP="3B67F39F">
      <w:pPr>
        <w:spacing w:after="0" w:line="257" w:lineRule="auto"/>
      </w:pPr>
    </w:p>
    <w:p w14:paraId="06BF64E7" w14:textId="6A5CFDC2" w:rsidR="00E73332" w:rsidRDefault="00E73332" w:rsidP="3B67F39F">
      <w:pPr>
        <w:spacing w:after="0" w:line="257" w:lineRule="auto"/>
      </w:pPr>
    </w:p>
    <w:p w14:paraId="0C7FFCCE" w14:textId="251231F2" w:rsidR="00E73332" w:rsidRDefault="00E73332" w:rsidP="3B67F39F">
      <w:pPr>
        <w:spacing w:after="0" w:line="257" w:lineRule="auto"/>
      </w:pPr>
    </w:p>
    <w:p w14:paraId="4612D2DA" w14:textId="5B2FC90A" w:rsidR="00E73332" w:rsidRDefault="00E73332" w:rsidP="3B67F39F">
      <w:pPr>
        <w:spacing w:after="0" w:line="257" w:lineRule="auto"/>
      </w:pPr>
    </w:p>
    <w:p w14:paraId="53406849" w14:textId="68EDA8AF" w:rsidR="00E73332" w:rsidRDefault="00E73332" w:rsidP="3B67F39F">
      <w:pPr>
        <w:spacing w:after="0" w:line="257" w:lineRule="auto"/>
      </w:pPr>
    </w:p>
    <w:p w14:paraId="006D3E8F" w14:textId="77777777" w:rsidR="00E73332" w:rsidRDefault="00E73332" w:rsidP="3B67F39F">
      <w:pPr>
        <w:spacing w:after="0" w:line="257" w:lineRule="auto"/>
      </w:pPr>
    </w:p>
    <w:p w14:paraId="2507BE8B" w14:textId="77777777" w:rsidR="0068511D" w:rsidRDefault="0068511D" w:rsidP="3B67F39F">
      <w:pPr>
        <w:spacing w:after="0" w:line="257" w:lineRule="auto"/>
      </w:pPr>
    </w:p>
    <w:p w14:paraId="1BCD45D4" w14:textId="1DA0463D" w:rsidR="43E29811" w:rsidRDefault="00E365E0" w:rsidP="00E365E0">
      <w:pPr>
        <w:pStyle w:val="Heading1"/>
        <w:numPr>
          <w:ilvl w:val="1"/>
          <w:numId w:val="5"/>
        </w:numPr>
        <w:spacing w:before="0" w:line="276" w:lineRule="auto"/>
        <w:contextualSpacing/>
        <w:jc w:val="both"/>
        <w:rPr>
          <w:rFonts w:ascii="Arial" w:hAnsi="Arial" w:cs="Arial"/>
        </w:rPr>
      </w:pPr>
      <w:bookmarkStart w:id="233" w:name="_Toc93928421"/>
      <w:bookmarkStart w:id="234" w:name="_Toc94004382"/>
      <w:r>
        <w:rPr>
          <w:rFonts w:ascii="Arial" w:hAnsi="Arial" w:cs="Arial"/>
        </w:rPr>
        <w:lastRenderedPageBreak/>
        <w:t>24</w:t>
      </w:r>
      <w:r w:rsidR="00842EB3">
        <w:rPr>
          <w:rFonts w:ascii="Arial" w:hAnsi="Arial" w:cs="Arial"/>
        </w:rPr>
        <w:t>-</w:t>
      </w:r>
      <w:r w:rsidR="00597F5E">
        <w:rPr>
          <w:rFonts w:ascii="Arial" w:hAnsi="Arial" w:cs="Arial"/>
        </w:rPr>
        <w:t>2</w:t>
      </w:r>
      <w:r w:rsidR="00842EB3">
        <w:rPr>
          <w:rFonts w:ascii="Arial" w:hAnsi="Arial" w:cs="Arial"/>
        </w:rPr>
        <w:t>8 January 2022 review week</w:t>
      </w:r>
      <w:bookmarkEnd w:id="233"/>
      <w:bookmarkEnd w:id="234"/>
      <w:r w:rsidR="00842EB3">
        <w:rPr>
          <w:rFonts w:ascii="Arial" w:hAnsi="Arial" w:cs="Arial"/>
        </w:rPr>
        <w:t xml:space="preserve"> </w:t>
      </w:r>
    </w:p>
    <w:p w14:paraId="0CF9F0AE" w14:textId="58896F0D" w:rsidR="00842EB3" w:rsidRDefault="00842EB3" w:rsidP="00842EB3"/>
    <w:p w14:paraId="01B8F640" w14:textId="77777777" w:rsidR="008706BC" w:rsidRPr="00A8558A" w:rsidRDefault="008706BC" w:rsidP="008706BC">
      <w:pPr>
        <w:rPr>
          <w:rFonts w:ascii="Arial" w:hAnsi="Arial" w:cs="Arial"/>
          <w:b/>
          <w:bCs/>
        </w:rPr>
      </w:pPr>
      <w:r w:rsidRPr="00A8558A">
        <w:rPr>
          <w:rFonts w:ascii="Arial" w:hAnsi="Arial" w:cs="Arial"/>
          <w:b/>
          <w:bCs/>
        </w:rPr>
        <w:t xml:space="preserve">Local, regional, national trends and developments </w:t>
      </w:r>
    </w:p>
    <w:p w14:paraId="5422F2D0" w14:textId="1FB40FC2" w:rsidR="008706BC" w:rsidRPr="005B21A4" w:rsidRDefault="0005718A" w:rsidP="00842EB3">
      <w:pPr>
        <w:rPr>
          <w:rFonts w:ascii="Arial" w:hAnsi="Arial" w:cs="Arial"/>
        </w:rPr>
      </w:pPr>
      <w:r w:rsidRPr="005B21A4">
        <w:rPr>
          <w:rFonts w:ascii="Arial" w:hAnsi="Arial" w:cs="Arial"/>
        </w:rPr>
        <w:t>As of 23 Jan</w:t>
      </w:r>
      <w:r w:rsidR="00154EA3" w:rsidRPr="005B21A4">
        <w:rPr>
          <w:rFonts w:ascii="Arial" w:hAnsi="Arial" w:cs="Arial"/>
        </w:rPr>
        <w:t>uary, Suffolk’s 0-19 COVID-10 case rate is significantly</w:t>
      </w:r>
      <w:r w:rsidR="009C7220" w:rsidRPr="005B21A4">
        <w:rPr>
          <w:rStyle w:val="FootnoteReference"/>
          <w:rFonts w:ascii="Arial" w:hAnsi="Arial" w:cs="Arial"/>
        </w:rPr>
        <w:footnoteReference w:id="11"/>
      </w:r>
      <w:r w:rsidR="00154EA3" w:rsidRPr="005B21A4">
        <w:rPr>
          <w:rFonts w:ascii="Arial" w:hAnsi="Arial" w:cs="Arial"/>
        </w:rPr>
        <w:t xml:space="preserve"> higher than both the regional and national rates, and the cases a</w:t>
      </w:r>
      <w:r w:rsidR="00BE62C9" w:rsidRPr="005B21A4">
        <w:rPr>
          <w:rFonts w:ascii="Arial" w:hAnsi="Arial" w:cs="Arial"/>
        </w:rPr>
        <w:t>re</w:t>
      </w:r>
      <w:r w:rsidR="00154EA3" w:rsidRPr="005B21A4">
        <w:rPr>
          <w:rFonts w:ascii="Arial" w:hAnsi="Arial" w:cs="Arial"/>
        </w:rPr>
        <w:t xml:space="preserve"> rapidly growing</w:t>
      </w:r>
      <w:r w:rsidR="008F22CC" w:rsidRPr="005B21A4">
        <w:rPr>
          <w:rFonts w:ascii="Arial" w:hAnsi="Arial" w:cs="Arial"/>
        </w:rPr>
        <w:t xml:space="preserve"> (see below figure)</w:t>
      </w:r>
      <w:r w:rsidR="00154EA3" w:rsidRPr="005B21A4">
        <w:rPr>
          <w:rFonts w:ascii="Arial" w:hAnsi="Arial" w:cs="Arial"/>
        </w:rPr>
        <w:t xml:space="preserve">. </w:t>
      </w:r>
    </w:p>
    <w:p w14:paraId="4A0993C1" w14:textId="2B9A34AF" w:rsidR="00AA748B" w:rsidRDefault="2CA8885D" w:rsidP="00842EB3">
      <w:r>
        <w:rPr>
          <w:noProof/>
        </w:rPr>
        <w:drawing>
          <wp:anchor distT="0" distB="0" distL="114300" distR="114300" simplePos="0" relativeHeight="251658240" behindDoc="0" locked="0" layoutInCell="1" allowOverlap="1" wp14:anchorId="3F2296EF" wp14:editId="505F068A">
            <wp:simplePos x="0" y="0"/>
            <wp:positionH relativeFrom="column">
              <wp:align>center</wp:align>
            </wp:positionH>
            <wp:positionV relativeFrom="paragraph">
              <wp:posOffset>0</wp:posOffset>
            </wp:positionV>
            <wp:extent cx="7215046" cy="4093535"/>
            <wp:effectExtent l="0" t="0" r="0" b="0"/>
            <wp:wrapSquare wrapText="bothSides"/>
            <wp:docPr id="319333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215046" cy="4093535"/>
                    </a:xfrm>
                    <a:prstGeom prst="rect">
                      <a:avLst/>
                    </a:prstGeom>
                  </pic:spPr>
                </pic:pic>
              </a:graphicData>
            </a:graphic>
            <wp14:sizeRelH relativeFrom="page">
              <wp14:pctWidth>0</wp14:pctWidth>
            </wp14:sizeRelH>
            <wp14:sizeRelV relativeFrom="page">
              <wp14:pctHeight>0</wp14:pctHeight>
            </wp14:sizeRelV>
          </wp:anchor>
        </w:drawing>
      </w:r>
    </w:p>
    <w:p w14:paraId="4025A805" w14:textId="59F36F3B" w:rsidR="008706BC" w:rsidRPr="00A8558A" w:rsidRDefault="008706BC" w:rsidP="008706BC">
      <w:pPr>
        <w:rPr>
          <w:rFonts w:ascii="Arial" w:hAnsi="Arial" w:cs="Arial"/>
          <w:b/>
          <w:bCs/>
        </w:rPr>
      </w:pPr>
      <w:r w:rsidRPr="2CA8885D">
        <w:rPr>
          <w:rFonts w:ascii="Arial" w:hAnsi="Arial" w:cs="Arial"/>
          <w:b/>
          <w:bCs/>
        </w:rPr>
        <w:t xml:space="preserve">Local situation </w:t>
      </w:r>
    </w:p>
    <w:p w14:paraId="7FAB9870" w14:textId="1EB08DB2" w:rsidR="008706BC" w:rsidRPr="00A8558A" w:rsidRDefault="008706BC" w:rsidP="008706BC">
      <w:pPr>
        <w:rPr>
          <w:rFonts w:ascii="Arial" w:hAnsi="Arial" w:cs="Arial"/>
          <w:b/>
          <w:bCs/>
        </w:rPr>
      </w:pPr>
      <w:r w:rsidRPr="2CA8885D">
        <w:rPr>
          <w:rFonts w:ascii="Arial" w:hAnsi="Arial" w:cs="Arial"/>
        </w:rPr>
        <w:t xml:space="preserve">The below table summarises how many settings the SCC CYP team are currently aware of in each level of this framework. </w:t>
      </w:r>
      <w:r w:rsidRPr="2CA8885D">
        <w:rPr>
          <w:rFonts w:ascii="Arial" w:hAnsi="Arial" w:cs="Arial"/>
          <w:b/>
          <w:bCs/>
        </w:rPr>
        <w:t xml:space="preserve">Compared to </w:t>
      </w:r>
      <w:r w:rsidR="009351B7" w:rsidRPr="2CA8885D">
        <w:rPr>
          <w:rFonts w:ascii="Arial" w:hAnsi="Arial" w:cs="Arial"/>
          <w:b/>
          <w:bCs/>
        </w:rPr>
        <w:t xml:space="preserve">the </w:t>
      </w:r>
      <w:r w:rsidRPr="2CA8885D">
        <w:rPr>
          <w:rFonts w:ascii="Arial" w:hAnsi="Arial" w:cs="Arial"/>
          <w:b/>
          <w:bCs/>
        </w:rPr>
        <w:t>previous review, the number of settings in level 2 and level 3 have increased</w:t>
      </w:r>
      <w:r w:rsidR="009351B7" w:rsidRPr="2CA8885D">
        <w:rPr>
          <w:rFonts w:ascii="Arial" w:hAnsi="Arial" w:cs="Arial"/>
          <w:b/>
          <w:bCs/>
        </w:rPr>
        <w:t xml:space="preserve"> significantly</w:t>
      </w:r>
      <w:r w:rsidRPr="2CA8885D">
        <w:rPr>
          <w:rFonts w:ascii="Arial" w:hAnsi="Arial" w:cs="Arial"/>
          <w:b/>
          <w:bCs/>
        </w:rPr>
        <w:t xml:space="preserve">. </w:t>
      </w:r>
    </w:p>
    <w:tbl>
      <w:tblPr>
        <w:tblStyle w:val="TableGrid"/>
        <w:tblW w:w="5000" w:type="pct"/>
        <w:jc w:val="center"/>
        <w:tblLook w:val="04A0" w:firstRow="1" w:lastRow="0" w:firstColumn="1" w:lastColumn="0" w:noHBand="0" w:noVBand="1"/>
      </w:tblPr>
      <w:tblGrid>
        <w:gridCol w:w="850"/>
        <w:gridCol w:w="1488"/>
        <w:gridCol w:w="1150"/>
        <w:gridCol w:w="1062"/>
        <w:gridCol w:w="1298"/>
        <w:gridCol w:w="2330"/>
        <w:gridCol w:w="838"/>
      </w:tblGrid>
      <w:tr w:rsidR="004027D4" w:rsidRPr="008D0790" w14:paraId="4D8E261D" w14:textId="77777777" w:rsidTr="004027D4">
        <w:trPr>
          <w:jc w:val="center"/>
        </w:trPr>
        <w:tc>
          <w:tcPr>
            <w:tcW w:w="471" w:type="pct"/>
            <w:shd w:val="clear" w:color="auto" w:fill="auto"/>
          </w:tcPr>
          <w:p w14:paraId="7992817B" w14:textId="77777777" w:rsidR="004027D4" w:rsidRPr="00A8558A" w:rsidRDefault="004027D4" w:rsidP="001B1E4D">
            <w:pPr>
              <w:rPr>
                <w:rFonts w:ascii="Arial" w:hAnsi="Arial" w:cs="Arial"/>
                <w:b/>
                <w:bCs/>
              </w:rPr>
            </w:pPr>
            <w:bookmarkStart w:id="235" w:name="_Toc93928422"/>
            <w:bookmarkStart w:id="236" w:name="_Toc93931753"/>
            <w:bookmarkStart w:id="237" w:name="_Toc93928423"/>
            <w:bookmarkStart w:id="238" w:name="_Toc93931754"/>
            <w:bookmarkStart w:id="239" w:name="_Toc86691794"/>
            <w:bookmarkStart w:id="240" w:name="_Toc86693126"/>
            <w:bookmarkStart w:id="241" w:name="_Toc86693159"/>
            <w:bookmarkStart w:id="242" w:name="_Toc86693679"/>
            <w:bookmarkStart w:id="243" w:name="_Toc86693839"/>
            <w:bookmarkStart w:id="244" w:name="_Toc86694139"/>
            <w:bookmarkStart w:id="245" w:name="_Toc93928424"/>
            <w:bookmarkStart w:id="246" w:name="_Toc94004383"/>
            <w:bookmarkStart w:id="247" w:name="_Toc784379015"/>
            <w:bookmarkStart w:id="248" w:name="_Toc2125383733"/>
            <w:bookmarkEnd w:id="235"/>
            <w:bookmarkEnd w:id="236"/>
            <w:bookmarkEnd w:id="237"/>
            <w:bookmarkEnd w:id="238"/>
            <w:bookmarkEnd w:id="239"/>
            <w:bookmarkEnd w:id="240"/>
            <w:bookmarkEnd w:id="241"/>
            <w:bookmarkEnd w:id="242"/>
            <w:bookmarkEnd w:id="243"/>
            <w:bookmarkEnd w:id="244"/>
            <w:r w:rsidRPr="00A8558A">
              <w:rPr>
                <w:rFonts w:ascii="Arial" w:hAnsi="Arial" w:cs="Arial"/>
                <w:b/>
                <w:bCs/>
              </w:rPr>
              <w:t>Level</w:t>
            </w:r>
          </w:p>
        </w:tc>
        <w:tc>
          <w:tcPr>
            <w:tcW w:w="825" w:type="pct"/>
            <w:shd w:val="clear" w:color="auto" w:fill="auto"/>
          </w:tcPr>
          <w:p w14:paraId="047E3BA1" w14:textId="77777777" w:rsidR="004027D4" w:rsidRPr="00A8558A" w:rsidRDefault="004027D4" w:rsidP="001B1E4D">
            <w:pPr>
              <w:rPr>
                <w:rFonts w:ascii="Arial" w:hAnsi="Arial" w:cs="Arial"/>
                <w:b/>
                <w:bCs/>
              </w:rPr>
            </w:pPr>
            <w:r w:rsidRPr="00A8558A">
              <w:rPr>
                <w:rFonts w:ascii="Arial" w:hAnsi="Arial" w:cs="Arial"/>
                <w:b/>
                <w:bCs/>
              </w:rPr>
              <w:t>Early years</w:t>
            </w:r>
          </w:p>
        </w:tc>
        <w:tc>
          <w:tcPr>
            <w:tcW w:w="638" w:type="pct"/>
            <w:shd w:val="clear" w:color="auto" w:fill="auto"/>
          </w:tcPr>
          <w:p w14:paraId="79C25159" w14:textId="77777777" w:rsidR="004027D4" w:rsidRPr="00A8558A" w:rsidRDefault="004027D4" w:rsidP="001B1E4D">
            <w:pPr>
              <w:rPr>
                <w:rFonts w:ascii="Arial" w:hAnsi="Arial" w:cs="Arial"/>
                <w:b/>
                <w:bCs/>
              </w:rPr>
            </w:pPr>
            <w:r w:rsidRPr="00A8558A">
              <w:rPr>
                <w:rFonts w:ascii="Arial" w:hAnsi="Arial" w:cs="Arial"/>
                <w:b/>
                <w:bCs/>
              </w:rPr>
              <w:t>Primary</w:t>
            </w:r>
          </w:p>
        </w:tc>
        <w:tc>
          <w:tcPr>
            <w:tcW w:w="589" w:type="pct"/>
            <w:shd w:val="clear" w:color="auto" w:fill="auto"/>
          </w:tcPr>
          <w:p w14:paraId="2EB7B693" w14:textId="77777777" w:rsidR="004027D4" w:rsidRPr="00A8558A" w:rsidRDefault="004027D4" w:rsidP="001B1E4D">
            <w:pPr>
              <w:rPr>
                <w:rFonts w:ascii="Arial" w:hAnsi="Arial" w:cs="Arial"/>
                <w:b/>
                <w:bCs/>
              </w:rPr>
            </w:pPr>
            <w:r w:rsidRPr="00A8558A">
              <w:rPr>
                <w:rFonts w:ascii="Arial" w:hAnsi="Arial" w:cs="Arial"/>
                <w:b/>
                <w:bCs/>
              </w:rPr>
              <w:t>Middle</w:t>
            </w:r>
          </w:p>
        </w:tc>
        <w:tc>
          <w:tcPr>
            <w:tcW w:w="720" w:type="pct"/>
            <w:shd w:val="clear" w:color="auto" w:fill="auto"/>
          </w:tcPr>
          <w:p w14:paraId="58E3E6F7" w14:textId="77777777" w:rsidR="004027D4" w:rsidRPr="00A8558A" w:rsidRDefault="004027D4" w:rsidP="001B1E4D">
            <w:pPr>
              <w:rPr>
                <w:rFonts w:ascii="Arial" w:hAnsi="Arial" w:cs="Arial"/>
                <w:b/>
                <w:bCs/>
              </w:rPr>
            </w:pPr>
            <w:r w:rsidRPr="00A8558A">
              <w:rPr>
                <w:rFonts w:ascii="Arial" w:hAnsi="Arial" w:cs="Arial"/>
                <w:b/>
                <w:bCs/>
              </w:rPr>
              <w:t>AP/SEND</w:t>
            </w:r>
          </w:p>
        </w:tc>
        <w:tc>
          <w:tcPr>
            <w:tcW w:w="1292" w:type="pct"/>
            <w:shd w:val="clear" w:color="auto" w:fill="auto"/>
          </w:tcPr>
          <w:p w14:paraId="3A206919" w14:textId="77777777" w:rsidR="004027D4" w:rsidRPr="00A8558A" w:rsidRDefault="004027D4" w:rsidP="001B1E4D">
            <w:pPr>
              <w:rPr>
                <w:rFonts w:ascii="Arial" w:hAnsi="Arial" w:cs="Arial"/>
                <w:b/>
                <w:bCs/>
              </w:rPr>
            </w:pPr>
            <w:r w:rsidRPr="00A8558A">
              <w:rPr>
                <w:rFonts w:ascii="Arial" w:hAnsi="Arial" w:cs="Arial"/>
                <w:b/>
                <w:bCs/>
              </w:rPr>
              <w:t>Secondary schools</w:t>
            </w:r>
          </w:p>
        </w:tc>
        <w:tc>
          <w:tcPr>
            <w:tcW w:w="466" w:type="pct"/>
            <w:shd w:val="clear" w:color="auto" w:fill="auto"/>
          </w:tcPr>
          <w:p w14:paraId="086CB5FB" w14:textId="77777777" w:rsidR="004027D4" w:rsidRPr="00A8558A" w:rsidRDefault="004027D4" w:rsidP="001B1E4D">
            <w:pPr>
              <w:rPr>
                <w:rFonts w:ascii="Arial" w:hAnsi="Arial" w:cs="Arial"/>
                <w:b/>
                <w:bCs/>
              </w:rPr>
            </w:pPr>
            <w:r w:rsidRPr="00A8558A">
              <w:rPr>
                <w:rFonts w:ascii="Arial" w:hAnsi="Arial" w:cs="Arial"/>
                <w:b/>
                <w:bCs/>
              </w:rPr>
              <w:t xml:space="preserve">Total </w:t>
            </w:r>
          </w:p>
        </w:tc>
      </w:tr>
      <w:tr w:rsidR="004027D4" w:rsidRPr="008D0790" w14:paraId="291C8685" w14:textId="77777777" w:rsidTr="004027D4">
        <w:trPr>
          <w:jc w:val="center"/>
        </w:trPr>
        <w:tc>
          <w:tcPr>
            <w:tcW w:w="471" w:type="pct"/>
            <w:shd w:val="clear" w:color="auto" w:fill="E2EFD9" w:themeFill="accent6" w:themeFillTint="33"/>
          </w:tcPr>
          <w:p w14:paraId="61590EC2" w14:textId="77777777" w:rsidR="004027D4" w:rsidRPr="00A8558A" w:rsidRDefault="004027D4" w:rsidP="001B1E4D">
            <w:pPr>
              <w:rPr>
                <w:rFonts w:ascii="Arial" w:hAnsi="Arial" w:cs="Arial"/>
              </w:rPr>
            </w:pPr>
            <w:r w:rsidRPr="00A8558A">
              <w:rPr>
                <w:rFonts w:ascii="Arial" w:hAnsi="Arial" w:cs="Arial"/>
              </w:rPr>
              <w:t>1</w:t>
            </w:r>
          </w:p>
        </w:tc>
        <w:tc>
          <w:tcPr>
            <w:tcW w:w="825" w:type="pct"/>
            <w:shd w:val="clear" w:color="auto" w:fill="E2EFD9" w:themeFill="accent6" w:themeFillTint="33"/>
          </w:tcPr>
          <w:p w14:paraId="30981BB8" w14:textId="77777777" w:rsidR="004027D4" w:rsidRPr="00A8558A" w:rsidRDefault="004027D4" w:rsidP="001B1E4D">
            <w:pPr>
              <w:rPr>
                <w:rFonts w:ascii="Arial" w:hAnsi="Arial" w:cs="Arial"/>
              </w:rPr>
            </w:pPr>
            <w:r w:rsidRPr="227DF569">
              <w:rPr>
                <w:rFonts w:ascii="Arial" w:hAnsi="Arial" w:cs="Arial"/>
              </w:rPr>
              <w:t>627</w:t>
            </w:r>
          </w:p>
        </w:tc>
        <w:tc>
          <w:tcPr>
            <w:tcW w:w="638" w:type="pct"/>
            <w:shd w:val="clear" w:color="auto" w:fill="E2EFD9" w:themeFill="accent6" w:themeFillTint="33"/>
          </w:tcPr>
          <w:p w14:paraId="566C2341" w14:textId="77777777" w:rsidR="004027D4" w:rsidRPr="00A8558A" w:rsidRDefault="004027D4" w:rsidP="001B1E4D">
            <w:pPr>
              <w:rPr>
                <w:rFonts w:ascii="Arial" w:hAnsi="Arial" w:cs="Arial"/>
              </w:rPr>
            </w:pPr>
            <w:r w:rsidRPr="70F6B4BD">
              <w:rPr>
                <w:rFonts w:ascii="Arial" w:hAnsi="Arial" w:cs="Arial"/>
              </w:rPr>
              <w:t>59</w:t>
            </w:r>
          </w:p>
        </w:tc>
        <w:tc>
          <w:tcPr>
            <w:tcW w:w="589" w:type="pct"/>
            <w:shd w:val="clear" w:color="auto" w:fill="E2EFD9" w:themeFill="accent6" w:themeFillTint="33"/>
          </w:tcPr>
          <w:p w14:paraId="0D916469" w14:textId="77777777" w:rsidR="004027D4" w:rsidRPr="00A8558A" w:rsidRDefault="004027D4" w:rsidP="001B1E4D">
            <w:pPr>
              <w:rPr>
                <w:rFonts w:ascii="Arial" w:hAnsi="Arial" w:cs="Arial"/>
              </w:rPr>
            </w:pPr>
            <w:r w:rsidRPr="00A8558A">
              <w:rPr>
                <w:rFonts w:ascii="Arial" w:hAnsi="Arial" w:cs="Arial"/>
              </w:rPr>
              <w:t>2</w:t>
            </w:r>
          </w:p>
        </w:tc>
        <w:tc>
          <w:tcPr>
            <w:tcW w:w="720" w:type="pct"/>
            <w:shd w:val="clear" w:color="auto" w:fill="E2EFD9" w:themeFill="accent6" w:themeFillTint="33"/>
          </w:tcPr>
          <w:p w14:paraId="1DC5C3EC" w14:textId="77777777" w:rsidR="004027D4" w:rsidRPr="00A8558A" w:rsidRDefault="004027D4" w:rsidP="001B1E4D">
            <w:pPr>
              <w:rPr>
                <w:rFonts w:ascii="Arial" w:hAnsi="Arial" w:cs="Arial"/>
              </w:rPr>
            </w:pPr>
            <w:r w:rsidRPr="227DF569">
              <w:rPr>
                <w:rFonts w:ascii="Arial" w:hAnsi="Arial" w:cs="Arial"/>
              </w:rPr>
              <w:t>20</w:t>
            </w:r>
          </w:p>
        </w:tc>
        <w:tc>
          <w:tcPr>
            <w:tcW w:w="1292" w:type="pct"/>
            <w:shd w:val="clear" w:color="auto" w:fill="E2EFD9" w:themeFill="accent6" w:themeFillTint="33"/>
          </w:tcPr>
          <w:p w14:paraId="46F9FBEB" w14:textId="77777777" w:rsidR="004027D4" w:rsidRPr="00A8558A" w:rsidRDefault="004027D4" w:rsidP="001B1E4D">
            <w:pPr>
              <w:rPr>
                <w:rFonts w:ascii="Arial" w:hAnsi="Arial" w:cs="Arial"/>
              </w:rPr>
            </w:pPr>
            <w:r w:rsidRPr="1884088B">
              <w:rPr>
                <w:rFonts w:ascii="Arial" w:hAnsi="Arial" w:cs="Arial"/>
              </w:rPr>
              <w:t>28</w:t>
            </w:r>
          </w:p>
        </w:tc>
        <w:tc>
          <w:tcPr>
            <w:tcW w:w="466" w:type="pct"/>
            <w:shd w:val="clear" w:color="auto" w:fill="E2EFD9" w:themeFill="accent6" w:themeFillTint="33"/>
          </w:tcPr>
          <w:p w14:paraId="7F422F46" w14:textId="77777777" w:rsidR="004027D4" w:rsidRPr="00A8558A" w:rsidRDefault="004027D4" w:rsidP="001B1E4D">
            <w:pPr>
              <w:rPr>
                <w:rFonts w:ascii="Arial" w:hAnsi="Arial" w:cs="Arial"/>
              </w:rPr>
            </w:pPr>
            <w:r w:rsidRPr="70F6B4BD">
              <w:rPr>
                <w:rFonts w:ascii="Arial" w:hAnsi="Arial" w:cs="Arial"/>
                <w:noProof/>
              </w:rPr>
              <w:t>736</w:t>
            </w:r>
          </w:p>
        </w:tc>
      </w:tr>
      <w:tr w:rsidR="004027D4" w:rsidRPr="008D0790" w14:paraId="705F3B99" w14:textId="77777777" w:rsidTr="004027D4">
        <w:trPr>
          <w:jc w:val="center"/>
        </w:trPr>
        <w:tc>
          <w:tcPr>
            <w:tcW w:w="471" w:type="pct"/>
            <w:shd w:val="clear" w:color="auto" w:fill="FFF2CC" w:themeFill="accent4" w:themeFillTint="33"/>
          </w:tcPr>
          <w:p w14:paraId="466159FB" w14:textId="77777777" w:rsidR="004027D4" w:rsidRPr="00A8558A" w:rsidRDefault="004027D4" w:rsidP="001B1E4D">
            <w:pPr>
              <w:rPr>
                <w:rFonts w:ascii="Arial" w:hAnsi="Arial" w:cs="Arial"/>
              </w:rPr>
            </w:pPr>
            <w:r w:rsidRPr="00A8558A">
              <w:rPr>
                <w:rFonts w:ascii="Arial" w:hAnsi="Arial" w:cs="Arial"/>
              </w:rPr>
              <w:t>2</w:t>
            </w:r>
          </w:p>
        </w:tc>
        <w:tc>
          <w:tcPr>
            <w:tcW w:w="825" w:type="pct"/>
            <w:shd w:val="clear" w:color="auto" w:fill="FFF2CC" w:themeFill="accent4" w:themeFillTint="33"/>
          </w:tcPr>
          <w:p w14:paraId="1FC5DED5" w14:textId="77777777" w:rsidR="004027D4" w:rsidRPr="00A8558A" w:rsidRDefault="004027D4" w:rsidP="001B1E4D">
            <w:pPr>
              <w:rPr>
                <w:rFonts w:ascii="Arial" w:hAnsi="Arial" w:cs="Arial"/>
              </w:rPr>
            </w:pPr>
            <w:r w:rsidRPr="227DF569">
              <w:rPr>
                <w:rFonts w:ascii="Arial" w:hAnsi="Arial" w:cs="Arial"/>
              </w:rPr>
              <w:t>5</w:t>
            </w:r>
          </w:p>
        </w:tc>
        <w:tc>
          <w:tcPr>
            <w:tcW w:w="638" w:type="pct"/>
            <w:shd w:val="clear" w:color="auto" w:fill="FFF2CC" w:themeFill="accent4" w:themeFillTint="33"/>
          </w:tcPr>
          <w:p w14:paraId="05025365" w14:textId="77777777" w:rsidR="004027D4" w:rsidRPr="00A8558A" w:rsidRDefault="004027D4" w:rsidP="001B1E4D">
            <w:pPr>
              <w:rPr>
                <w:rFonts w:ascii="Arial" w:hAnsi="Arial" w:cs="Arial"/>
              </w:rPr>
            </w:pPr>
            <w:r w:rsidRPr="227DF569">
              <w:rPr>
                <w:rFonts w:ascii="Arial" w:hAnsi="Arial" w:cs="Arial"/>
              </w:rPr>
              <w:t>82</w:t>
            </w:r>
          </w:p>
        </w:tc>
        <w:tc>
          <w:tcPr>
            <w:tcW w:w="589" w:type="pct"/>
            <w:shd w:val="clear" w:color="auto" w:fill="FFF2CC" w:themeFill="accent4" w:themeFillTint="33"/>
          </w:tcPr>
          <w:p w14:paraId="4545FE24" w14:textId="77777777" w:rsidR="004027D4" w:rsidRPr="00A8558A" w:rsidRDefault="004027D4" w:rsidP="001B1E4D">
            <w:pPr>
              <w:rPr>
                <w:rFonts w:ascii="Arial" w:hAnsi="Arial" w:cs="Arial"/>
              </w:rPr>
            </w:pPr>
            <w:r w:rsidRPr="00A8558A">
              <w:rPr>
                <w:rFonts w:ascii="Arial" w:hAnsi="Arial" w:cs="Arial"/>
              </w:rPr>
              <w:t>0</w:t>
            </w:r>
          </w:p>
        </w:tc>
        <w:tc>
          <w:tcPr>
            <w:tcW w:w="720" w:type="pct"/>
            <w:shd w:val="clear" w:color="auto" w:fill="FFF2CC" w:themeFill="accent4" w:themeFillTint="33"/>
          </w:tcPr>
          <w:p w14:paraId="29338A9D" w14:textId="77777777" w:rsidR="004027D4" w:rsidRPr="00A8558A" w:rsidRDefault="004027D4" w:rsidP="001B1E4D">
            <w:pPr>
              <w:rPr>
                <w:rFonts w:ascii="Arial" w:hAnsi="Arial" w:cs="Arial"/>
              </w:rPr>
            </w:pPr>
            <w:r w:rsidRPr="00A8558A">
              <w:rPr>
                <w:rFonts w:ascii="Arial" w:hAnsi="Arial" w:cs="Arial"/>
              </w:rPr>
              <w:t>0</w:t>
            </w:r>
          </w:p>
        </w:tc>
        <w:tc>
          <w:tcPr>
            <w:tcW w:w="1292" w:type="pct"/>
            <w:shd w:val="clear" w:color="auto" w:fill="FFF2CC" w:themeFill="accent4" w:themeFillTint="33"/>
          </w:tcPr>
          <w:p w14:paraId="39597337" w14:textId="77777777" w:rsidR="004027D4" w:rsidRPr="00A8558A" w:rsidRDefault="004027D4" w:rsidP="001B1E4D">
            <w:pPr>
              <w:rPr>
                <w:rFonts w:ascii="Arial" w:hAnsi="Arial" w:cs="Arial"/>
              </w:rPr>
            </w:pPr>
            <w:r w:rsidRPr="227DF569">
              <w:rPr>
                <w:rFonts w:ascii="Arial" w:hAnsi="Arial" w:cs="Arial"/>
              </w:rPr>
              <w:t>11</w:t>
            </w:r>
          </w:p>
        </w:tc>
        <w:tc>
          <w:tcPr>
            <w:tcW w:w="466" w:type="pct"/>
            <w:shd w:val="clear" w:color="auto" w:fill="FFF2CC" w:themeFill="accent4" w:themeFillTint="33"/>
          </w:tcPr>
          <w:p w14:paraId="37A5D814" w14:textId="77777777" w:rsidR="004027D4" w:rsidRPr="00A8558A" w:rsidRDefault="004027D4" w:rsidP="001B1E4D">
            <w:pPr>
              <w:rPr>
                <w:rFonts w:ascii="Arial" w:hAnsi="Arial" w:cs="Arial"/>
                <w:b/>
                <w:bCs/>
              </w:rPr>
            </w:pPr>
            <w:r w:rsidRPr="227DF569">
              <w:rPr>
                <w:rFonts w:ascii="Arial" w:hAnsi="Arial" w:cs="Arial"/>
                <w:b/>
                <w:bCs/>
                <w:noProof/>
              </w:rPr>
              <w:t>98</w:t>
            </w:r>
          </w:p>
        </w:tc>
      </w:tr>
      <w:tr w:rsidR="004027D4" w:rsidRPr="008D0790" w14:paraId="28BDAE96" w14:textId="77777777" w:rsidTr="004027D4">
        <w:trPr>
          <w:jc w:val="center"/>
        </w:trPr>
        <w:tc>
          <w:tcPr>
            <w:tcW w:w="471" w:type="pct"/>
            <w:shd w:val="clear" w:color="auto" w:fill="F7CAAC" w:themeFill="accent2" w:themeFillTint="66"/>
          </w:tcPr>
          <w:p w14:paraId="107E4F9A" w14:textId="77777777" w:rsidR="004027D4" w:rsidRPr="00A8558A" w:rsidRDefault="004027D4" w:rsidP="001B1E4D">
            <w:pPr>
              <w:rPr>
                <w:rFonts w:ascii="Arial" w:hAnsi="Arial" w:cs="Arial"/>
              </w:rPr>
            </w:pPr>
            <w:r w:rsidRPr="00A8558A">
              <w:rPr>
                <w:rFonts w:ascii="Arial" w:hAnsi="Arial" w:cs="Arial"/>
              </w:rPr>
              <w:t>3</w:t>
            </w:r>
          </w:p>
        </w:tc>
        <w:tc>
          <w:tcPr>
            <w:tcW w:w="825" w:type="pct"/>
            <w:shd w:val="clear" w:color="auto" w:fill="F7CAAC" w:themeFill="accent2" w:themeFillTint="66"/>
          </w:tcPr>
          <w:p w14:paraId="58C07387" w14:textId="77777777" w:rsidR="004027D4" w:rsidRPr="00A8558A" w:rsidRDefault="004027D4" w:rsidP="001B1E4D">
            <w:pPr>
              <w:rPr>
                <w:rFonts w:ascii="Arial" w:hAnsi="Arial" w:cs="Arial"/>
              </w:rPr>
            </w:pPr>
            <w:r w:rsidRPr="227DF569">
              <w:rPr>
                <w:rFonts w:ascii="Arial" w:hAnsi="Arial" w:cs="Arial"/>
              </w:rPr>
              <w:t>2</w:t>
            </w:r>
          </w:p>
        </w:tc>
        <w:tc>
          <w:tcPr>
            <w:tcW w:w="638" w:type="pct"/>
            <w:shd w:val="clear" w:color="auto" w:fill="F7CAAC" w:themeFill="accent2" w:themeFillTint="66"/>
          </w:tcPr>
          <w:p w14:paraId="6A1CDECD" w14:textId="77777777" w:rsidR="004027D4" w:rsidRPr="00A8558A" w:rsidRDefault="004027D4" w:rsidP="001B1E4D">
            <w:pPr>
              <w:rPr>
                <w:rFonts w:ascii="Arial" w:hAnsi="Arial" w:cs="Arial"/>
              </w:rPr>
            </w:pPr>
            <w:r w:rsidRPr="70F6B4BD">
              <w:rPr>
                <w:rFonts w:ascii="Arial" w:hAnsi="Arial" w:cs="Arial"/>
              </w:rPr>
              <w:t>87</w:t>
            </w:r>
          </w:p>
        </w:tc>
        <w:tc>
          <w:tcPr>
            <w:tcW w:w="589" w:type="pct"/>
            <w:shd w:val="clear" w:color="auto" w:fill="F7CAAC" w:themeFill="accent2" w:themeFillTint="66"/>
          </w:tcPr>
          <w:p w14:paraId="709C59BA" w14:textId="77777777" w:rsidR="004027D4" w:rsidRPr="00A8558A" w:rsidRDefault="004027D4" w:rsidP="001B1E4D">
            <w:pPr>
              <w:rPr>
                <w:rFonts w:ascii="Arial" w:hAnsi="Arial" w:cs="Arial"/>
              </w:rPr>
            </w:pPr>
            <w:r w:rsidRPr="00A8558A">
              <w:rPr>
                <w:rFonts w:ascii="Arial" w:hAnsi="Arial" w:cs="Arial"/>
              </w:rPr>
              <w:t>0</w:t>
            </w:r>
          </w:p>
        </w:tc>
        <w:tc>
          <w:tcPr>
            <w:tcW w:w="720" w:type="pct"/>
            <w:shd w:val="clear" w:color="auto" w:fill="F7CAAC" w:themeFill="accent2" w:themeFillTint="66"/>
          </w:tcPr>
          <w:p w14:paraId="392B2D0E" w14:textId="77777777" w:rsidR="004027D4" w:rsidRPr="00A8558A" w:rsidRDefault="004027D4" w:rsidP="001B1E4D">
            <w:pPr>
              <w:rPr>
                <w:rFonts w:ascii="Arial" w:hAnsi="Arial" w:cs="Arial"/>
              </w:rPr>
            </w:pPr>
            <w:r w:rsidRPr="227DF569">
              <w:rPr>
                <w:rFonts w:ascii="Arial" w:hAnsi="Arial" w:cs="Arial"/>
              </w:rPr>
              <w:t>4</w:t>
            </w:r>
          </w:p>
        </w:tc>
        <w:tc>
          <w:tcPr>
            <w:tcW w:w="1292" w:type="pct"/>
            <w:shd w:val="clear" w:color="auto" w:fill="F7CAAC" w:themeFill="accent2" w:themeFillTint="66"/>
          </w:tcPr>
          <w:p w14:paraId="486C4EEC" w14:textId="77777777" w:rsidR="004027D4" w:rsidRPr="00A8558A" w:rsidRDefault="004027D4" w:rsidP="001B1E4D">
            <w:pPr>
              <w:rPr>
                <w:rFonts w:ascii="Arial" w:hAnsi="Arial" w:cs="Arial"/>
              </w:rPr>
            </w:pPr>
            <w:r w:rsidRPr="25B5962B">
              <w:rPr>
                <w:rFonts w:ascii="Arial" w:hAnsi="Arial" w:cs="Arial"/>
              </w:rPr>
              <w:t>4</w:t>
            </w:r>
          </w:p>
        </w:tc>
        <w:tc>
          <w:tcPr>
            <w:tcW w:w="466" w:type="pct"/>
            <w:shd w:val="clear" w:color="auto" w:fill="F7CAAC" w:themeFill="accent2" w:themeFillTint="66"/>
          </w:tcPr>
          <w:p w14:paraId="7E1C8F98" w14:textId="77777777" w:rsidR="004027D4" w:rsidRPr="00A8558A" w:rsidRDefault="004027D4" w:rsidP="001B1E4D">
            <w:pPr>
              <w:rPr>
                <w:rFonts w:ascii="Arial" w:hAnsi="Arial" w:cs="Arial"/>
                <w:b/>
                <w:bCs/>
              </w:rPr>
            </w:pPr>
            <w:r w:rsidRPr="70F6B4BD">
              <w:rPr>
                <w:rFonts w:ascii="Arial" w:hAnsi="Arial" w:cs="Arial"/>
                <w:b/>
                <w:bCs/>
              </w:rPr>
              <w:t>97</w:t>
            </w:r>
          </w:p>
        </w:tc>
      </w:tr>
      <w:tr w:rsidR="004027D4" w:rsidRPr="008D0790" w14:paraId="4E869B9E" w14:textId="77777777" w:rsidTr="004027D4">
        <w:trPr>
          <w:jc w:val="center"/>
        </w:trPr>
        <w:tc>
          <w:tcPr>
            <w:tcW w:w="471" w:type="pct"/>
          </w:tcPr>
          <w:p w14:paraId="0FDF676B" w14:textId="77777777" w:rsidR="004027D4" w:rsidRPr="00A8558A" w:rsidRDefault="004027D4" w:rsidP="001B1E4D">
            <w:pPr>
              <w:rPr>
                <w:rFonts w:ascii="Arial" w:hAnsi="Arial" w:cs="Arial"/>
              </w:rPr>
            </w:pPr>
            <w:r w:rsidRPr="00A8558A">
              <w:rPr>
                <w:rFonts w:ascii="Arial" w:hAnsi="Arial" w:cs="Arial"/>
              </w:rPr>
              <w:t>Total</w:t>
            </w:r>
          </w:p>
        </w:tc>
        <w:tc>
          <w:tcPr>
            <w:tcW w:w="825" w:type="pct"/>
          </w:tcPr>
          <w:p w14:paraId="088F2CD2" w14:textId="77777777" w:rsidR="004027D4" w:rsidRPr="00A8558A" w:rsidRDefault="004027D4" w:rsidP="001B1E4D">
            <w:pPr>
              <w:rPr>
                <w:rFonts w:ascii="Arial" w:hAnsi="Arial" w:cs="Arial"/>
              </w:rPr>
            </w:pPr>
            <w:r w:rsidRPr="00A8558A">
              <w:rPr>
                <w:rFonts w:ascii="Arial" w:hAnsi="Arial" w:cs="Arial"/>
              </w:rPr>
              <w:fldChar w:fldCharType="begin"/>
            </w:r>
            <w:r w:rsidRPr="004027D4">
              <w:rPr>
                <w:rFonts w:ascii="Arial" w:hAnsi="Arial" w:cs="Arial"/>
              </w:rPr>
              <w:instrText xml:space="preserve"> =SUM(ABOVE) </w:instrText>
            </w:r>
            <w:r w:rsidRPr="00A8558A">
              <w:rPr>
                <w:rFonts w:ascii="Arial" w:hAnsi="Arial" w:cs="Arial"/>
              </w:rPr>
              <w:fldChar w:fldCharType="separate"/>
            </w:r>
            <w:r w:rsidRPr="00A8558A">
              <w:rPr>
                <w:rFonts w:ascii="Arial" w:hAnsi="Arial" w:cs="Arial"/>
                <w:noProof/>
              </w:rPr>
              <w:t>634</w:t>
            </w:r>
            <w:r w:rsidRPr="00A8558A">
              <w:rPr>
                <w:rFonts w:ascii="Arial" w:hAnsi="Arial" w:cs="Arial"/>
              </w:rPr>
              <w:fldChar w:fldCharType="end"/>
            </w:r>
          </w:p>
        </w:tc>
        <w:tc>
          <w:tcPr>
            <w:tcW w:w="638" w:type="pct"/>
          </w:tcPr>
          <w:p w14:paraId="77B7298F" w14:textId="77777777" w:rsidR="004027D4" w:rsidRPr="00A8558A" w:rsidRDefault="004027D4" w:rsidP="001B1E4D">
            <w:pPr>
              <w:rPr>
                <w:rFonts w:ascii="Arial" w:hAnsi="Arial" w:cs="Arial"/>
              </w:rPr>
            </w:pPr>
            <w:r w:rsidRPr="00A8558A">
              <w:rPr>
                <w:rFonts w:ascii="Arial" w:hAnsi="Arial" w:cs="Arial"/>
              </w:rPr>
              <w:fldChar w:fldCharType="begin"/>
            </w:r>
            <w:r w:rsidRPr="00A8558A">
              <w:rPr>
                <w:rFonts w:ascii="Arial" w:hAnsi="Arial" w:cs="Arial"/>
              </w:rPr>
              <w:instrText xml:space="preserve"> =SUM(ABOVE) </w:instrText>
            </w:r>
            <w:r w:rsidRPr="00A8558A">
              <w:rPr>
                <w:rFonts w:ascii="Arial" w:hAnsi="Arial" w:cs="Arial"/>
              </w:rPr>
              <w:fldChar w:fldCharType="separate"/>
            </w:r>
            <w:r w:rsidRPr="00A8558A">
              <w:rPr>
                <w:rFonts w:ascii="Arial" w:hAnsi="Arial" w:cs="Arial"/>
                <w:noProof/>
              </w:rPr>
              <w:t>228</w:t>
            </w:r>
            <w:r w:rsidRPr="00A8558A">
              <w:rPr>
                <w:rFonts w:ascii="Arial" w:hAnsi="Arial" w:cs="Arial"/>
              </w:rPr>
              <w:fldChar w:fldCharType="end"/>
            </w:r>
          </w:p>
        </w:tc>
        <w:tc>
          <w:tcPr>
            <w:tcW w:w="589" w:type="pct"/>
          </w:tcPr>
          <w:p w14:paraId="48C258C5" w14:textId="77777777" w:rsidR="004027D4" w:rsidRPr="00A8558A" w:rsidRDefault="004027D4" w:rsidP="001B1E4D">
            <w:pPr>
              <w:rPr>
                <w:rFonts w:ascii="Arial" w:hAnsi="Arial" w:cs="Arial"/>
              </w:rPr>
            </w:pPr>
            <w:r w:rsidRPr="00A8558A">
              <w:rPr>
                <w:rFonts w:ascii="Arial" w:hAnsi="Arial" w:cs="Arial"/>
              </w:rPr>
              <w:fldChar w:fldCharType="begin"/>
            </w:r>
            <w:r w:rsidRPr="00A8558A">
              <w:rPr>
                <w:rFonts w:ascii="Arial" w:hAnsi="Arial" w:cs="Arial"/>
              </w:rPr>
              <w:instrText xml:space="preserve"> =SUM(ABOVE) </w:instrText>
            </w:r>
            <w:r w:rsidRPr="00A8558A">
              <w:rPr>
                <w:rFonts w:ascii="Arial" w:hAnsi="Arial" w:cs="Arial"/>
              </w:rPr>
              <w:fldChar w:fldCharType="separate"/>
            </w:r>
            <w:r w:rsidRPr="00A8558A">
              <w:rPr>
                <w:rFonts w:ascii="Arial" w:hAnsi="Arial" w:cs="Arial"/>
                <w:noProof/>
              </w:rPr>
              <w:t>2</w:t>
            </w:r>
            <w:r w:rsidRPr="00A8558A">
              <w:rPr>
                <w:rFonts w:ascii="Arial" w:hAnsi="Arial" w:cs="Arial"/>
              </w:rPr>
              <w:fldChar w:fldCharType="end"/>
            </w:r>
          </w:p>
        </w:tc>
        <w:tc>
          <w:tcPr>
            <w:tcW w:w="720" w:type="pct"/>
          </w:tcPr>
          <w:p w14:paraId="62D4674A" w14:textId="77777777" w:rsidR="004027D4" w:rsidRPr="00A8558A" w:rsidRDefault="004027D4" w:rsidP="001B1E4D">
            <w:pPr>
              <w:rPr>
                <w:rFonts w:ascii="Arial" w:hAnsi="Arial" w:cs="Arial"/>
              </w:rPr>
            </w:pPr>
            <w:r w:rsidRPr="00A8558A">
              <w:rPr>
                <w:rFonts w:ascii="Arial" w:hAnsi="Arial" w:cs="Arial"/>
              </w:rPr>
              <w:fldChar w:fldCharType="begin"/>
            </w:r>
            <w:r w:rsidRPr="00A8558A">
              <w:rPr>
                <w:rFonts w:ascii="Arial" w:hAnsi="Arial" w:cs="Arial"/>
              </w:rPr>
              <w:instrText xml:space="preserve"> =SUM(ABOVE) </w:instrText>
            </w:r>
            <w:r w:rsidRPr="00A8558A">
              <w:rPr>
                <w:rFonts w:ascii="Arial" w:hAnsi="Arial" w:cs="Arial"/>
              </w:rPr>
              <w:fldChar w:fldCharType="separate"/>
            </w:r>
            <w:r w:rsidRPr="00A8558A">
              <w:rPr>
                <w:rFonts w:ascii="Arial" w:hAnsi="Arial" w:cs="Arial"/>
                <w:noProof/>
              </w:rPr>
              <w:t>24</w:t>
            </w:r>
            <w:r w:rsidRPr="00A8558A">
              <w:rPr>
                <w:rFonts w:ascii="Arial" w:hAnsi="Arial" w:cs="Arial"/>
              </w:rPr>
              <w:fldChar w:fldCharType="end"/>
            </w:r>
          </w:p>
        </w:tc>
        <w:tc>
          <w:tcPr>
            <w:tcW w:w="1292" w:type="pct"/>
          </w:tcPr>
          <w:p w14:paraId="098B670A" w14:textId="77777777" w:rsidR="004027D4" w:rsidRPr="00A8558A" w:rsidRDefault="004027D4" w:rsidP="001B1E4D">
            <w:pPr>
              <w:rPr>
                <w:rFonts w:ascii="Arial" w:hAnsi="Arial" w:cs="Arial"/>
              </w:rPr>
            </w:pPr>
            <w:r w:rsidRPr="00A8558A">
              <w:rPr>
                <w:rFonts w:ascii="Arial" w:hAnsi="Arial" w:cs="Arial"/>
              </w:rPr>
              <w:t>43</w:t>
            </w:r>
          </w:p>
        </w:tc>
        <w:tc>
          <w:tcPr>
            <w:tcW w:w="466" w:type="pct"/>
          </w:tcPr>
          <w:p w14:paraId="43FCA65A" w14:textId="77777777" w:rsidR="004027D4" w:rsidRPr="00A8558A" w:rsidRDefault="004027D4" w:rsidP="001B1E4D">
            <w:pPr>
              <w:rPr>
                <w:rFonts w:ascii="Arial" w:hAnsi="Arial" w:cs="Arial"/>
              </w:rPr>
            </w:pPr>
            <w:r w:rsidRPr="00A8558A">
              <w:rPr>
                <w:rFonts w:ascii="Arial" w:hAnsi="Arial" w:cs="Arial"/>
              </w:rPr>
              <w:fldChar w:fldCharType="begin"/>
            </w:r>
            <w:r w:rsidRPr="00A8558A">
              <w:rPr>
                <w:rFonts w:ascii="Arial" w:hAnsi="Arial" w:cs="Arial"/>
              </w:rPr>
              <w:instrText xml:space="preserve"> =SUM(ABOVE) </w:instrText>
            </w:r>
            <w:r w:rsidRPr="00A8558A">
              <w:rPr>
                <w:rFonts w:ascii="Arial" w:hAnsi="Arial" w:cs="Arial"/>
              </w:rPr>
              <w:fldChar w:fldCharType="separate"/>
            </w:r>
            <w:r w:rsidRPr="00A8558A">
              <w:rPr>
                <w:rFonts w:ascii="Arial" w:hAnsi="Arial" w:cs="Arial"/>
                <w:noProof/>
              </w:rPr>
              <w:t>931</w:t>
            </w:r>
            <w:r w:rsidRPr="00A8558A">
              <w:rPr>
                <w:rFonts w:ascii="Arial" w:hAnsi="Arial" w:cs="Arial"/>
              </w:rPr>
              <w:fldChar w:fldCharType="end"/>
            </w:r>
          </w:p>
        </w:tc>
      </w:tr>
    </w:tbl>
    <w:p w14:paraId="1D0CDCD5" w14:textId="77777777" w:rsidR="004027D4" w:rsidRPr="00A8558A" w:rsidRDefault="004027D4" w:rsidP="004027D4">
      <w:pPr>
        <w:rPr>
          <w:rFonts w:ascii="Arial" w:hAnsi="Arial" w:cs="Arial"/>
        </w:rPr>
      </w:pPr>
      <w:r w:rsidRPr="43E29811">
        <w:rPr>
          <w:rFonts w:ascii="Arial" w:hAnsi="Arial" w:cs="Arial"/>
        </w:rPr>
        <w:t xml:space="preserve">[data correct as of </w:t>
      </w:r>
      <w:r w:rsidRPr="227DF569">
        <w:rPr>
          <w:rFonts w:ascii="Arial" w:hAnsi="Arial" w:cs="Arial"/>
        </w:rPr>
        <w:t>25 January 2022</w:t>
      </w:r>
      <w:r w:rsidRPr="43E29811">
        <w:rPr>
          <w:rFonts w:ascii="Arial" w:hAnsi="Arial" w:cs="Arial"/>
        </w:rPr>
        <w:t>]</w:t>
      </w:r>
    </w:p>
    <w:p w14:paraId="7AEE17C5" w14:textId="54C804AA" w:rsidR="004027D4" w:rsidRDefault="004027D4" w:rsidP="004027D4"/>
    <w:p w14:paraId="1867DAA2" w14:textId="77777777" w:rsidR="004027D4" w:rsidRPr="004027D4" w:rsidRDefault="004027D4" w:rsidP="004027D4"/>
    <w:p w14:paraId="368A4E0A" w14:textId="0FBA6108" w:rsidR="009E4ADB" w:rsidRPr="00081EDB" w:rsidRDefault="009E4ADB" w:rsidP="00872AA4">
      <w:pPr>
        <w:pStyle w:val="Heading1"/>
        <w:numPr>
          <w:ilvl w:val="0"/>
          <w:numId w:val="5"/>
        </w:numPr>
        <w:spacing w:before="0" w:line="276" w:lineRule="auto"/>
        <w:contextualSpacing/>
        <w:jc w:val="both"/>
        <w:rPr>
          <w:rFonts w:ascii="Arial" w:hAnsi="Arial" w:cs="Arial"/>
        </w:rPr>
      </w:pPr>
      <w:r w:rsidRPr="43E29811">
        <w:rPr>
          <w:rFonts w:ascii="Arial" w:hAnsi="Arial" w:cs="Arial"/>
        </w:rPr>
        <w:lastRenderedPageBreak/>
        <w:t>Communications</w:t>
      </w:r>
      <w:bookmarkEnd w:id="245"/>
      <w:bookmarkEnd w:id="246"/>
      <w:r w:rsidRPr="43E29811">
        <w:rPr>
          <w:rFonts w:ascii="Arial" w:hAnsi="Arial" w:cs="Arial"/>
        </w:rPr>
        <w:t xml:space="preserve"> </w:t>
      </w:r>
      <w:bookmarkEnd w:id="247"/>
      <w:bookmarkEnd w:id="248"/>
    </w:p>
    <w:p w14:paraId="46DB788E" w14:textId="6CACC782" w:rsidR="009E4ADB" w:rsidRPr="00081EDB" w:rsidRDefault="009E4ADB" w:rsidP="008B0480">
      <w:pPr>
        <w:spacing w:after="0" w:line="276" w:lineRule="auto"/>
        <w:contextualSpacing/>
        <w:rPr>
          <w:rFonts w:ascii="Arial" w:hAnsi="Arial" w:cs="Arial"/>
        </w:rPr>
      </w:pPr>
    </w:p>
    <w:p w14:paraId="60186F00" w14:textId="0D1599C8" w:rsidR="00AD40E6" w:rsidRPr="00081EDB" w:rsidRDefault="08FE724F" w:rsidP="00872AA4">
      <w:pPr>
        <w:pStyle w:val="ListParagraph"/>
        <w:numPr>
          <w:ilvl w:val="0"/>
          <w:numId w:val="1"/>
        </w:numPr>
        <w:spacing w:after="0" w:line="276" w:lineRule="auto"/>
        <w:rPr>
          <w:rFonts w:ascii="Arial" w:hAnsi="Arial" w:cs="Arial"/>
        </w:rPr>
      </w:pPr>
      <w:r w:rsidRPr="43E29811">
        <w:rPr>
          <w:rFonts w:ascii="Arial" w:hAnsi="Arial" w:cs="Arial"/>
        </w:rPr>
        <w:t>Suffolk Headlines</w:t>
      </w:r>
      <w:r w:rsidR="00B74B23" w:rsidRPr="43E29811">
        <w:rPr>
          <w:rFonts w:ascii="Arial" w:hAnsi="Arial" w:cs="Arial"/>
        </w:rPr>
        <w:t xml:space="preserve"> – weekly on Tuesdays </w:t>
      </w:r>
      <w:r w:rsidR="00EB4104" w:rsidRPr="43E29811">
        <w:rPr>
          <w:rFonts w:ascii="Arial" w:hAnsi="Arial" w:cs="Arial"/>
        </w:rPr>
        <w:t>to Head Teachers</w:t>
      </w:r>
      <w:r w:rsidR="006455F2" w:rsidRPr="43E29811">
        <w:rPr>
          <w:rFonts w:ascii="Arial" w:hAnsi="Arial" w:cs="Arial"/>
        </w:rPr>
        <w:t xml:space="preserve"> and</w:t>
      </w:r>
      <w:r w:rsidR="00EB4104" w:rsidRPr="43E29811">
        <w:rPr>
          <w:rFonts w:ascii="Arial" w:hAnsi="Arial" w:cs="Arial"/>
        </w:rPr>
        <w:t xml:space="preserve"> senior school staff</w:t>
      </w:r>
      <w:r w:rsidR="00162476" w:rsidRPr="43E29811">
        <w:rPr>
          <w:rFonts w:ascii="Arial" w:hAnsi="Arial" w:cs="Arial"/>
        </w:rPr>
        <w:t xml:space="preserve">. </w:t>
      </w:r>
      <w:r w:rsidR="0094265B" w:rsidRPr="43E29811">
        <w:rPr>
          <w:rFonts w:ascii="Arial" w:hAnsi="Arial" w:cs="Arial"/>
        </w:rPr>
        <w:t>Includes Council updates, COVID-19 advice</w:t>
      </w:r>
      <w:r w:rsidR="00D468C7" w:rsidRPr="43E29811">
        <w:rPr>
          <w:rFonts w:ascii="Arial" w:hAnsi="Arial" w:cs="Arial"/>
        </w:rPr>
        <w:t xml:space="preserve">, </w:t>
      </w:r>
      <w:r w:rsidR="00EB4104" w:rsidRPr="43E29811">
        <w:rPr>
          <w:rFonts w:ascii="Arial" w:hAnsi="Arial" w:cs="Arial"/>
        </w:rPr>
        <w:t xml:space="preserve">and general </w:t>
      </w:r>
      <w:r w:rsidR="510BE34A" w:rsidRPr="43E29811">
        <w:rPr>
          <w:rFonts w:ascii="Arial" w:hAnsi="Arial" w:cs="Arial"/>
        </w:rPr>
        <w:t>schools'</w:t>
      </w:r>
      <w:r w:rsidR="00EB4104" w:rsidRPr="43E29811">
        <w:rPr>
          <w:rFonts w:ascii="Arial" w:hAnsi="Arial" w:cs="Arial"/>
        </w:rPr>
        <w:t xml:space="preserve"> updates.</w:t>
      </w:r>
    </w:p>
    <w:p w14:paraId="054492A6" w14:textId="2E177CED" w:rsidR="008F72FF" w:rsidRDefault="72914F7F" w:rsidP="00872AA4">
      <w:pPr>
        <w:pStyle w:val="ListParagraph"/>
        <w:numPr>
          <w:ilvl w:val="0"/>
          <w:numId w:val="1"/>
        </w:numPr>
        <w:spacing w:line="276" w:lineRule="auto"/>
        <w:rPr>
          <w:rFonts w:ascii="Arial" w:hAnsi="Arial" w:cs="Arial"/>
        </w:rPr>
      </w:pPr>
      <w:r w:rsidRPr="008F72FF">
        <w:rPr>
          <w:rFonts w:ascii="Arial" w:hAnsi="Arial" w:cs="Arial"/>
        </w:rPr>
        <w:t xml:space="preserve">Social media </w:t>
      </w:r>
      <w:r w:rsidR="1018CF33" w:rsidRPr="008F72FF">
        <w:rPr>
          <w:rFonts w:ascii="Arial" w:hAnsi="Arial" w:cs="Arial"/>
        </w:rPr>
        <w:t>-</w:t>
      </w:r>
      <w:r w:rsidRPr="008F72FF">
        <w:rPr>
          <w:rFonts w:ascii="Arial" w:hAnsi="Arial" w:cs="Arial"/>
        </w:rPr>
        <w:t xml:space="preserve"> E.G Facebook and Twitter</w:t>
      </w:r>
      <w:r w:rsidR="00476802" w:rsidRPr="008F72FF">
        <w:rPr>
          <w:rFonts w:ascii="Arial" w:hAnsi="Arial" w:cs="Arial"/>
        </w:rPr>
        <w:t xml:space="preserve"> – ad-hoc </w:t>
      </w:r>
      <w:r w:rsidR="00D93625">
        <w:rPr>
          <w:rFonts w:ascii="Arial" w:hAnsi="Arial" w:cs="Arial"/>
        </w:rPr>
        <w:t xml:space="preserve">for major updates </w:t>
      </w:r>
      <w:r w:rsidR="008F72FF" w:rsidRPr="008F72FF">
        <w:rPr>
          <w:rFonts w:ascii="Arial" w:hAnsi="Arial" w:cs="Arial"/>
        </w:rPr>
        <w:t xml:space="preserve">to all </w:t>
      </w:r>
      <w:r w:rsidR="00476802" w:rsidRPr="008F72FF">
        <w:rPr>
          <w:rFonts w:ascii="Arial" w:hAnsi="Arial" w:cs="Arial"/>
        </w:rPr>
        <w:t>Suffolk residents</w:t>
      </w:r>
      <w:r w:rsidR="00D93625">
        <w:rPr>
          <w:rFonts w:ascii="Arial" w:hAnsi="Arial" w:cs="Arial"/>
        </w:rPr>
        <w:t xml:space="preserve"> or sometimes targeted communication to a </w:t>
      </w:r>
      <w:r w:rsidR="00D93625" w:rsidRPr="00D93625">
        <w:rPr>
          <w:rFonts w:ascii="Arial" w:hAnsi="Arial" w:cs="Arial"/>
        </w:rPr>
        <w:t xml:space="preserve">geography </w:t>
      </w:r>
      <w:r w:rsidR="00D93625">
        <w:rPr>
          <w:rFonts w:ascii="Arial" w:hAnsi="Arial" w:cs="Arial"/>
        </w:rPr>
        <w:t xml:space="preserve">(e.g., to give COVID-19 </w:t>
      </w:r>
      <w:r w:rsidR="00D93625" w:rsidRPr="00D93625">
        <w:rPr>
          <w:rFonts w:ascii="Arial" w:hAnsi="Arial" w:cs="Arial"/>
        </w:rPr>
        <w:t>advice in an area near a school that might have had a</w:t>
      </w:r>
      <w:r w:rsidR="00D93625">
        <w:rPr>
          <w:rFonts w:ascii="Arial" w:hAnsi="Arial" w:cs="Arial"/>
        </w:rPr>
        <w:t xml:space="preserve">n </w:t>
      </w:r>
      <w:r w:rsidR="00D93625" w:rsidRPr="00D93625">
        <w:rPr>
          <w:rFonts w:ascii="Arial" w:hAnsi="Arial" w:cs="Arial"/>
        </w:rPr>
        <w:t>outbreak</w:t>
      </w:r>
      <w:r w:rsidR="00D93625">
        <w:rPr>
          <w:rFonts w:ascii="Arial" w:hAnsi="Arial" w:cs="Arial"/>
        </w:rPr>
        <w:t>)</w:t>
      </w:r>
      <w:r w:rsidR="00D93625" w:rsidRPr="00D93625">
        <w:rPr>
          <w:rFonts w:ascii="Arial" w:hAnsi="Arial" w:cs="Arial"/>
        </w:rPr>
        <w:t>.</w:t>
      </w:r>
    </w:p>
    <w:p w14:paraId="396C940C" w14:textId="77777777" w:rsidR="008F72FF" w:rsidRDefault="008F72FF" w:rsidP="008F72FF">
      <w:pPr>
        <w:pStyle w:val="ListParagraph"/>
        <w:spacing w:line="276" w:lineRule="auto"/>
        <w:rPr>
          <w:rFonts w:ascii="Arial" w:hAnsi="Arial" w:cs="Arial"/>
        </w:rPr>
      </w:pPr>
    </w:p>
    <w:p w14:paraId="68F68D82" w14:textId="32BA8AD3" w:rsidR="00AD40E6" w:rsidRPr="008F72FF" w:rsidRDefault="00AD40E6" w:rsidP="008F72FF">
      <w:pPr>
        <w:spacing w:line="276" w:lineRule="auto"/>
        <w:rPr>
          <w:rFonts w:ascii="Arial" w:hAnsi="Arial" w:cs="Arial"/>
        </w:rPr>
      </w:pPr>
      <w:r w:rsidRPr="008F72FF">
        <w:rPr>
          <w:rFonts w:ascii="Arial" w:hAnsi="Arial" w:cs="Arial"/>
        </w:rPr>
        <w:t>Additional control measure announcements:</w:t>
      </w:r>
    </w:p>
    <w:p w14:paraId="2C0738D8" w14:textId="1EB8EBB2" w:rsidR="00AD40E6" w:rsidRPr="009F0FCC" w:rsidRDefault="00AD40E6" w:rsidP="00872AA4">
      <w:pPr>
        <w:pStyle w:val="ListParagraph"/>
        <w:numPr>
          <w:ilvl w:val="0"/>
          <w:numId w:val="1"/>
        </w:numPr>
        <w:spacing w:line="276" w:lineRule="auto"/>
        <w:rPr>
          <w:rFonts w:ascii="Arial" w:hAnsi="Arial" w:cs="Arial"/>
        </w:rPr>
      </w:pPr>
      <w:r w:rsidRPr="004736A5">
        <w:rPr>
          <w:rFonts w:ascii="Arial" w:hAnsi="Arial" w:cs="Arial"/>
        </w:rPr>
        <w:t>6 October</w:t>
      </w:r>
      <w:r w:rsidR="00EF75DA">
        <w:rPr>
          <w:rFonts w:ascii="Arial" w:hAnsi="Arial" w:cs="Arial"/>
        </w:rPr>
        <w:t xml:space="preserve"> 2021</w:t>
      </w:r>
      <w:r w:rsidRPr="004736A5">
        <w:rPr>
          <w:rFonts w:ascii="Arial" w:hAnsi="Arial" w:cs="Arial"/>
        </w:rPr>
        <w:t xml:space="preserve"> - </w:t>
      </w:r>
      <w:r w:rsidRPr="009F0FCC">
        <w:rPr>
          <w:rFonts w:ascii="Arial" w:hAnsi="Arial" w:cs="Arial"/>
          <w:color w:val="202020"/>
        </w:rPr>
        <w:t xml:space="preserve"> </w:t>
      </w:r>
      <w:hyperlink r:id="rId46" w:tgtFrame="_blank" w:history="1">
        <w:r w:rsidRPr="009F0FCC">
          <w:rPr>
            <w:rStyle w:val="Hyperlink"/>
            <w:rFonts w:ascii="Arial" w:hAnsi="Arial" w:cs="Arial"/>
            <w:color w:val="007C89"/>
          </w:rPr>
          <w:t>letter to school and setting leaders from Stuart Keeble, Director of Public Health, and Allan Cadzow, Director for Children and Young People's Services</w:t>
        </w:r>
      </w:hyperlink>
      <w:r w:rsidRPr="009F0FCC">
        <w:rPr>
          <w:rFonts w:ascii="Arial" w:hAnsi="Arial" w:cs="Arial"/>
          <w:color w:val="202020"/>
        </w:rPr>
        <w:t>. </w:t>
      </w:r>
    </w:p>
    <w:p w14:paraId="1200BC78" w14:textId="7251C78E" w:rsidR="00AD40E6" w:rsidRPr="009F0FCC" w:rsidRDefault="00AD40E6" w:rsidP="00872AA4">
      <w:pPr>
        <w:pStyle w:val="ListParagraph"/>
        <w:numPr>
          <w:ilvl w:val="0"/>
          <w:numId w:val="1"/>
        </w:numPr>
        <w:spacing w:line="276" w:lineRule="auto"/>
        <w:rPr>
          <w:rStyle w:val="Emphasis"/>
          <w:rFonts w:ascii="Arial" w:hAnsi="Arial" w:cs="Arial"/>
          <w:i w:val="0"/>
        </w:rPr>
      </w:pPr>
      <w:r w:rsidRPr="3F0F8186">
        <w:rPr>
          <w:rFonts w:ascii="Arial" w:hAnsi="Arial" w:cs="Arial"/>
          <w:color w:val="202020"/>
        </w:rPr>
        <w:t xml:space="preserve">6 October </w:t>
      </w:r>
      <w:r w:rsidR="00EF75DA">
        <w:rPr>
          <w:rFonts w:ascii="Arial" w:hAnsi="Arial" w:cs="Arial"/>
          <w:color w:val="202020"/>
        </w:rPr>
        <w:t>2021</w:t>
      </w:r>
      <w:r w:rsidRPr="3F0F8186">
        <w:rPr>
          <w:rFonts w:ascii="Arial" w:hAnsi="Arial" w:cs="Arial"/>
          <w:color w:val="202020"/>
        </w:rPr>
        <w:t xml:space="preserve">- </w:t>
      </w:r>
      <w:hyperlink r:id="rId47">
        <w:r w:rsidRPr="3F0F8186">
          <w:rPr>
            <w:rStyle w:val="Hyperlink"/>
            <w:rFonts w:ascii="Arial" w:hAnsi="Arial" w:cs="Arial"/>
            <w:color w:val="007C89"/>
          </w:rPr>
          <w:t>letter for parents and carers which we would ask you to send to the parents and carers of children at your school</w:t>
        </w:r>
      </w:hyperlink>
      <w:r w:rsidRPr="3F0F8186">
        <w:rPr>
          <w:rFonts w:ascii="Arial" w:hAnsi="Arial" w:cs="Arial"/>
          <w:color w:val="202020"/>
        </w:rPr>
        <w:t> </w:t>
      </w:r>
    </w:p>
    <w:p w14:paraId="2DC49E4F" w14:textId="4CD27B76" w:rsidR="006D714F" w:rsidRPr="001A6088" w:rsidRDefault="006D714F" w:rsidP="00872AA4">
      <w:pPr>
        <w:pStyle w:val="ListParagraph"/>
        <w:numPr>
          <w:ilvl w:val="0"/>
          <w:numId w:val="1"/>
        </w:numPr>
        <w:spacing w:line="276" w:lineRule="auto"/>
        <w:rPr>
          <w:rFonts w:ascii="Arial" w:hAnsi="Arial" w:cs="Arial"/>
        </w:rPr>
      </w:pPr>
      <w:r w:rsidRPr="458C6BFE">
        <w:rPr>
          <w:rFonts w:ascii="Arial" w:hAnsi="Arial" w:cs="Arial"/>
          <w:color w:val="202020"/>
        </w:rPr>
        <w:t>20 October</w:t>
      </w:r>
      <w:r w:rsidR="00EF75DA" w:rsidRPr="458C6BFE">
        <w:rPr>
          <w:rFonts w:ascii="Arial" w:hAnsi="Arial" w:cs="Arial"/>
          <w:color w:val="202020"/>
        </w:rPr>
        <w:t xml:space="preserve"> 2021</w:t>
      </w:r>
      <w:r w:rsidRPr="458C6BFE">
        <w:rPr>
          <w:rFonts w:ascii="Arial" w:hAnsi="Arial" w:cs="Arial"/>
          <w:color w:val="202020"/>
        </w:rPr>
        <w:t xml:space="preserve"> – </w:t>
      </w:r>
      <w:hyperlink r:id="rId48">
        <w:r w:rsidRPr="458C6BFE">
          <w:rPr>
            <w:rStyle w:val="Hyperlink"/>
            <w:rFonts w:ascii="Arial" w:hAnsi="Arial" w:cs="Arial"/>
          </w:rPr>
          <w:t>letter to parents, carers and School Leaders</w:t>
        </w:r>
      </w:hyperlink>
      <w:r w:rsidRPr="458C6BFE">
        <w:rPr>
          <w:rFonts w:ascii="Arial" w:hAnsi="Arial" w:cs="Arial"/>
          <w:color w:val="202020"/>
        </w:rPr>
        <w:t xml:space="preserve"> </w:t>
      </w:r>
    </w:p>
    <w:p w14:paraId="3A02752E" w14:textId="5CB40EDC" w:rsidR="5AF4D0B9" w:rsidRDefault="5AF4D0B9" w:rsidP="00872AA4">
      <w:pPr>
        <w:pStyle w:val="ListParagraph"/>
        <w:numPr>
          <w:ilvl w:val="0"/>
          <w:numId w:val="1"/>
        </w:numPr>
        <w:spacing w:line="276" w:lineRule="auto"/>
      </w:pPr>
      <w:r w:rsidRPr="458C6BFE">
        <w:rPr>
          <w:rFonts w:ascii="Arial" w:hAnsi="Arial" w:cs="Arial"/>
          <w:color w:val="202020"/>
        </w:rPr>
        <w:t>16 November 2021 – Notification of Framework to education and early years settings</w:t>
      </w:r>
    </w:p>
    <w:p w14:paraId="4EB0DAEA" w14:textId="27C3D3AE" w:rsidR="5AF4D0B9" w:rsidRDefault="5AF4D0B9" w:rsidP="00872AA4">
      <w:pPr>
        <w:pStyle w:val="ListParagraph"/>
        <w:numPr>
          <w:ilvl w:val="0"/>
          <w:numId w:val="1"/>
        </w:numPr>
        <w:spacing w:line="276" w:lineRule="auto"/>
      </w:pPr>
      <w:r w:rsidRPr="458C6BFE">
        <w:rPr>
          <w:rFonts w:ascii="Arial" w:hAnsi="Arial" w:cs="Arial"/>
          <w:color w:val="202020"/>
        </w:rPr>
        <w:t>19 November 2021 – Update to the Framework around events sent to education settings</w:t>
      </w:r>
    </w:p>
    <w:p w14:paraId="2D654265" w14:textId="66BA8357" w:rsidR="5AF4D0B9" w:rsidRPr="00F74139" w:rsidRDefault="5AF4D0B9" w:rsidP="00872AA4">
      <w:pPr>
        <w:pStyle w:val="ListParagraph"/>
        <w:numPr>
          <w:ilvl w:val="0"/>
          <w:numId w:val="1"/>
        </w:numPr>
        <w:spacing w:line="276" w:lineRule="auto"/>
      </w:pPr>
      <w:r w:rsidRPr="458C6BFE">
        <w:rPr>
          <w:rFonts w:ascii="Arial" w:hAnsi="Arial" w:cs="Arial"/>
          <w:color w:val="202020"/>
        </w:rPr>
        <w:t>25 November 2021 – Update on current Framework communicated to education and early years settings</w:t>
      </w:r>
    </w:p>
    <w:p w14:paraId="7A91D53F" w14:textId="12A9ACB4" w:rsidR="00F74139" w:rsidRDefault="00F74139" w:rsidP="00872AA4">
      <w:pPr>
        <w:pStyle w:val="ListParagraph"/>
        <w:numPr>
          <w:ilvl w:val="0"/>
          <w:numId w:val="1"/>
        </w:numPr>
        <w:spacing w:line="276" w:lineRule="auto"/>
      </w:pPr>
      <w:r w:rsidRPr="43E29811">
        <w:rPr>
          <w:rFonts w:ascii="Arial" w:hAnsi="Arial" w:cs="Arial"/>
          <w:color w:val="202020"/>
        </w:rPr>
        <w:t>9 December 2021 – Update on current Framework communicated to education and early years settings</w:t>
      </w:r>
    </w:p>
    <w:p w14:paraId="02213BF9" w14:textId="1BF899DB" w:rsidR="247491B1" w:rsidRDefault="247491B1" w:rsidP="00872AA4">
      <w:pPr>
        <w:pStyle w:val="ListParagraph"/>
        <w:numPr>
          <w:ilvl w:val="0"/>
          <w:numId w:val="1"/>
        </w:numPr>
        <w:spacing w:line="276" w:lineRule="auto"/>
        <w:rPr>
          <w:rFonts w:eastAsiaTheme="minorEastAsia"/>
          <w:color w:val="202020"/>
        </w:rPr>
      </w:pPr>
      <w:r w:rsidRPr="43E29811">
        <w:rPr>
          <w:rFonts w:ascii="Arial" w:hAnsi="Arial" w:cs="Arial"/>
          <w:color w:val="202020"/>
        </w:rPr>
        <w:t>4 January 2022 – update on the current Framework</w:t>
      </w:r>
      <w:r w:rsidR="2D832498" w:rsidRPr="43E29811">
        <w:rPr>
          <w:rFonts w:ascii="Arial" w:hAnsi="Arial" w:cs="Arial"/>
          <w:color w:val="202020"/>
        </w:rPr>
        <w:t xml:space="preserve"> </w:t>
      </w:r>
      <w:r w:rsidR="2D832498" w:rsidRPr="43E29811">
        <w:rPr>
          <w:rFonts w:ascii="Arial" w:eastAsia="Arial" w:hAnsi="Arial" w:cs="Arial"/>
          <w:color w:val="751D20"/>
          <w:u w:val="single"/>
        </w:rPr>
        <w:t>based on DfE guidance published on the 2 January 2022</w:t>
      </w:r>
      <w:r w:rsidRPr="43E29811">
        <w:rPr>
          <w:rFonts w:ascii="Arial" w:hAnsi="Arial" w:cs="Arial"/>
          <w:color w:val="202020"/>
        </w:rPr>
        <w:t xml:space="preserve"> communicated to education  and early years settings </w:t>
      </w:r>
    </w:p>
    <w:p w14:paraId="4FEAB796" w14:textId="77777777" w:rsidR="00F74139" w:rsidRDefault="00F74139" w:rsidP="00F74139">
      <w:pPr>
        <w:pStyle w:val="ListParagraph"/>
        <w:spacing w:line="276" w:lineRule="auto"/>
      </w:pPr>
    </w:p>
    <w:p w14:paraId="43D34D35" w14:textId="287B57B0" w:rsidR="002D6D04" w:rsidRDefault="0058441F" w:rsidP="00872AA4">
      <w:pPr>
        <w:pStyle w:val="Heading1"/>
        <w:numPr>
          <w:ilvl w:val="0"/>
          <w:numId w:val="5"/>
        </w:numPr>
        <w:spacing w:before="0" w:line="276" w:lineRule="auto"/>
        <w:contextualSpacing/>
        <w:jc w:val="both"/>
        <w:rPr>
          <w:rFonts w:ascii="Arial" w:hAnsi="Arial" w:cs="Arial"/>
        </w:rPr>
      </w:pPr>
      <w:bookmarkStart w:id="249" w:name="_Toc93928425"/>
      <w:bookmarkStart w:id="250" w:name="_Toc94004384"/>
      <w:bookmarkStart w:id="251" w:name="_Toc581956031"/>
      <w:bookmarkStart w:id="252" w:name="_Toc741563747"/>
      <w:r w:rsidRPr="43E29811">
        <w:rPr>
          <w:rFonts w:ascii="Arial" w:hAnsi="Arial" w:cs="Arial"/>
        </w:rPr>
        <w:t>Process for approval and implementation of this framework</w:t>
      </w:r>
      <w:bookmarkEnd w:id="249"/>
      <w:bookmarkEnd w:id="250"/>
      <w:r w:rsidRPr="43E29811">
        <w:rPr>
          <w:rFonts w:ascii="Arial" w:hAnsi="Arial" w:cs="Arial"/>
        </w:rPr>
        <w:t xml:space="preserve"> </w:t>
      </w:r>
      <w:bookmarkEnd w:id="251"/>
      <w:bookmarkEnd w:id="252"/>
    </w:p>
    <w:p w14:paraId="0A26BCA9" w14:textId="77777777" w:rsidR="002D6D04" w:rsidRPr="002D6D04" w:rsidRDefault="002D6D04" w:rsidP="002D6D04"/>
    <w:p w14:paraId="727374F5" w14:textId="3D1948C4" w:rsidR="0058441F" w:rsidRPr="00853F65" w:rsidRDefault="0058441F" w:rsidP="00872AA4">
      <w:pPr>
        <w:pStyle w:val="ListParagraph"/>
        <w:numPr>
          <w:ilvl w:val="0"/>
          <w:numId w:val="9"/>
        </w:numPr>
        <w:spacing w:line="276" w:lineRule="auto"/>
        <w:rPr>
          <w:rFonts w:ascii="Arial" w:hAnsi="Arial" w:cs="Arial"/>
          <w:color w:val="FF0000"/>
        </w:rPr>
      </w:pPr>
      <w:r w:rsidRPr="002D6D04">
        <w:rPr>
          <w:rFonts w:ascii="Arial" w:hAnsi="Arial" w:cs="Arial"/>
        </w:rPr>
        <w:t>Engagement with SCC CYP team and incorporation of their feedback</w:t>
      </w:r>
      <w:r w:rsidR="006427A9">
        <w:rPr>
          <w:rFonts w:ascii="Arial" w:hAnsi="Arial" w:cs="Arial"/>
        </w:rPr>
        <w:t xml:space="preserve"> – week commencing 1 November 2021</w:t>
      </w:r>
      <w:r w:rsidR="00853F65">
        <w:rPr>
          <w:rFonts w:ascii="Arial" w:hAnsi="Arial" w:cs="Arial"/>
        </w:rPr>
        <w:t xml:space="preserve"> - </w:t>
      </w:r>
      <w:r w:rsidR="00853F65" w:rsidRPr="00E01C25">
        <w:rPr>
          <w:rFonts w:ascii="Arial" w:hAnsi="Arial" w:cs="Arial"/>
          <w:b/>
          <w:bCs/>
        </w:rPr>
        <w:t>Complete</w:t>
      </w:r>
    </w:p>
    <w:p w14:paraId="0D400003" w14:textId="105A831D" w:rsidR="006427A9" w:rsidRPr="006427A9" w:rsidRDefault="0058441F" w:rsidP="00872AA4">
      <w:pPr>
        <w:pStyle w:val="ListParagraph"/>
        <w:numPr>
          <w:ilvl w:val="0"/>
          <w:numId w:val="9"/>
        </w:numPr>
        <w:spacing w:line="276" w:lineRule="auto"/>
        <w:rPr>
          <w:rFonts w:ascii="Arial" w:hAnsi="Arial" w:cs="Arial"/>
        </w:rPr>
      </w:pPr>
      <w:r w:rsidRPr="002D6D04">
        <w:rPr>
          <w:rFonts w:ascii="Arial" w:hAnsi="Arial" w:cs="Arial"/>
        </w:rPr>
        <w:t>Engagement with sector leads</w:t>
      </w:r>
      <w:r w:rsidR="006427A9">
        <w:rPr>
          <w:rFonts w:ascii="Arial" w:hAnsi="Arial" w:cs="Arial"/>
        </w:rPr>
        <w:t xml:space="preserve"> </w:t>
      </w:r>
      <w:r w:rsidR="006427A9" w:rsidRPr="002D6D04">
        <w:rPr>
          <w:rFonts w:ascii="Arial" w:hAnsi="Arial" w:cs="Arial"/>
        </w:rPr>
        <w:t>and incorporation of their feedback</w:t>
      </w:r>
      <w:r w:rsidR="006427A9">
        <w:rPr>
          <w:rFonts w:ascii="Arial" w:hAnsi="Arial" w:cs="Arial"/>
        </w:rPr>
        <w:t xml:space="preserve"> week commencing 1 November 2021</w:t>
      </w:r>
      <w:r w:rsidR="00853F65">
        <w:rPr>
          <w:rFonts w:ascii="Arial" w:hAnsi="Arial" w:cs="Arial"/>
        </w:rPr>
        <w:t xml:space="preserve"> </w:t>
      </w:r>
      <w:r w:rsidR="00E01C25">
        <w:rPr>
          <w:rFonts w:ascii="Arial" w:hAnsi="Arial" w:cs="Arial"/>
        </w:rPr>
        <w:t xml:space="preserve">(see </w:t>
      </w:r>
      <w:hyperlink w:anchor="_Appendix_3_–" w:history="1">
        <w:r w:rsidR="00E01C25" w:rsidRPr="00E01C25">
          <w:rPr>
            <w:rStyle w:val="Hyperlink"/>
            <w:rFonts w:ascii="Arial" w:hAnsi="Arial" w:cs="Arial"/>
          </w:rPr>
          <w:t>appendix 3</w:t>
        </w:r>
      </w:hyperlink>
      <w:r w:rsidR="00E01C25">
        <w:rPr>
          <w:rFonts w:ascii="Arial" w:hAnsi="Arial" w:cs="Arial"/>
        </w:rPr>
        <w:t xml:space="preserve"> for consultation questions) </w:t>
      </w:r>
      <w:r w:rsidR="00853F65">
        <w:rPr>
          <w:rFonts w:ascii="Arial" w:hAnsi="Arial" w:cs="Arial"/>
        </w:rPr>
        <w:t xml:space="preserve">– </w:t>
      </w:r>
      <w:r w:rsidR="00E01C25" w:rsidRPr="00E01C25">
        <w:rPr>
          <w:rFonts w:ascii="Arial" w:hAnsi="Arial" w:cs="Arial"/>
          <w:b/>
          <w:bCs/>
        </w:rPr>
        <w:t>Complete</w:t>
      </w:r>
    </w:p>
    <w:p w14:paraId="5EE983B5" w14:textId="3A017917" w:rsidR="0058441F" w:rsidRPr="006427A9" w:rsidRDefault="0058441F" w:rsidP="00872AA4">
      <w:pPr>
        <w:pStyle w:val="ListParagraph"/>
        <w:numPr>
          <w:ilvl w:val="0"/>
          <w:numId w:val="9"/>
        </w:numPr>
        <w:spacing w:line="276" w:lineRule="auto"/>
        <w:rPr>
          <w:rFonts w:ascii="Arial" w:hAnsi="Arial" w:cs="Arial"/>
        </w:rPr>
      </w:pPr>
      <w:r w:rsidRPr="002D6D04">
        <w:rPr>
          <w:rFonts w:ascii="Arial" w:hAnsi="Arial" w:cs="Arial"/>
        </w:rPr>
        <w:t xml:space="preserve">Ensure </w:t>
      </w:r>
      <w:r w:rsidR="004D2407" w:rsidRPr="002D6D04">
        <w:rPr>
          <w:rFonts w:ascii="Arial" w:hAnsi="Arial" w:cs="Arial"/>
        </w:rPr>
        <w:t xml:space="preserve">the resources and plan are in place for the </w:t>
      </w:r>
      <w:r w:rsidR="006427A9" w:rsidRPr="002D6D04">
        <w:rPr>
          <w:rFonts w:ascii="Arial" w:hAnsi="Arial" w:cs="Arial"/>
        </w:rPr>
        <w:t>implementation</w:t>
      </w:r>
      <w:r w:rsidR="004D2407" w:rsidRPr="002D6D04">
        <w:rPr>
          <w:rFonts w:ascii="Arial" w:hAnsi="Arial" w:cs="Arial"/>
        </w:rPr>
        <w:t xml:space="preserve"> of this </w:t>
      </w:r>
      <w:r w:rsidR="006427A9" w:rsidRPr="002D6D04">
        <w:rPr>
          <w:rFonts w:ascii="Arial" w:hAnsi="Arial" w:cs="Arial"/>
        </w:rPr>
        <w:t>framework</w:t>
      </w:r>
      <w:r w:rsidR="004D2407" w:rsidRPr="002D6D04">
        <w:rPr>
          <w:rFonts w:ascii="Arial" w:hAnsi="Arial" w:cs="Arial"/>
        </w:rPr>
        <w:t xml:space="preserve"> in discussion with COVID-19 Response Hub </w:t>
      </w:r>
      <w:r w:rsidR="006427A9">
        <w:rPr>
          <w:rFonts w:ascii="Arial" w:hAnsi="Arial" w:cs="Arial"/>
        </w:rPr>
        <w:t>- week commencing 8 November 2021</w:t>
      </w:r>
    </w:p>
    <w:p w14:paraId="44B0EA66" w14:textId="4DA17B3A" w:rsidR="004D2407" w:rsidRPr="002D6D04" w:rsidRDefault="004D2407" w:rsidP="00872AA4">
      <w:pPr>
        <w:pStyle w:val="ListParagraph"/>
        <w:numPr>
          <w:ilvl w:val="0"/>
          <w:numId w:val="9"/>
        </w:numPr>
        <w:spacing w:line="276" w:lineRule="auto"/>
        <w:rPr>
          <w:rFonts w:ascii="Arial" w:hAnsi="Arial" w:cs="Arial"/>
        </w:rPr>
      </w:pPr>
      <w:r w:rsidRPr="002D6D04">
        <w:rPr>
          <w:rFonts w:ascii="Arial" w:hAnsi="Arial" w:cs="Arial"/>
        </w:rPr>
        <w:t xml:space="preserve">Present </w:t>
      </w:r>
      <w:r w:rsidR="006427A9">
        <w:rPr>
          <w:rFonts w:ascii="Arial" w:hAnsi="Arial" w:cs="Arial"/>
        </w:rPr>
        <w:t>the final plan to the H</w:t>
      </w:r>
      <w:r w:rsidRPr="002D6D04">
        <w:rPr>
          <w:rFonts w:ascii="Arial" w:hAnsi="Arial" w:cs="Arial"/>
        </w:rPr>
        <w:t xml:space="preserve">ealth Protection Board for approval  </w:t>
      </w:r>
      <w:r w:rsidR="006427A9">
        <w:rPr>
          <w:rFonts w:ascii="Arial" w:hAnsi="Arial" w:cs="Arial"/>
        </w:rPr>
        <w:t>- week commencing 8 November 2021</w:t>
      </w:r>
      <w:r w:rsidR="006D1E61">
        <w:rPr>
          <w:rFonts w:ascii="Arial" w:hAnsi="Arial" w:cs="Arial"/>
        </w:rPr>
        <w:t xml:space="preserve"> - </w:t>
      </w:r>
      <w:r w:rsidR="006D1E61" w:rsidRPr="00E01C25">
        <w:rPr>
          <w:rFonts w:ascii="Arial" w:hAnsi="Arial" w:cs="Arial"/>
          <w:b/>
          <w:bCs/>
        </w:rPr>
        <w:t>Complete</w:t>
      </w:r>
    </w:p>
    <w:p w14:paraId="5E266223" w14:textId="46279A3A" w:rsidR="004D2407" w:rsidRPr="002D6D04" w:rsidRDefault="004D2407" w:rsidP="00872AA4">
      <w:pPr>
        <w:pStyle w:val="ListParagraph"/>
        <w:numPr>
          <w:ilvl w:val="0"/>
          <w:numId w:val="9"/>
        </w:numPr>
        <w:spacing w:line="276" w:lineRule="auto"/>
        <w:rPr>
          <w:rFonts w:ascii="Arial" w:hAnsi="Arial" w:cs="Arial"/>
        </w:rPr>
      </w:pPr>
      <w:r w:rsidRPr="002D6D04">
        <w:rPr>
          <w:rFonts w:ascii="Arial" w:hAnsi="Arial" w:cs="Arial"/>
        </w:rPr>
        <w:t>Imp</w:t>
      </w:r>
      <w:r w:rsidR="007D0F0B" w:rsidRPr="002D6D04">
        <w:rPr>
          <w:rFonts w:ascii="Arial" w:hAnsi="Arial" w:cs="Arial"/>
        </w:rPr>
        <w:t xml:space="preserve">lementation </w:t>
      </w:r>
      <w:r w:rsidR="002D6D04" w:rsidRPr="002D6D04">
        <w:rPr>
          <w:rFonts w:ascii="Arial" w:hAnsi="Arial" w:cs="Arial"/>
        </w:rPr>
        <w:t xml:space="preserve">school and settings leads from 15 November 2021 </w:t>
      </w:r>
      <w:r w:rsidR="008215C6" w:rsidRPr="3D2E9673">
        <w:rPr>
          <w:rFonts w:ascii="Arial" w:hAnsi="Arial" w:cs="Arial"/>
        </w:rPr>
        <w:t>–</w:t>
      </w:r>
      <w:r w:rsidR="00386D9B">
        <w:rPr>
          <w:rFonts w:ascii="Arial" w:hAnsi="Arial" w:cs="Arial"/>
        </w:rPr>
        <w:t xml:space="preserve"> </w:t>
      </w:r>
      <w:r w:rsidR="00386D9B" w:rsidRPr="00386D9B">
        <w:rPr>
          <w:rFonts w:ascii="Arial" w:hAnsi="Arial" w:cs="Arial"/>
          <w:b/>
          <w:bCs/>
        </w:rPr>
        <w:t>Complete</w:t>
      </w:r>
    </w:p>
    <w:p w14:paraId="56A3D78A" w14:textId="41E35DBD" w:rsidR="008215C6" w:rsidRPr="002D6D04" w:rsidRDefault="00355B27" w:rsidP="00872AA4">
      <w:pPr>
        <w:pStyle w:val="ListParagraph"/>
        <w:numPr>
          <w:ilvl w:val="0"/>
          <w:numId w:val="9"/>
        </w:numPr>
        <w:spacing w:line="276" w:lineRule="auto"/>
        <w:rPr>
          <w:rFonts w:ascii="Arial" w:hAnsi="Arial" w:cs="Arial"/>
        </w:rPr>
      </w:pPr>
      <w:r>
        <w:rPr>
          <w:rFonts w:ascii="Arial" w:hAnsi="Arial" w:cs="Arial"/>
          <w:b/>
          <w:bCs/>
        </w:rPr>
        <w:t>Framework updated based on national guidance and will be shared with Health Protection Board on the 5</w:t>
      </w:r>
      <w:r w:rsidRPr="61E75FFD">
        <w:rPr>
          <w:rFonts w:ascii="Arial" w:hAnsi="Arial" w:cs="Arial"/>
          <w:b/>
          <w:vertAlign w:val="superscript"/>
        </w:rPr>
        <w:t>th</w:t>
      </w:r>
      <w:r>
        <w:rPr>
          <w:rFonts w:ascii="Arial" w:hAnsi="Arial" w:cs="Arial"/>
          <w:b/>
          <w:bCs/>
        </w:rPr>
        <w:t xml:space="preserve"> of January</w:t>
      </w:r>
    </w:p>
    <w:p w14:paraId="2565DEAA" w14:textId="3C56A165" w:rsidR="009B2393" w:rsidRDefault="009B2393" w:rsidP="008B0480">
      <w:pPr>
        <w:pStyle w:val="ListParagraph"/>
        <w:spacing w:line="276" w:lineRule="auto"/>
        <w:rPr>
          <w:rFonts w:ascii="Arial" w:hAnsi="Arial" w:cs="Arial"/>
        </w:rPr>
      </w:pPr>
    </w:p>
    <w:p w14:paraId="11CC5212" w14:textId="77777777" w:rsidR="0068511D" w:rsidRDefault="0068511D" w:rsidP="008B0480">
      <w:pPr>
        <w:pStyle w:val="ListParagraph"/>
        <w:spacing w:line="276" w:lineRule="auto"/>
        <w:rPr>
          <w:rFonts w:ascii="Arial" w:hAnsi="Arial" w:cs="Arial"/>
        </w:rPr>
      </w:pPr>
    </w:p>
    <w:p w14:paraId="27BB4AED" w14:textId="77777777" w:rsidR="0068511D" w:rsidRPr="009F0FCC" w:rsidRDefault="0068511D" w:rsidP="008B0480">
      <w:pPr>
        <w:pStyle w:val="ListParagraph"/>
        <w:spacing w:line="276" w:lineRule="auto"/>
        <w:rPr>
          <w:rFonts w:ascii="Arial" w:hAnsi="Arial" w:cs="Arial"/>
        </w:rPr>
      </w:pPr>
    </w:p>
    <w:p w14:paraId="4D70E149" w14:textId="7A124C2F" w:rsidR="003D1D66" w:rsidRPr="00081EDB" w:rsidRDefault="003D1D66" w:rsidP="00872AA4">
      <w:pPr>
        <w:pStyle w:val="Heading1"/>
        <w:numPr>
          <w:ilvl w:val="0"/>
          <w:numId w:val="5"/>
        </w:numPr>
        <w:spacing w:before="0" w:line="276" w:lineRule="auto"/>
        <w:contextualSpacing/>
        <w:jc w:val="both"/>
        <w:rPr>
          <w:rFonts w:ascii="Arial" w:hAnsi="Arial" w:cs="Arial"/>
        </w:rPr>
      </w:pPr>
      <w:bookmarkStart w:id="253" w:name="_Toc86691796"/>
      <w:bookmarkStart w:id="254" w:name="_Toc86693128"/>
      <w:bookmarkStart w:id="255" w:name="_Toc86693161"/>
      <w:bookmarkStart w:id="256" w:name="_Toc86693681"/>
      <w:bookmarkStart w:id="257" w:name="_Toc86693841"/>
      <w:bookmarkStart w:id="258" w:name="_Toc86694141"/>
      <w:bookmarkStart w:id="259" w:name="_Toc93928426"/>
      <w:bookmarkStart w:id="260" w:name="_Toc94004385"/>
      <w:bookmarkStart w:id="261" w:name="_Toc1709063527"/>
      <w:bookmarkStart w:id="262" w:name="_Toc75605056"/>
      <w:bookmarkEnd w:id="253"/>
      <w:bookmarkEnd w:id="254"/>
      <w:bookmarkEnd w:id="255"/>
      <w:bookmarkEnd w:id="256"/>
      <w:bookmarkEnd w:id="257"/>
      <w:bookmarkEnd w:id="258"/>
      <w:r w:rsidRPr="43E29811">
        <w:rPr>
          <w:rFonts w:ascii="Arial" w:hAnsi="Arial" w:cs="Arial"/>
        </w:rPr>
        <w:lastRenderedPageBreak/>
        <w:t>Frequen</w:t>
      </w:r>
      <w:r w:rsidR="00AE3B9A" w:rsidRPr="43E29811">
        <w:rPr>
          <w:rFonts w:ascii="Arial" w:hAnsi="Arial" w:cs="Arial"/>
        </w:rPr>
        <w:t>tly</w:t>
      </w:r>
      <w:r w:rsidRPr="43E29811">
        <w:rPr>
          <w:rFonts w:ascii="Arial" w:hAnsi="Arial" w:cs="Arial"/>
        </w:rPr>
        <w:t xml:space="preserve"> </w:t>
      </w:r>
      <w:r w:rsidR="000E243A" w:rsidRPr="43E29811">
        <w:rPr>
          <w:rFonts w:ascii="Arial" w:hAnsi="Arial" w:cs="Arial"/>
        </w:rPr>
        <w:t>a</w:t>
      </w:r>
      <w:r w:rsidRPr="43E29811">
        <w:rPr>
          <w:rFonts w:ascii="Arial" w:hAnsi="Arial" w:cs="Arial"/>
        </w:rPr>
        <w:t xml:space="preserve">sked </w:t>
      </w:r>
      <w:r w:rsidR="000E243A" w:rsidRPr="43E29811">
        <w:rPr>
          <w:rFonts w:ascii="Arial" w:hAnsi="Arial" w:cs="Arial"/>
        </w:rPr>
        <w:t>q</w:t>
      </w:r>
      <w:r w:rsidRPr="43E29811">
        <w:rPr>
          <w:rFonts w:ascii="Arial" w:hAnsi="Arial" w:cs="Arial"/>
        </w:rPr>
        <w:t>uestions</w:t>
      </w:r>
      <w:bookmarkEnd w:id="259"/>
      <w:bookmarkEnd w:id="260"/>
      <w:r w:rsidRPr="43E29811">
        <w:rPr>
          <w:rFonts w:ascii="Arial" w:hAnsi="Arial" w:cs="Arial"/>
        </w:rPr>
        <w:t xml:space="preserve"> </w:t>
      </w:r>
      <w:bookmarkEnd w:id="261"/>
      <w:bookmarkEnd w:id="262"/>
    </w:p>
    <w:p w14:paraId="54480C33" w14:textId="281C2201" w:rsidR="003D1D66" w:rsidRPr="00081EDB" w:rsidRDefault="003D1D66" w:rsidP="008B0480">
      <w:pPr>
        <w:spacing w:after="0" w:line="276" w:lineRule="auto"/>
        <w:contextualSpacing/>
        <w:rPr>
          <w:rFonts w:ascii="Arial" w:hAnsi="Arial" w:cs="Arial"/>
        </w:rPr>
      </w:pPr>
    </w:p>
    <w:p w14:paraId="10379DEF" w14:textId="3C56A165" w:rsidR="003F3298" w:rsidRDefault="00F9481A" w:rsidP="008B0480">
      <w:pPr>
        <w:spacing w:after="0" w:line="276" w:lineRule="auto"/>
        <w:contextualSpacing/>
        <w:jc w:val="both"/>
        <w:rPr>
          <w:rStyle w:val="Hyperlink"/>
          <w:rFonts w:ascii="Arial" w:eastAsia="Helvetica" w:hAnsi="Arial" w:cs="Arial"/>
          <w:sz w:val="21"/>
          <w:szCs w:val="21"/>
        </w:rPr>
      </w:pPr>
      <w:r w:rsidRPr="00081EDB">
        <w:rPr>
          <w:rFonts w:ascii="Arial" w:hAnsi="Arial" w:cs="Arial"/>
          <w:color w:val="202020"/>
          <w:sz w:val="21"/>
          <w:szCs w:val="21"/>
        </w:rPr>
        <w:t xml:space="preserve">To support parents and carers with these measures and other </w:t>
      </w:r>
      <w:r w:rsidR="00F12292" w:rsidRPr="00081EDB">
        <w:rPr>
          <w:rFonts w:ascii="Arial" w:hAnsi="Arial" w:cs="Arial"/>
          <w:color w:val="202020"/>
          <w:sz w:val="21"/>
          <w:szCs w:val="21"/>
        </w:rPr>
        <w:t>COVID-19</w:t>
      </w:r>
      <w:r w:rsidRPr="00081EDB">
        <w:rPr>
          <w:rFonts w:ascii="Arial" w:hAnsi="Arial" w:cs="Arial"/>
          <w:color w:val="202020"/>
          <w:sz w:val="21"/>
          <w:szCs w:val="21"/>
        </w:rPr>
        <w:t xml:space="preserve"> related questions, the FAQs on the SCC website have been updated</w:t>
      </w:r>
      <w:r w:rsidR="002A508B" w:rsidRPr="00081EDB">
        <w:rPr>
          <w:rFonts w:ascii="Arial" w:hAnsi="Arial" w:cs="Arial"/>
          <w:color w:val="202020"/>
          <w:sz w:val="21"/>
          <w:szCs w:val="21"/>
        </w:rPr>
        <w:t xml:space="preserve"> and available via</w:t>
      </w:r>
      <w:r w:rsidR="003F3298" w:rsidRPr="00081EDB">
        <w:rPr>
          <w:rFonts w:ascii="Arial" w:hAnsi="Arial" w:cs="Arial"/>
          <w:color w:val="202020"/>
          <w:sz w:val="21"/>
          <w:szCs w:val="21"/>
        </w:rPr>
        <w:t xml:space="preserve"> </w:t>
      </w:r>
      <w:hyperlink r:id="rId49">
        <w:r w:rsidR="19E6822B" w:rsidRPr="00081EDB">
          <w:rPr>
            <w:rStyle w:val="Hyperlink"/>
            <w:rFonts w:ascii="Arial" w:eastAsia="Helvetica" w:hAnsi="Arial" w:cs="Arial"/>
            <w:sz w:val="21"/>
            <w:szCs w:val="21"/>
          </w:rPr>
          <w:t>Latest guidance on coronavirus (COVID-19) | Suffolk County Council</w:t>
        </w:r>
      </w:hyperlink>
      <w:r w:rsidR="00326D9F" w:rsidRPr="43DC6F1E">
        <w:rPr>
          <w:rStyle w:val="Hyperlink"/>
          <w:rFonts w:ascii="Arial" w:eastAsia="Helvetica" w:hAnsi="Arial" w:cs="Arial"/>
          <w:sz w:val="21"/>
          <w:szCs w:val="21"/>
        </w:rPr>
        <w:t>.</w:t>
      </w:r>
    </w:p>
    <w:p w14:paraId="59219481" w14:textId="3C56A165" w:rsidR="00326D9F" w:rsidRPr="009F0FCC" w:rsidRDefault="00326D9F" w:rsidP="008B0480">
      <w:pPr>
        <w:spacing w:after="0" w:line="276" w:lineRule="auto"/>
        <w:contextualSpacing/>
        <w:jc w:val="both"/>
        <w:rPr>
          <w:rFonts w:ascii="Arial" w:hAnsi="Arial" w:cs="Arial"/>
        </w:rPr>
      </w:pPr>
    </w:p>
    <w:p w14:paraId="4CAB6576" w14:textId="47355821" w:rsidR="003D1D66" w:rsidRPr="00081EDB" w:rsidRDefault="003F3298" w:rsidP="008B0480">
      <w:pPr>
        <w:spacing w:line="276" w:lineRule="auto"/>
        <w:jc w:val="both"/>
        <w:rPr>
          <w:rFonts w:ascii="Arial" w:hAnsi="Arial" w:cs="Arial"/>
        </w:rPr>
      </w:pPr>
      <w:r w:rsidRPr="00081EDB">
        <w:rPr>
          <w:rFonts w:ascii="Arial" w:hAnsi="Arial" w:cs="Arial"/>
        </w:rPr>
        <w:t xml:space="preserve">These will be updated every time there is a change to </w:t>
      </w:r>
      <w:r w:rsidR="002A508B" w:rsidRPr="00081EDB">
        <w:rPr>
          <w:rFonts w:ascii="Arial" w:hAnsi="Arial" w:cs="Arial"/>
        </w:rPr>
        <w:t xml:space="preserve">advised control measures. </w:t>
      </w:r>
      <w:r w:rsidR="00F9481A" w:rsidRPr="00081EDB">
        <w:rPr>
          <w:rFonts w:ascii="Arial" w:hAnsi="Arial" w:cs="Arial"/>
        </w:rPr>
        <w:br/>
      </w:r>
    </w:p>
    <w:p w14:paraId="5671E0AB" w14:textId="2092C883" w:rsidR="002077BE" w:rsidRPr="00081EDB" w:rsidRDefault="002077BE" w:rsidP="008B0480">
      <w:pPr>
        <w:spacing w:line="276" w:lineRule="auto"/>
        <w:rPr>
          <w:rFonts w:ascii="Arial" w:hAnsi="Arial" w:cs="Arial"/>
        </w:rPr>
      </w:pPr>
      <w:r w:rsidRPr="00081EDB">
        <w:rPr>
          <w:rFonts w:ascii="Arial" w:hAnsi="Arial" w:cs="Arial"/>
        </w:rPr>
        <w:br w:type="page"/>
      </w:r>
    </w:p>
    <w:p w14:paraId="2F2E1533" w14:textId="40E10FE9" w:rsidR="00A660A3" w:rsidRPr="00442DE2" w:rsidRDefault="00AE3B9A" w:rsidP="00872AA4">
      <w:pPr>
        <w:pStyle w:val="Heading1"/>
        <w:numPr>
          <w:ilvl w:val="0"/>
          <w:numId w:val="5"/>
        </w:numPr>
        <w:spacing w:before="0" w:line="276" w:lineRule="auto"/>
        <w:contextualSpacing/>
        <w:jc w:val="both"/>
        <w:rPr>
          <w:rFonts w:ascii="Arial" w:hAnsi="Arial" w:cs="Arial"/>
        </w:rPr>
      </w:pPr>
      <w:bookmarkStart w:id="263" w:name="_Toc93928427"/>
      <w:bookmarkStart w:id="264" w:name="_Toc94004386"/>
      <w:bookmarkStart w:id="265" w:name="_Toc693457177"/>
      <w:bookmarkStart w:id="266" w:name="_Toc624995926"/>
      <w:r w:rsidRPr="43E29811">
        <w:rPr>
          <w:rFonts w:ascii="Arial" w:hAnsi="Arial" w:cs="Arial"/>
        </w:rPr>
        <w:lastRenderedPageBreak/>
        <w:t>Appendix</w:t>
      </w:r>
      <w:r w:rsidR="002077BE" w:rsidRPr="43E29811">
        <w:rPr>
          <w:rFonts w:ascii="Arial" w:hAnsi="Arial" w:cs="Arial"/>
        </w:rPr>
        <w:t xml:space="preserve"> 1: </w:t>
      </w:r>
      <w:r w:rsidR="00A660A3" w:rsidRPr="43E29811">
        <w:rPr>
          <w:rFonts w:ascii="Arial" w:hAnsi="Arial" w:cs="Arial"/>
        </w:rPr>
        <w:t>National Education Contingency Framework - Summary of roles and responsibilities</w:t>
      </w:r>
      <w:bookmarkEnd w:id="263"/>
      <w:bookmarkEnd w:id="264"/>
      <w:r w:rsidR="00A660A3" w:rsidRPr="43E29811">
        <w:rPr>
          <w:rFonts w:ascii="Arial" w:hAnsi="Arial" w:cs="Arial"/>
        </w:rPr>
        <w:t xml:space="preserve"> </w:t>
      </w:r>
      <w:bookmarkEnd w:id="265"/>
      <w:bookmarkEnd w:id="266"/>
    </w:p>
    <w:p w14:paraId="1D8BEBA4" w14:textId="3571E4E1" w:rsidR="008D5185" w:rsidRPr="009F0FCC" w:rsidRDefault="008D5185" w:rsidP="00552D20"/>
    <w:tbl>
      <w:tblPr>
        <w:tblStyle w:val="TableGrid"/>
        <w:tblW w:w="0" w:type="auto"/>
        <w:tblLook w:val="04A0" w:firstRow="1" w:lastRow="0" w:firstColumn="1" w:lastColumn="0" w:noHBand="0" w:noVBand="1"/>
      </w:tblPr>
      <w:tblGrid>
        <w:gridCol w:w="2419"/>
        <w:gridCol w:w="6597"/>
      </w:tblGrid>
      <w:tr w:rsidR="008D5185" w:rsidRPr="001322E9" w14:paraId="0F472A46" w14:textId="77777777" w:rsidTr="00237371">
        <w:tc>
          <w:tcPr>
            <w:tcW w:w="0" w:type="auto"/>
          </w:tcPr>
          <w:p w14:paraId="1BDBA468" w14:textId="77777777" w:rsidR="008D5185" w:rsidRPr="001322E9" w:rsidRDefault="008D5185" w:rsidP="00552D20">
            <w:pPr>
              <w:rPr>
                <w:b/>
              </w:rPr>
            </w:pPr>
            <w:r w:rsidRPr="001322E9">
              <w:rPr>
                <w:b/>
              </w:rPr>
              <w:t>Party</w:t>
            </w:r>
          </w:p>
        </w:tc>
        <w:tc>
          <w:tcPr>
            <w:tcW w:w="0" w:type="auto"/>
          </w:tcPr>
          <w:p w14:paraId="543EFB9A" w14:textId="77777777" w:rsidR="008D5185" w:rsidRPr="001322E9" w:rsidRDefault="008D5185" w:rsidP="00552D20">
            <w:pPr>
              <w:rPr>
                <w:b/>
              </w:rPr>
            </w:pPr>
            <w:r w:rsidRPr="001322E9">
              <w:rPr>
                <w:b/>
              </w:rPr>
              <w:t xml:space="preserve">Roles and responsibilities </w:t>
            </w:r>
          </w:p>
        </w:tc>
      </w:tr>
      <w:tr w:rsidR="008D5185" w:rsidRPr="001322E9" w14:paraId="27DD8065" w14:textId="77777777" w:rsidTr="00237371">
        <w:tc>
          <w:tcPr>
            <w:tcW w:w="0" w:type="auto"/>
          </w:tcPr>
          <w:p w14:paraId="382D856A" w14:textId="77777777" w:rsidR="008D5185" w:rsidRPr="001322E9" w:rsidRDefault="008D5185" w:rsidP="00552D20">
            <w:r w:rsidRPr="001322E9">
              <w:t>All education and childcare settings</w:t>
            </w:r>
          </w:p>
        </w:tc>
        <w:tc>
          <w:tcPr>
            <w:tcW w:w="0" w:type="auto"/>
          </w:tcPr>
          <w:p w14:paraId="45640002" w14:textId="77777777" w:rsidR="008D5185" w:rsidRPr="001322E9" w:rsidRDefault="008D5185" w:rsidP="00552D20">
            <w:r w:rsidRPr="001322E9">
              <w:t xml:space="preserve">Have contingency (outbreak management) plans in place describing what they would do if children, pupils, students or staff test positive for COVID-19 and </w:t>
            </w:r>
            <w:r w:rsidRPr="001322E9">
              <w:rPr>
                <w:b/>
              </w:rPr>
              <w:t>how they would operate if they were advised to reintroduce any measures described in the national contingency framework</w:t>
            </w:r>
            <w:r w:rsidRPr="001322E9">
              <w:t xml:space="preserve"> (including reintroduction of asymptomatic test sites).</w:t>
            </w:r>
          </w:p>
          <w:p w14:paraId="28613807" w14:textId="77777777" w:rsidR="008D5185" w:rsidRPr="001322E9" w:rsidRDefault="008D5185" w:rsidP="00552D20">
            <w:r w:rsidRPr="001322E9">
              <w:t>Follow measures in t</w:t>
            </w:r>
            <w:r w:rsidRPr="001322E9">
              <w:rPr>
                <w:color w:val="0D0D0D"/>
                <w:sz w:val="23"/>
                <w:szCs w:val="23"/>
              </w:rPr>
              <w:t xml:space="preserve">he </w:t>
            </w:r>
            <w:hyperlink r:id="rId50" w:history="1">
              <w:r w:rsidRPr="001322E9">
                <w:rPr>
                  <w:rStyle w:val="Hyperlink"/>
                  <w:rFonts w:ascii="Arial" w:hAnsi="Arial" w:cs="Arial"/>
                  <w:sz w:val="23"/>
                  <w:szCs w:val="23"/>
                </w:rPr>
                <w:t>Operational Guidance</w:t>
              </w:r>
            </w:hyperlink>
            <w:r w:rsidRPr="001322E9">
              <w:rPr>
                <w:color w:val="0000FF"/>
                <w:sz w:val="23"/>
                <w:szCs w:val="23"/>
              </w:rPr>
              <w:t xml:space="preserve"> </w:t>
            </w:r>
            <w:r w:rsidRPr="001322E9">
              <w:rPr>
                <w:color w:val="0D0D0D"/>
                <w:sz w:val="23"/>
                <w:szCs w:val="23"/>
              </w:rPr>
              <w:t>sets out the measures that all education settings should have in place to manage transmission of COVID-19 day to day.</w:t>
            </w:r>
          </w:p>
          <w:p w14:paraId="34AF1C37" w14:textId="77777777" w:rsidR="008D5185" w:rsidRPr="001322E9" w:rsidRDefault="008D5185" w:rsidP="00552D20">
            <w:r w:rsidRPr="001322E9">
              <w:t>Consider taking extra action if the number of positive cases increases substantially. The national thresholds can be used by settings as an indication for when to seek public health advice if they are concerned.</w:t>
            </w:r>
          </w:p>
          <w:p w14:paraId="3CDA423F" w14:textId="77777777" w:rsidR="008D5185" w:rsidRPr="001322E9" w:rsidRDefault="008D5185" w:rsidP="00552D20">
            <w:r w:rsidRPr="001322E9">
              <w:t xml:space="preserve">All settings should seek public health advice if a pupil, student, child or staff member is admitted to hospital with COVID-19. They can do this by phoning the DfE helpline (0800 046 8687, option 1), </w:t>
            </w:r>
            <w:r w:rsidRPr="001322E9">
              <w:rPr>
                <w:b/>
              </w:rPr>
              <w:t>or in line with other local arrangements.</w:t>
            </w:r>
            <w:r w:rsidRPr="001322E9">
              <w:t xml:space="preserve"> Hospitalisation could indicate increased severity of illness or a new variant of concern. Settings may be offered public health support in managing risk assessments and communicating with staff and parents.</w:t>
            </w:r>
          </w:p>
          <w:p w14:paraId="1C2C43AE" w14:textId="77777777" w:rsidR="008D5185" w:rsidRPr="001322E9" w:rsidRDefault="008D5185" w:rsidP="00552D20">
            <w:r w:rsidRPr="001322E9">
              <w:t>Employers should call the Self-Isolation Service Hub on 020 3743 6715 as soon as they are made aware that any of their workers have tested positive.</w:t>
            </w:r>
          </w:p>
          <w:p w14:paraId="692D270D" w14:textId="77777777" w:rsidR="008D5185" w:rsidRPr="001322E9" w:rsidRDefault="008D5185" w:rsidP="00552D20">
            <w:r w:rsidRPr="001322E9">
              <w:t xml:space="preserve">Provide high-quality remote learning in schools, further education and higher education settings for all pupils and students in cases where they have tested positive and are well enough to learn from home or when attendance at the setting has been temporarily restricted. </w:t>
            </w:r>
          </w:p>
          <w:p w14:paraId="04400A73" w14:textId="77777777" w:rsidR="008D5185" w:rsidRPr="001322E9" w:rsidRDefault="008D5185" w:rsidP="00552D20">
            <w:r w:rsidRPr="001322E9">
              <w:t>All settings should continue their strong messaging about signs and symptoms, isolation advice and testing, to support prompt isolation of suspected cases. Settings should also continue to encourage vaccination uptake for eligible students and staff.</w:t>
            </w:r>
          </w:p>
        </w:tc>
      </w:tr>
      <w:tr w:rsidR="008D5185" w:rsidRPr="001322E9" w14:paraId="1A498EBC" w14:textId="77777777" w:rsidTr="00237371">
        <w:tc>
          <w:tcPr>
            <w:tcW w:w="0" w:type="auto"/>
          </w:tcPr>
          <w:p w14:paraId="77937961" w14:textId="77777777" w:rsidR="008D5185" w:rsidRPr="001322E9" w:rsidRDefault="008D5185" w:rsidP="00552D20">
            <w:r w:rsidRPr="001322E9">
              <w:t xml:space="preserve">Local authorities, directors of public health (DsPH) and PHE health protection teams (HPTs) </w:t>
            </w:r>
          </w:p>
        </w:tc>
        <w:tc>
          <w:tcPr>
            <w:tcW w:w="0" w:type="auto"/>
          </w:tcPr>
          <w:p w14:paraId="6FA48482" w14:textId="77777777" w:rsidR="008D5185" w:rsidRPr="001322E9" w:rsidRDefault="008D5185" w:rsidP="00552D20">
            <w:r w:rsidRPr="001322E9">
              <w:t xml:space="preserve">Responsible for managing local outbreaks. can recommend measures described in the contingency framework in individual education and childcare settings as part of their outbreak management responsibilities. </w:t>
            </w:r>
          </w:p>
          <w:p w14:paraId="157C5C40" w14:textId="77777777" w:rsidR="008D5185" w:rsidRPr="001322E9" w:rsidRDefault="008D5185" w:rsidP="00552D20">
            <w:r w:rsidRPr="001322E9">
              <w:t xml:space="preserve">work with their regional partnership teams (RPTs) to escalate issues from the local level into the central Local Action Committee command structure. </w:t>
            </w:r>
          </w:p>
          <w:p w14:paraId="5EEBC1D0" w14:textId="77777777" w:rsidR="008D5185" w:rsidRPr="001322E9" w:rsidRDefault="008D5185" w:rsidP="00552D20">
            <w:r w:rsidRPr="001322E9">
              <w:t>DsPH should keep DfE informed of all cases where they are considering recommending ATS for an education setting, via their RPT and RSC.</w:t>
            </w:r>
          </w:p>
          <w:p w14:paraId="15773C1B" w14:textId="77777777" w:rsidR="008D5185" w:rsidRPr="001322E9" w:rsidRDefault="008D5185" w:rsidP="00552D20">
            <w:r w:rsidRPr="001322E9">
              <w:t>Where they have advised settings to take extra measures, DsPH and HPTs will work closely with their Regional Partnership Teams and keep the situation under regular review. They will inform settings when it is appropriate to stop additional measures, or if they should be extended.</w:t>
            </w:r>
          </w:p>
        </w:tc>
      </w:tr>
      <w:tr w:rsidR="008D5185" w:rsidRPr="001322E9" w14:paraId="43F0176B" w14:textId="77777777" w:rsidTr="00237371">
        <w:tc>
          <w:tcPr>
            <w:tcW w:w="0" w:type="auto"/>
          </w:tcPr>
          <w:p w14:paraId="12F57B3F" w14:textId="77777777" w:rsidR="008D5185" w:rsidRPr="001322E9" w:rsidRDefault="008D5185" w:rsidP="00552D20">
            <w:r w:rsidRPr="001322E9">
              <w:t xml:space="preserve">Ministers </w:t>
            </w:r>
          </w:p>
        </w:tc>
        <w:tc>
          <w:tcPr>
            <w:tcW w:w="0" w:type="auto"/>
          </w:tcPr>
          <w:p w14:paraId="6E85D529" w14:textId="77777777" w:rsidR="008D5185" w:rsidRPr="001322E9" w:rsidRDefault="008D5185" w:rsidP="00552D20">
            <w:r w:rsidRPr="001322E9">
              <w:t xml:space="preserve">Through the Local Action Committee command structure, ministers consider and take decisions on measures on an area-by-area basis in </w:t>
            </w:r>
            <w:r w:rsidRPr="001322E9">
              <w:lastRenderedPageBreak/>
              <w:t>light of all available evidence, public health advice and the local and national context.</w:t>
            </w:r>
          </w:p>
          <w:p w14:paraId="1F4F655B" w14:textId="77777777" w:rsidR="008D5185" w:rsidRPr="001322E9" w:rsidRDefault="008D5185" w:rsidP="00552D20">
            <w:r w:rsidRPr="001322E9">
              <w:t>In the event of a major outbreak or VoC that poses a significant risk to individuals on the shielded patient list (SPL), ministers can agree to reintroduce shielding.</w:t>
            </w:r>
          </w:p>
        </w:tc>
      </w:tr>
      <w:tr w:rsidR="008D5185" w:rsidRPr="001322E9" w14:paraId="0CDDD457" w14:textId="77777777" w:rsidTr="00237371">
        <w:tc>
          <w:tcPr>
            <w:tcW w:w="0" w:type="auto"/>
          </w:tcPr>
          <w:p w14:paraId="6CBF4906" w14:textId="77777777" w:rsidR="008D5185" w:rsidRPr="001322E9" w:rsidRDefault="008D5185" w:rsidP="00552D20">
            <w:r w:rsidRPr="001322E9">
              <w:lastRenderedPageBreak/>
              <w:t>RPTs</w:t>
            </w:r>
          </w:p>
        </w:tc>
        <w:tc>
          <w:tcPr>
            <w:tcW w:w="0" w:type="auto"/>
          </w:tcPr>
          <w:p w14:paraId="01614D44" w14:textId="77777777" w:rsidR="008D5185" w:rsidRPr="001322E9" w:rsidRDefault="008D5185" w:rsidP="00552D20">
            <w:r w:rsidRPr="001322E9">
              <w:t>RPTs support local areas in managing outbreaks and provide advice and insights from across the country to the Chief Medical Officer and the Secretary of State for Health and Social Care to inform decision making.</w:t>
            </w:r>
          </w:p>
        </w:tc>
      </w:tr>
    </w:tbl>
    <w:p w14:paraId="3527CEA5" w14:textId="1790C638" w:rsidR="008D5185" w:rsidRPr="001322E9" w:rsidRDefault="008D5185" w:rsidP="00552D20"/>
    <w:p w14:paraId="532F6865" w14:textId="1FDC1B7B" w:rsidR="008D5185" w:rsidRPr="001322E9" w:rsidRDefault="008D5185" w:rsidP="00552D20"/>
    <w:p w14:paraId="5CC4C1B8" w14:textId="0142BB13" w:rsidR="008D5185" w:rsidRPr="001322E9" w:rsidRDefault="008D5185" w:rsidP="00552D20"/>
    <w:p w14:paraId="16D42AC0" w14:textId="77777777" w:rsidR="00203870" w:rsidRDefault="008D5185" w:rsidP="00552D20">
      <w:pPr>
        <w:rPr>
          <w:lang w:eastAsia="en-GB"/>
        </w:rPr>
        <w:sectPr w:rsidR="00203870" w:rsidSect="00297A3A">
          <w:pgSz w:w="11906" w:h="16838"/>
          <w:pgMar w:top="1440" w:right="1440" w:bottom="1440" w:left="1440" w:header="709" w:footer="709" w:gutter="0"/>
          <w:cols w:space="708"/>
          <w:docGrid w:linePitch="360"/>
        </w:sectPr>
      </w:pPr>
      <w:r w:rsidRPr="43DC6F1E">
        <w:rPr>
          <w:lang w:eastAsia="en-GB"/>
        </w:rPr>
        <w:br w:type="page"/>
      </w:r>
    </w:p>
    <w:p w14:paraId="3B49C49C" w14:textId="77777777" w:rsidR="00552D20" w:rsidRPr="00626EBB" w:rsidRDefault="000A2A97" w:rsidP="00872AA4">
      <w:pPr>
        <w:pStyle w:val="Heading1"/>
        <w:numPr>
          <w:ilvl w:val="0"/>
          <w:numId w:val="5"/>
        </w:numPr>
        <w:spacing w:before="0" w:line="276" w:lineRule="auto"/>
        <w:contextualSpacing/>
        <w:jc w:val="both"/>
        <w:rPr>
          <w:rFonts w:ascii="Arial" w:hAnsi="Arial" w:cs="Arial"/>
          <w:b/>
          <w:bCs/>
        </w:rPr>
      </w:pPr>
      <w:bookmarkStart w:id="267" w:name="_Appendix_2:_Flowchart"/>
      <w:bookmarkStart w:id="268" w:name="_Toc1037179853"/>
      <w:bookmarkStart w:id="269" w:name="_Toc935851920"/>
      <w:bookmarkStart w:id="270" w:name="_Toc93928428"/>
      <w:bookmarkStart w:id="271" w:name="_Toc94004387"/>
      <w:bookmarkEnd w:id="267"/>
      <w:r w:rsidRPr="43E29811">
        <w:rPr>
          <w:rFonts w:ascii="Arial" w:hAnsi="Arial" w:cs="Arial"/>
          <w:b/>
          <w:bCs/>
        </w:rPr>
        <w:lastRenderedPageBreak/>
        <w:t>Appendix 2: Flowcha</w:t>
      </w:r>
      <w:r w:rsidR="00EA5FE5" w:rsidRPr="43E29811">
        <w:rPr>
          <w:rFonts w:ascii="Arial" w:hAnsi="Arial" w:cs="Arial"/>
          <w:b/>
          <w:bCs/>
        </w:rPr>
        <w:t>rt</w:t>
      </w:r>
      <w:r w:rsidR="006D5489" w:rsidRPr="43E29811">
        <w:rPr>
          <w:rFonts w:ascii="Arial" w:hAnsi="Arial" w:cs="Arial"/>
          <w:b/>
          <w:bCs/>
        </w:rPr>
        <w:t xml:space="preserve"> – What level am I?</w:t>
      </w:r>
      <w:bookmarkEnd w:id="268"/>
      <w:bookmarkEnd w:id="269"/>
      <w:bookmarkEnd w:id="270"/>
      <w:bookmarkEnd w:id="271"/>
    </w:p>
    <w:p w14:paraId="6E425B7F" w14:textId="74D1E872" w:rsidR="00715A7E" w:rsidRPr="00853F65" w:rsidRDefault="0019419D" w:rsidP="00951ED9">
      <w:pPr>
        <w:rPr>
          <w:rFonts w:ascii="Arial" w:hAnsi="Arial" w:cs="Arial"/>
        </w:rPr>
      </w:pPr>
      <w:r>
        <w:rPr>
          <w:noProof/>
        </w:rPr>
        <w:drawing>
          <wp:inline distT="0" distB="0" distL="0" distR="0" wp14:anchorId="302EB708" wp14:editId="287646A9">
            <wp:extent cx="8111994" cy="5924550"/>
            <wp:effectExtent l="0" t="0" r="381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1"/>
                    <a:stretch>
                      <a:fillRect/>
                    </a:stretch>
                  </pic:blipFill>
                  <pic:spPr>
                    <a:xfrm>
                      <a:off x="0" y="0"/>
                      <a:ext cx="8125493" cy="5934409"/>
                    </a:xfrm>
                    <a:prstGeom prst="rect">
                      <a:avLst/>
                    </a:prstGeom>
                  </pic:spPr>
                </pic:pic>
              </a:graphicData>
            </a:graphic>
          </wp:inline>
        </w:drawing>
      </w:r>
    </w:p>
    <w:p w14:paraId="069992E9" w14:textId="653AEE0D" w:rsidR="00203870" w:rsidRPr="006D5489" w:rsidRDefault="00203870" w:rsidP="00715A7E">
      <w:pPr>
        <w:pStyle w:val="Heading1"/>
        <w:spacing w:line="276" w:lineRule="auto"/>
        <w:ind w:left="720"/>
        <w:contextualSpacing/>
        <w:jc w:val="both"/>
        <w:rPr>
          <w:rFonts w:ascii="Arial" w:hAnsi="Arial" w:cs="Arial"/>
        </w:rPr>
        <w:sectPr w:rsidR="00203870" w:rsidRPr="006D5489" w:rsidSect="0019419D">
          <w:pgSz w:w="16838" w:h="11906" w:orient="landscape"/>
          <w:pgMar w:top="1276" w:right="1440" w:bottom="426" w:left="1440" w:header="709" w:footer="317" w:gutter="0"/>
          <w:cols w:space="708"/>
          <w:docGrid w:linePitch="360"/>
        </w:sectPr>
      </w:pPr>
    </w:p>
    <w:p w14:paraId="700B4A36" w14:textId="77777777" w:rsidR="00505AB7" w:rsidRDefault="00505AB7" w:rsidP="00505AB7">
      <w:pPr>
        <w:pStyle w:val="NormalWeb"/>
        <w:spacing w:before="0" w:beforeAutospacing="0" w:after="0" w:afterAutospacing="0" w:line="276" w:lineRule="auto"/>
        <w:jc w:val="both"/>
        <w:rPr>
          <w:rFonts w:ascii="Arial" w:hAnsi="Arial" w:cs="Arial"/>
          <w:bCs/>
          <w:color w:val="FF0000"/>
        </w:rPr>
      </w:pPr>
    </w:p>
    <w:p w14:paraId="0B534F89" w14:textId="0CD676E3" w:rsidR="00505AB7" w:rsidRPr="00505AB7" w:rsidRDefault="00505AB7" w:rsidP="00872AA4">
      <w:pPr>
        <w:pStyle w:val="Heading1"/>
        <w:numPr>
          <w:ilvl w:val="0"/>
          <w:numId w:val="5"/>
        </w:numPr>
        <w:spacing w:before="0" w:line="276" w:lineRule="auto"/>
        <w:contextualSpacing/>
        <w:jc w:val="both"/>
        <w:rPr>
          <w:rFonts w:ascii="Arial" w:hAnsi="Arial" w:cs="Arial"/>
        </w:rPr>
      </w:pPr>
      <w:bookmarkStart w:id="272" w:name="_Appendix_3_–"/>
      <w:bookmarkStart w:id="273" w:name="_Toc93928429"/>
      <w:bookmarkStart w:id="274" w:name="_Toc94004388"/>
      <w:bookmarkStart w:id="275" w:name="_Toc42524466"/>
      <w:bookmarkStart w:id="276" w:name="_Toc1931190704"/>
      <w:bookmarkEnd w:id="272"/>
      <w:r w:rsidRPr="43E29811">
        <w:rPr>
          <w:rFonts w:ascii="Arial" w:hAnsi="Arial" w:cs="Arial"/>
        </w:rPr>
        <w:t>Appendix 3</w:t>
      </w:r>
      <w:r w:rsidR="00E01C25" w:rsidRPr="43E29811">
        <w:rPr>
          <w:rFonts w:ascii="Arial" w:hAnsi="Arial" w:cs="Arial"/>
        </w:rPr>
        <w:t>: Sector Leads consultation</w:t>
      </w:r>
      <w:bookmarkEnd w:id="273"/>
      <w:bookmarkEnd w:id="274"/>
      <w:r w:rsidR="00E01C25" w:rsidRPr="43E29811">
        <w:rPr>
          <w:rFonts w:ascii="Arial" w:hAnsi="Arial" w:cs="Arial"/>
        </w:rPr>
        <w:t xml:space="preserve"> </w:t>
      </w:r>
      <w:bookmarkEnd w:id="275"/>
      <w:bookmarkEnd w:id="276"/>
    </w:p>
    <w:p w14:paraId="1596D7DF" w14:textId="77777777" w:rsidR="00505AB7" w:rsidRDefault="00505AB7" w:rsidP="00505AB7">
      <w:pPr>
        <w:pStyle w:val="NormalWeb"/>
        <w:spacing w:before="0" w:beforeAutospacing="0" w:after="0" w:afterAutospacing="0" w:line="276" w:lineRule="auto"/>
        <w:jc w:val="both"/>
        <w:rPr>
          <w:rFonts w:ascii="Arial" w:hAnsi="Arial" w:cs="Arial"/>
          <w:bCs/>
          <w:color w:val="FF0000"/>
        </w:rPr>
      </w:pPr>
    </w:p>
    <w:p w14:paraId="78D5E4FD" w14:textId="7C2AEB6E" w:rsidR="00505AB7" w:rsidRPr="00E01C25" w:rsidRDefault="00505AB7" w:rsidP="00505AB7">
      <w:pPr>
        <w:pStyle w:val="NormalWeb"/>
        <w:spacing w:before="0" w:beforeAutospacing="0" w:after="0" w:afterAutospacing="0" w:line="276" w:lineRule="auto"/>
        <w:jc w:val="both"/>
        <w:rPr>
          <w:rFonts w:ascii="Arial" w:hAnsi="Arial" w:cs="Arial"/>
          <w:bCs/>
        </w:rPr>
      </w:pPr>
      <w:r w:rsidRPr="00E01C25">
        <w:rPr>
          <w:rFonts w:ascii="Arial" w:hAnsi="Arial" w:cs="Arial"/>
          <w:bCs/>
        </w:rPr>
        <w:t>Consultation questions – responses due 5pm on Tue 9 November 2021:</w:t>
      </w:r>
    </w:p>
    <w:p w14:paraId="40BEB259" w14:textId="77777777" w:rsidR="00505AB7" w:rsidRPr="00E01C25" w:rsidRDefault="00505AB7" w:rsidP="00505AB7">
      <w:pPr>
        <w:pStyle w:val="NormalWeb"/>
        <w:spacing w:before="0" w:beforeAutospacing="0" w:after="0" w:afterAutospacing="0" w:line="276" w:lineRule="auto"/>
        <w:jc w:val="both"/>
        <w:rPr>
          <w:rFonts w:ascii="Arial" w:hAnsi="Arial" w:cs="Arial"/>
          <w:bCs/>
        </w:rPr>
      </w:pPr>
    </w:p>
    <w:p w14:paraId="6ECCE4A9" w14:textId="77777777" w:rsidR="00505AB7" w:rsidRPr="00E01C25" w:rsidRDefault="00505AB7" w:rsidP="00872AA4">
      <w:pPr>
        <w:pStyle w:val="NormalWeb"/>
        <w:numPr>
          <w:ilvl w:val="0"/>
          <w:numId w:val="8"/>
        </w:numPr>
        <w:spacing w:before="0" w:beforeAutospacing="0" w:after="0" w:afterAutospacing="0" w:line="276" w:lineRule="auto"/>
        <w:jc w:val="both"/>
        <w:rPr>
          <w:rFonts w:ascii="Arial" w:hAnsi="Arial" w:cs="Arial"/>
          <w:bCs/>
        </w:rPr>
      </w:pPr>
      <w:r w:rsidRPr="00E01C25">
        <w:rPr>
          <w:rFonts w:ascii="Arial" w:hAnsi="Arial" w:cs="Arial"/>
          <w:bCs/>
        </w:rPr>
        <w:t xml:space="preserve">Are you in agreement with the objectives outlined in 3.1? </w:t>
      </w:r>
    </w:p>
    <w:p w14:paraId="456D098D" w14:textId="77777777" w:rsidR="00505AB7" w:rsidRPr="00E01C25" w:rsidRDefault="00505AB7" w:rsidP="00505AB7">
      <w:pPr>
        <w:pStyle w:val="NormalWeb"/>
        <w:spacing w:before="0" w:beforeAutospacing="0" w:after="0" w:afterAutospacing="0" w:line="276" w:lineRule="auto"/>
        <w:ind w:left="720"/>
        <w:jc w:val="both"/>
        <w:rPr>
          <w:rFonts w:ascii="Arial" w:hAnsi="Arial" w:cs="Arial"/>
          <w:bCs/>
        </w:rPr>
      </w:pPr>
    </w:p>
    <w:p w14:paraId="03143E44" w14:textId="77777777" w:rsidR="00505AB7" w:rsidRPr="00E01C25" w:rsidRDefault="00505AB7" w:rsidP="00872AA4">
      <w:pPr>
        <w:pStyle w:val="NormalWeb"/>
        <w:numPr>
          <w:ilvl w:val="0"/>
          <w:numId w:val="8"/>
        </w:numPr>
        <w:spacing w:before="0" w:beforeAutospacing="0" w:after="0" w:afterAutospacing="0" w:line="276" w:lineRule="auto"/>
        <w:jc w:val="both"/>
        <w:rPr>
          <w:rFonts w:ascii="Arial" w:hAnsi="Arial" w:cs="Arial"/>
          <w:bCs/>
        </w:rPr>
      </w:pPr>
      <w:r w:rsidRPr="00E01C25">
        <w:rPr>
          <w:rFonts w:ascii="Arial" w:hAnsi="Arial" w:cs="Arial"/>
          <w:bCs/>
        </w:rPr>
        <w:t xml:space="preserve">Are the definitions of levels outlined in section 3.2, section 4 and the flowchart in appendix 2 of the document clear? In your view, will the settings be able to apply these to identify their level, with the support of CYP team if needed? Please suggest any amendments to provide further clarity. </w:t>
      </w:r>
    </w:p>
    <w:p w14:paraId="3AA57A97" w14:textId="77777777" w:rsidR="00505AB7" w:rsidRPr="00E01C25" w:rsidRDefault="00505AB7" w:rsidP="00505AB7">
      <w:pPr>
        <w:pStyle w:val="NormalWeb"/>
        <w:spacing w:before="0" w:beforeAutospacing="0" w:after="0" w:afterAutospacing="0" w:line="276" w:lineRule="auto"/>
        <w:ind w:left="720"/>
        <w:jc w:val="both"/>
        <w:rPr>
          <w:rFonts w:ascii="Arial" w:hAnsi="Arial" w:cs="Arial"/>
          <w:bCs/>
        </w:rPr>
      </w:pPr>
    </w:p>
    <w:p w14:paraId="795CBC0F" w14:textId="77777777" w:rsidR="00505AB7" w:rsidRPr="00E01C25" w:rsidRDefault="00505AB7" w:rsidP="00872AA4">
      <w:pPr>
        <w:pStyle w:val="NormalWeb"/>
        <w:numPr>
          <w:ilvl w:val="0"/>
          <w:numId w:val="8"/>
        </w:numPr>
        <w:spacing w:before="0" w:beforeAutospacing="0" w:after="0" w:afterAutospacing="0" w:line="276" w:lineRule="auto"/>
        <w:jc w:val="both"/>
        <w:rPr>
          <w:rFonts w:ascii="Arial" w:hAnsi="Arial" w:cs="Arial"/>
          <w:bCs/>
        </w:rPr>
      </w:pPr>
      <w:r w:rsidRPr="00E01C25">
        <w:rPr>
          <w:rFonts w:ascii="Arial" w:hAnsi="Arial" w:cs="Arial"/>
          <w:bCs/>
        </w:rPr>
        <w:t xml:space="preserve">In your considered opinion, is the final level 3 threshold (15 linked cases or 30% of a defined group) about right, too low, or too high? This is the threshold for considering introducing attendance restrictions as a last resort if all other measures within level 2 have not broken chains of transmission. </w:t>
      </w:r>
    </w:p>
    <w:p w14:paraId="75A78E0C" w14:textId="77777777" w:rsidR="00505AB7" w:rsidRPr="00E01C25" w:rsidRDefault="00505AB7" w:rsidP="00505AB7">
      <w:pPr>
        <w:pStyle w:val="NormalWeb"/>
        <w:spacing w:before="0" w:beforeAutospacing="0" w:after="0" w:afterAutospacing="0" w:line="276" w:lineRule="auto"/>
        <w:ind w:left="720"/>
        <w:jc w:val="both"/>
        <w:rPr>
          <w:rFonts w:ascii="Arial" w:hAnsi="Arial" w:cs="Arial"/>
          <w:bCs/>
        </w:rPr>
      </w:pPr>
    </w:p>
    <w:p w14:paraId="38015347" w14:textId="77777777" w:rsidR="00505AB7" w:rsidRPr="00E01C25" w:rsidRDefault="00505AB7" w:rsidP="00872AA4">
      <w:pPr>
        <w:pStyle w:val="NormalWeb"/>
        <w:numPr>
          <w:ilvl w:val="0"/>
          <w:numId w:val="8"/>
        </w:numPr>
        <w:spacing w:before="0" w:beforeAutospacing="0" w:after="0" w:afterAutospacing="0" w:line="276" w:lineRule="auto"/>
        <w:jc w:val="both"/>
        <w:rPr>
          <w:rFonts w:ascii="Arial" w:hAnsi="Arial" w:cs="Arial"/>
          <w:bCs/>
        </w:rPr>
      </w:pPr>
      <w:r w:rsidRPr="00E01C25">
        <w:rPr>
          <w:rFonts w:ascii="Arial" w:hAnsi="Arial" w:cs="Arial"/>
          <w:bCs/>
        </w:rPr>
        <w:t xml:space="preserve">Are the definitions of the additional control measures outlined in section 3.2 and section 5 clear? Please suggest any amendments to provide further clarity. </w:t>
      </w:r>
    </w:p>
    <w:p w14:paraId="25E49A72" w14:textId="77777777" w:rsidR="00505AB7" w:rsidRPr="00E01C25" w:rsidRDefault="00505AB7" w:rsidP="00505AB7">
      <w:pPr>
        <w:pStyle w:val="NormalWeb"/>
        <w:spacing w:before="0" w:beforeAutospacing="0" w:after="0" w:afterAutospacing="0" w:line="276" w:lineRule="auto"/>
        <w:ind w:left="720"/>
        <w:jc w:val="both"/>
        <w:rPr>
          <w:rFonts w:ascii="Arial" w:hAnsi="Arial" w:cs="Arial"/>
          <w:bCs/>
        </w:rPr>
      </w:pPr>
    </w:p>
    <w:p w14:paraId="4E05BE1C" w14:textId="77777777" w:rsidR="00505AB7" w:rsidRPr="00E01C25" w:rsidRDefault="00505AB7" w:rsidP="00872AA4">
      <w:pPr>
        <w:pStyle w:val="NormalWeb"/>
        <w:numPr>
          <w:ilvl w:val="0"/>
          <w:numId w:val="8"/>
        </w:numPr>
        <w:spacing w:before="0" w:beforeAutospacing="0" w:after="0" w:afterAutospacing="0" w:line="276" w:lineRule="auto"/>
        <w:jc w:val="both"/>
        <w:rPr>
          <w:rFonts w:ascii="Arial" w:hAnsi="Arial" w:cs="Arial"/>
          <w:bCs/>
        </w:rPr>
      </w:pPr>
      <w:r w:rsidRPr="00E01C25">
        <w:rPr>
          <w:rFonts w:ascii="Arial" w:hAnsi="Arial" w:cs="Arial"/>
          <w:bCs/>
        </w:rPr>
        <w:t xml:space="preserve">Please provide any general or specific feedback on the document for us to consider before finalising it for implementation </w:t>
      </w:r>
    </w:p>
    <w:p w14:paraId="5A38A61A" w14:textId="1A204B8E" w:rsidR="002077BE" w:rsidRPr="002F4CB8" w:rsidRDefault="002077BE" w:rsidP="002F4CB8">
      <w:pPr>
        <w:rPr>
          <w:rFonts w:ascii="Arial" w:eastAsiaTheme="majorEastAsia" w:hAnsi="Arial" w:cs="Arial"/>
          <w:color w:val="2F5496" w:themeColor="accent1" w:themeShade="BF"/>
          <w:sz w:val="32"/>
          <w:szCs w:val="32"/>
        </w:rPr>
      </w:pPr>
    </w:p>
    <w:sectPr w:rsidR="002077BE" w:rsidRPr="002F4CB8" w:rsidSect="00297A3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2030" w14:textId="77777777" w:rsidR="001C460B" w:rsidRDefault="001C460B" w:rsidP="00A94B12">
      <w:pPr>
        <w:spacing w:after="0" w:line="240" w:lineRule="auto"/>
      </w:pPr>
      <w:r>
        <w:separator/>
      </w:r>
    </w:p>
  </w:endnote>
  <w:endnote w:type="continuationSeparator" w:id="0">
    <w:p w14:paraId="4B8C8C60" w14:textId="77777777" w:rsidR="001C460B" w:rsidRDefault="001C460B" w:rsidP="00A94B12">
      <w:pPr>
        <w:spacing w:after="0" w:line="240" w:lineRule="auto"/>
      </w:pPr>
      <w:r>
        <w:continuationSeparator/>
      </w:r>
    </w:p>
  </w:endnote>
  <w:endnote w:type="continuationNotice" w:id="1">
    <w:p w14:paraId="08FB4706" w14:textId="77777777" w:rsidR="001C460B" w:rsidRDefault="001C4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385211"/>
      <w:docPartObj>
        <w:docPartGallery w:val="Page Numbers (Bottom of Page)"/>
        <w:docPartUnique/>
      </w:docPartObj>
    </w:sdtPr>
    <w:sdtEndPr/>
    <w:sdtContent>
      <w:sdt>
        <w:sdtPr>
          <w:id w:val="-1769616900"/>
          <w:docPartObj>
            <w:docPartGallery w:val="Page Numbers (Top of Page)"/>
            <w:docPartUnique/>
          </w:docPartObj>
        </w:sdtPr>
        <w:sdtEndPr/>
        <w:sdtContent>
          <w:p w14:paraId="41ADDFC1" w14:textId="7CCE89CB" w:rsidR="00AC5350" w:rsidRDefault="00AC53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30F908" w14:textId="77777777" w:rsidR="00AC5350" w:rsidRDefault="00AC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F583" w14:textId="77777777" w:rsidR="001C460B" w:rsidRDefault="001C460B" w:rsidP="00A94B12">
      <w:pPr>
        <w:spacing w:after="0" w:line="240" w:lineRule="auto"/>
      </w:pPr>
      <w:r>
        <w:separator/>
      </w:r>
    </w:p>
  </w:footnote>
  <w:footnote w:type="continuationSeparator" w:id="0">
    <w:p w14:paraId="0BD87498" w14:textId="77777777" w:rsidR="001C460B" w:rsidRDefault="001C460B" w:rsidP="00A94B12">
      <w:pPr>
        <w:spacing w:after="0" w:line="240" w:lineRule="auto"/>
      </w:pPr>
      <w:r>
        <w:continuationSeparator/>
      </w:r>
    </w:p>
  </w:footnote>
  <w:footnote w:type="continuationNotice" w:id="1">
    <w:p w14:paraId="6095D1A8" w14:textId="77777777" w:rsidR="001C460B" w:rsidRDefault="001C460B">
      <w:pPr>
        <w:spacing w:after="0" w:line="240" w:lineRule="auto"/>
      </w:pPr>
    </w:p>
  </w:footnote>
  <w:footnote w:id="2">
    <w:p w14:paraId="21AB632A" w14:textId="1EED00B4" w:rsidR="00F92FE3" w:rsidRDefault="00F92FE3">
      <w:pPr>
        <w:pStyle w:val="FootnoteText"/>
      </w:pPr>
      <w:r>
        <w:rPr>
          <w:rStyle w:val="FootnoteReference"/>
        </w:rPr>
        <w:footnoteRef/>
      </w:r>
      <w:r>
        <w:t xml:space="preserve"> As identified by NHS T&amp;T or local Public Health </w:t>
      </w:r>
      <w:r w:rsidR="002359AD">
        <w:t xml:space="preserve">officials </w:t>
      </w:r>
    </w:p>
  </w:footnote>
  <w:footnote w:id="3">
    <w:p w14:paraId="4CE9CC1E" w14:textId="29AFBEE1" w:rsidR="00F92FE3" w:rsidRDefault="00F92FE3" w:rsidP="00F92FE3">
      <w:pPr>
        <w:pStyle w:val="FootnoteText"/>
      </w:pPr>
      <w:r>
        <w:rPr>
          <w:rStyle w:val="FootnoteReference"/>
        </w:rPr>
        <w:footnoteRef/>
      </w:r>
      <w:r>
        <w:t xml:space="preserve"> As identified by NHS T&amp;T or local Public Health</w:t>
      </w:r>
      <w:r w:rsidR="00A8558A">
        <w:t xml:space="preserve"> </w:t>
      </w:r>
      <w:r w:rsidR="00CB5ED4">
        <w:t>official</w:t>
      </w:r>
      <w:r w:rsidR="00A8558A">
        <w:t>s.</w:t>
      </w:r>
    </w:p>
  </w:footnote>
  <w:footnote w:id="4">
    <w:p w14:paraId="5C013A51" w14:textId="185B8D14" w:rsidR="00F73A5C" w:rsidRDefault="00F73A5C" w:rsidP="00F73A5C">
      <w:pPr>
        <w:pStyle w:val="FootnoteText"/>
      </w:pPr>
      <w:r>
        <w:rPr>
          <w:rStyle w:val="FootnoteReference"/>
        </w:rPr>
        <w:footnoteRef/>
      </w:r>
      <w:r>
        <w:t xml:space="preserve"> As identified by NHS T&amp;T or local Public Health</w:t>
      </w:r>
      <w:r w:rsidR="00CB5ED4">
        <w:t xml:space="preserve"> official</w:t>
      </w:r>
      <w:r w:rsidR="00A8558A">
        <w:t>s.</w:t>
      </w:r>
    </w:p>
  </w:footnote>
  <w:footnote w:id="5">
    <w:p w14:paraId="304BFCE5" w14:textId="1ACAF0A1" w:rsidR="00833393" w:rsidRDefault="00833393">
      <w:pPr>
        <w:pStyle w:val="FootnoteText"/>
      </w:pPr>
      <w:r>
        <w:rPr>
          <w:rStyle w:val="FootnoteReference"/>
        </w:rPr>
        <w:footnoteRef/>
      </w:r>
      <w:r>
        <w:t xml:space="preserve"> T</w:t>
      </w:r>
      <w:r w:rsidRPr="00833393">
        <w:t>he percentages in threshold definitions apply to a defined group that are likely to have mixed closely (e.g., have 10% of a class tested positive within 10 days)</w:t>
      </w:r>
      <w:r>
        <w:t xml:space="preserve"> and </w:t>
      </w:r>
      <w:r w:rsidRPr="00833393">
        <w:t>not the whole school.</w:t>
      </w:r>
    </w:p>
  </w:footnote>
  <w:footnote w:id="6">
    <w:p w14:paraId="0CB0F1BA" w14:textId="0561295D" w:rsidR="00453008" w:rsidRDefault="00453008">
      <w:pPr>
        <w:pStyle w:val="FootnoteText"/>
      </w:pPr>
      <w:r>
        <w:rPr>
          <w:rStyle w:val="FootnoteReference"/>
        </w:rPr>
        <w:footnoteRef/>
      </w:r>
      <w:r>
        <w:t xml:space="preserve"> </w:t>
      </w:r>
      <w:r w:rsidRPr="00453008">
        <w:t>There is no national guidance or specific evidence at what threshold should attendance restrictions be considered. We suggest 15 cases / 30%</w:t>
      </w:r>
      <w:r w:rsidR="009414DA">
        <w:t xml:space="preserve"> as a guide</w:t>
      </w:r>
      <w:r w:rsidRPr="00453008">
        <w:t xml:space="preserve"> which </w:t>
      </w:r>
      <w:r>
        <w:t xml:space="preserve">SCC </w:t>
      </w:r>
      <w:r w:rsidRPr="00453008">
        <w:t>CYP are in agreement.</w:t>
      </w:r>
      <w:r w:rsidR="009414DA">
        <w:t xml:space="preserve"> </w:t>
      </w:r>
      <w:r w:rsidRPr="00453008">
        <w:t xml:space="preserve">E.g., Cumbria introduce attendance restrictions at </w:t>
      </w:r>
      <w:r>
        <w:t xml:space="preserve">higher </w:t>
      </w:r>
      <w:r w:rsidRPr="00453008">
        <w:t>level 4  - 20 cases / 40%.</w:t>
      </w:r>
    </w:p>
  </w:footnote>
  <w:footnote w:id="7">
    <w:p w14:paraId="70E2D4A1" w14:textId="1EDC4BBE" w:rsidR="009414DA" w:rsidRDefault="009414DA">
      <w:pPr>
        <w:pStyle w:val="FootnoteText"/>
      </w:pPr>
      <w:r>
        <w:rPr>
          <w:rStyle w:val="FootnoteReference"/>
        </w:rPr>
        <w:footnoteRef/>
      </w:r>
      <w:r>
        <w:t xml:space="preserve"> </w:t>
      </w:r>
      <w:r w:rsidR="00FC6746">
        <w:t xml:space="preserve">Attendance restrictions will be a case-by-case decisions where level 2 actions </w:t>
      </w:r>
      <w:r w:rsidR="00D97D2C">
        <w:t xml:space="preserve">have not broken the chains of transmission. The </w:t>
      </w:r>
      <w:r w:rsidR="00D97D2C" w:rsidRPr="00453008">
        <w:t>15 cases / 30%</w:t>
      </w:r>
      <w:r w:rsidR="00D97D2C">
        <w:t xml:space="preserve"> of a group threshold acts as a guide and not a strict threshold. </w:t>
      </w:r>
      <w:r w:rsidR="005D24B2" w:rsidRPr="005D24B2">
        <w:t xml:space="preserve">If you consider your </w:t>
      </w:r>
      <w:r w:rsidR="005D24B2">
        <w:t xml:space="preserve">setting’s </w:t>
      </w:r>
      <w:r w:rsidR="005D24B2" w:rsidRPr="005D24B2">
        <w:t xml:space="preserve">current situation is Level 3, please contact </w:t>
      </w:r>
      <w:hyperlink r:id="rId1" w:history="1">
        <w:r w:rsidR="005D24B2" w:rsidRPr="004C13BD">
          <w:rPr>
            <w:rStyle w:val="Hyperlink"/>
          </w:rPr>
          <w:t>CYPC19@suffolk.gov</w:t>
        </w:r>
      </w:hyperlink>
      <w:r w:rsidR="005D24B2">
        <w:t xml:space="preserve"> </w:t>
      </w:r>
      <w:r w:rsidR="005D24B2" w:rsidRPr="005D24B2">
        <w:t>before taking any action</w:t>
      </w:r>
      <w:r w:rsidR="005D24B2">
        <w:t>.</w:t>
      </w:r>
    </w:p>
  </w:footnote>
  <w:footnote w:id="8">
    <w:p w14:paraId="2BAABF4E" w14:textId="77777777" w:rsidR="00F45AE4" w:rsidRDefault="00F45AE4" w:rsidP="00F45AE4">
      <w:pPr>
        <w:pStyle w:val="FootnoteText"/>
      </w:pPr>
      <w:r>
        <w:rPr>
          <w:rStyle w:val="FootnoteReference"/>
        </w:rPr>
        <w:footnoteRef/>
      </w:r>
      <w:r>
        <w:t xml:space="preserve"> T</w:t>
      </w:r>
      <w:r w:rsidRPr="00833393">
        <w:t>he percentages in threshold definitions apply to a defined group that are likely to have mixed closely (e.g., have 10% of a class tested positive within 10 days)</w:t>
      </w:r>
      <w:r>
        <w:t xml:space="preserve"> and </w:t>
      </w:r>
      <w:r w:rsidRPr="00833393">
        <w:t>not the whole school.</w:t>
      </w:r>
    </w:p>
  </w:footnote>
  <w:footnote w:id="9">
    <w:p w14:paraId="7496E762" w14:textId="77777777" w:rsidR="005D24B2" w:rsidRDefault="005D24B2" w:rsidP="005D24B2">
      <w:pPr>
        <w:pStyle w:val="FootnoteText"/>
      </w:pPr>
      <w:r>
        <w:rPr>
          <w:rStyle w:val="FootnoteReference"/>
        </w:rPr>
        <w:footnoteRef/>
      </w:r>
      <w:r>
        <w:t xml:space="preserve"> Attendance restrictions will be a case-by-case decisions where level 2 actions have not broken the chains of transmission. The </w:t>
      </w:r>
      <w:r w:rsidRPr="00453008">
        <w:t>15 cases / 30%</w:t>
      </w:r>
      <w:r>
        <w:t xml:space="preserve"> of a group threshold acts as a guide and not a strict threshold. </w:t>
      </w:r>
      <w:r w:rsidRPr="005D24B2">
        <w:t xml:space="preserve">If you consider your </w:t>
      </w:r>
      <w:r>
        <w:t xml:space="preserve">setting’s </w:t>
      </w:r>
      <w:r w:rsidRPr="005D24B2">
        <w:t xml:space="preserve">current situation is Level 3, please contact </w:t>
      </w:r>
      <w:hyperlink r:id="rId2" w:history="1">
        <w:r w:rsidRPr="004C13BD">
          <w:rPr>
            <w:rStyle w:val="Hyperlink"/>
          </w:rPr>
          <w:t>CYPC19@suffolk.gov</w:t>
        </w:r>
      </w:hyperlink>
      <w:r>
        <w:t xml:space="preserve"> </w:t>
      </w:r>
      <w:r w:rsidRPr="005D24B2">
        <w:t>before taking any action</w:t>
      </w:r>
      <w:r>
        <w:t>.</w:t>
      </w:r>
    </w:p>
  </w:footnote>
  <w:footnote w:id="10">
    <w:p w14:paraId="477DFDB7" w14:textId="293B0510" w:rsidR="0013027E" w:rsidRDefault="0013027E">
      <w:pPr>
        <w:pStyle w:val="FootnoteText"/>
      </w:pPr>
      <w:r>
        <w:rPr>
          <w:rStyle w:val="FootnoteReference"/>
        </w:rPr>
        <w:footnoteRef/>
      </w:r>
      <w:r>
        <w:t xml:space="preserve"> Statistical significance testing </w:t>
      </w:r>
      <w:r w:rsidR="00AF6884">
        <w:t xml:space="preserve">results provided by Public Health Suffolk’s </w:t>
      </w:r>
      <w:r w:rsidR="00AF6884" w:rsidRPr="00AF6884">
        <w:t>Knowledge, Intelligence &amp; Evidence</w:t>
      </w:r>
      <w:r w:rsidR="00AF6884">
        <w:t xml:space="preserve"> team</w:t>
      </w:r>
    </w:p>
  </w:footnote>
  <w:footnote w:id="11">
    <w:p w14:paraId="37BADBE0" w14:textId="7A1883A6" w:rsidR="009C7220" w:rsidRDefault="009C7220">
      <w:pPr>
        <w:pStyle w:val="FootnoteText"/>
      </w:pPr>
      <w:r>
        <w:rPr>
          <w:rStyle w:val="FootnoteReference"/>
        </w:rPr>
        <w:footnoteRef/>
      </w:r>
      <w:r>
        <w:t xml:space="preserve"> </w:t>
      </w:r>
      <w:r w:rsidRPr="009C7220">
        <w:t>Statistical significance testing results provided by Public Health Suffolk’s Knowledge, Intelligence &amp; Evidence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53AB" w14:textId="06C4A97C" w:rsidR="005B5253" w:rsidRDefault="00881432">
    <w:pPr>
      <w:pStyle w:val="Header"/>
    </w:pPr>
    <w:r w:rsidRPr="00275780">
      <w:rPr>
        <w:noProof/>
        <w:lang w:val="en-US"/>
      </w:rPr>
      <w:drawing>
        <wp:anchor distT="0" distB="0" distL="114300" distR="114300" simplePos="0" relativeHeight="251658240" behindDoc="0" locked="0" layoutInCell="1" allowOverlap="1" wp14:anchorId="3E97AA7B" wp14:editId="4B6F9486">
          <wp:simplePos x="0" y="0"/>
          <wp:positionH relativeFrom="column">
            <wp:posOffset>0</wp:posOffset>
          </wp:positionH>
          <wp:positionV relativeFrom="paragraph">
            <wp:posOffset>2540</wp:posOffset>
          </wp:positionV>
          <wp:extent cx="5731510" cy="329565"/>
          <wp:effectExtent l="0" t="0" r="2540" b="0"/>
          <wp:wrapSquare wrapText="bothSides"/>
          <wp:docPr id="4" name="Picture 4" descr="Description: Macintosh HD:Users:robertsimpson:Desktop:Squircle Creative:SC0763 SCCPH PH Suffolk 2021 Branding and Comms Plan:PH2021_Letterhead_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bertsimpson:Desktop:Squircle Creative:SC0763 SCCPH PH Suffolk 2021 Branding and Comms Plan:PH2021_Letterhead_hea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29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4DC"/>
    <w:multiLevelType w:val="hybridMultilevel"/>
    <w:tmpl w:val="1C3C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501A"/>
    <w:multiLevelType w:val="hybridMultilevel"/>
    <w:tmpl w:val="FFFFFFFF"/>
    <w:lvl w:ilvl="0" w:tplc="70169E8C">
      <w:start w:val="1"/>
      <w:numFmt w:val="bullet"/>
      <w:lvlText w:val=""/>
      <w:lvlJc w:val="left"/>
      <w:pPr>
        <w:ind w:left="720" w:hanging="360"/>
      </w:pPr>
      <w:rPr>
        <w:rFonts w:ascii="Symbol" w:hAnsi="Symbol" w:hint="default"/>
      </w:rPr>
    </w:lvl>
    <w:lvl w:ilvl="1" w:tplc="E9284C76">
      <w:start w:val="1"/>
      <w:numFmt w:val="bullet"/>
      <w:lvlText w:val="o"/>
      <w:lvlJc w:val="left"/>
      <w:pPr>
        <w:ind w:left="1440" w:hanging="360"/>
      </w:pPr>
      <w:rPr>
        <w:rFonts w:ascii="Courier New" w:hAnsi="Courier New" w:hint="default"/>
      </w:rPr>
    </w:lvl>
    <w:lvl w:ilvl="2" w:tplc="A41AF418">
      <w:start w:val="1"/>
      <w:numFmt w:val="bullet"/>
      <w:lvlText w:val=""/>
      <w:lvlJc w:val="left"/>
      <w:pPr>
        <w:ind w:left="2160" w:hanging="360"/>
      </w:pPr>
      <w:rPr>
        <w:rFonts w:ascii="Wingdings" w:hAnsi="Wingdings" w:hint="default"/>
      </w:rPr>
    </w:lvl>
    <w:lvl w:ilvl="3" w:tplc="E76A4EF2">
      <w:start w:val="1"/>
      <w:numFmt w:val="bullet"/>
      <w:lvlText w:val=""/>
      <w:lvlJc w:val="left"/>
      <w:pPr>
        <w:ind w:left="2880" w:hanging="360"/>
      </w:pPr>
      <w:rPr>
        <w:rFonts w:ascii="Symbol" w:hAnsi="Symbol" w:hint="default"/>
      </w:rPr>
    </w:lvl>
    <w:lvl w:ilvl="4" w:tplc="295617BC">
      <w:start w:val="1"/>
      <w:numFmt w:val="bullet"/>
      <w:lvlText w:val="o"/>
      <w:lvlJc w:val="left"/>
      <w:pPr>
        <w:ind w:left="3600" w:hanging="360"/>
      </w:pPr>
      <w:rPr>
        <w:rFonts w:ascii="Courier New" w:hAnsi="Courier New" w:hint="default"/>
      </w:rPr>
    </w:lvl>
    <w:lvl w:ilvl="5" w:tplc="F5F2ECA0">
      <w:start w:val="1"/>
      <w:numFmt w:val="bullet"/>
      <w:lvlText w:val=""/>
      <w:lvlJc w:val="left"/>
      <w:pPr>
        <w:ind w:left="4320" w:hanging="360"/>
      </w:pPr>
      <w:rPr>
        <w:rFonts w:ascii="Wingdings" w:hAnsi="Wingdings" w:hint="default"/>
      </w:rPr>
    </w:lvl>
    <w:lvl w:ilvl="6" w:tplc="3D02E51C">
      <w:start w:val="1"/>
      <w:numFmt w:val="bullet"/>
      <w:lvlText w:val=""/>
      <w:lvlJc w:val="left"/>
      <w:pPr>
        <w:ind w:left="5040" w:hanging="360"/>
      </w:pPr>
      <w:rPr>
        <w:rFonts w:ascii="Symbol" w:hAnsi="Symbol" w:hint="default"/>
      </w:rPr>
    </w:lvl>
    <w:lvl w:ilvl="7" w:tplc="E88285EC">
      <w:start w:val="1"/>
      <w:numFmt w:val="bullet"/>
      <w:lvlText w:val="o"/>
      <w:lvlJc w:val="left"/>
      <w:pPr>
        <w:ind w:left="5760" w:hanging="360"/>
      </w:pPr>
      <w:rPr>
        <w:rFonts w:ascii="Courier New" w:hAnsi="Courier New" w:hint="default"/>
      </w:rPr>
    </w:lvl>
    <w:lvl w:ilvl="8" w:tplc="33F219B4">
      <w:start w:val="1"/>
      <w:numFmt w:val="bullet"/>
      <w:lvlText w:val=""/>
      <w:lvlJc w:val="left"/>
      <w:pPr>
        <w:ind w:left="6480" w:hanging="360"/>
      </w:pPr>
      <w:rPr>
        <w:rFonts w:ascii="Wingdings" w:hAnsi="Wingdings" w:hint="default"/>
      </w:rPr>
    </w:lvl>
  </w:abstractNum>
  <w:abstractNum w:abstractNumId="2" w15:restartNumberingAfterBreak="0">
    <w:nsid w:val="064B2774"/>
    <w:multiLevelType w:val="hybridMultilevel"/>
    <w:tmpl w:val="FFFFFFFF"/>
    <w:lvl w:ilvl="0" w:tplc="868AE094">
      <w:start w:val="1"/>
      <w:numFmt w:val="decimal"/>
      <w:lvlText w:val="%1."/>
      <w:lvlJc w:val="left"/>
      <w:pPr>
        <w:ind w:left="720" w:hanging="360"/>
      </w:pPr>
    </w:lvl>
    <w:lvl w:ilvl="1" w:tplc="23D4EF56">
      <w:start w:val="1"/>
      <w:numFmt w:val="lowerLetter"/>
      <w:lvlText w:val="%2."/>
      <w:lvlJc w:val="left"/>
      <w:pPr>
        <w:ind w:left="1440" w:hanging="360"/>
      </w:pPr>
    </w:lvl>
    <w:lvl w:ilvl="2" w:tplc="65F86F5C">
      <w:start w:val="1"/>
      <w:numFmt w:val="lowerRoman"/>
      <w:lvlText w:val="%3."/>
      <w:lvlJc w:val="right"/>
      <w:pPr>
        <w:ind w:left="2160" w:hanging="180"/>
      </w:pPr>
    </w:lvl>
    <w:lvl w:ilvl="3" w:tplc="A4F27498">
      <w:start w:val="1"/>
      <w:numFmt w:val="decimal"/>
      <w:lvlText w:val="%4."/>
      <w:lvlJc w:val="left"/>
      <w:pPr>
        <w:ind w:left="2880" w:hanging="360"/>
      </w:pPr>
    </w:lvl>
    <w:lvl w:ilvl="4" w:tplc="557608D2">
      <w:start w:val="1"/>
      <w:numFmt w:val="lowerLetter"/>
      <w:lvlText w:val="%5."/>
      <w:lvlJc w:val="left"/>
      <w:pPr>
        <w:ind w:left="3600" w:hanging="360"/>
      </w:pPr>
    </w:lvl>
    <w:lvl w:ilvl="5" w:tplc="A50EAEBA">
      <w:start w:val="1"/>
      <w:numFmt w:val="lowerRoman"/>
      <w:lvlText w:val="%6."/>
      <w:lvlJc w:val="right"/>
      <w:pPr>
        <w:ind w:left="4320" w:hanging="180"/>
      </w:pPr>
    </w:lvl>
    <w:lvl w:ilvl="6" w:tplc="C330905A">
      <w:start w:val="1"/>
      <w:numFmt w:val="decimal"/>
      <w:lvlText w:val="%7."/>
      <w:lvlJc w:val="left"/>
      <w:pPr>
        <w:ind w:left="5040" w:hanging="360"/>
      </w:pPr>
    </w:lvl>
    <w:lvl w:ilvl="7" w:tplc="6BFABBC6">
      <w:start w:val="1"/>
      <w:numFmt w:val="lowerLetter"/>
      <w:lvlText w:val="%8."/>
      <w:lvlJc w:val="left"/>
      <w:pPr>
        <w:ind w:left="5760" w:hanging="360"/>
      </w:pPr>
    </w:lvl>
    <w:lvl w:ilvl="8" w:tplc="2460E7C8">
      <w:start w:val="1"/>
      <w:numFmt w:val="lowerRoman"/>
      <w:lvlText w:val="%9."/>
      <w:lvlJc w:val="right"/>
      <w:pPr>
        <w:ind w:left="6480" w:hanging="180"/>
      </w:pPr>
    </w:lvl>
  </w:abstractNum>
  <w:abstractNum w:abstractNumId="3" w15:restartNumberingAfterBreak="0">
    <w:nsid w:val="068661A7"/>
    <w:multiLevelType w:val="hybridMultilevel"/>
    <w:tmpl w:val="29C4AE60"/>
    <w:lvl w:ilvl="0" w:tplc="9CDC33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306F0"/>
    <w:multiLevelType w:val="hybridMultilevel"/>
    <w:tmpl w:val="9A56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30E10"/>
    <w:multiLevelType w:val="hybridMultilevel"/>
    <w:tmpl w:val="FFFFFFFF"/>
    <w:lvl w:ilvl="0" w:tplc="67941EE6">
      <w:start w:val="1"/>
      <w:numFmt w:val="decimal"/>
      <w:lvlText w:val="%1."/>
      <w:lvlJc w:val="left"/>
      <w:pPr>
        <w:ind w:left="720" w:hanging="360"/>
      </w:pPr>
    </w:lvl>
    <w:lvl w:ilvl="1" w:tplc="DBEEC716">
      <w:start w:val="1"/>
      <w:numFmt w:val="lowerLetter"/>
      <w:lvlText w:val="%2."/>
      <w:lvlJc w:val="left"/>
      <w:pPr>
        <w:ind w:left="1440" w:hanging="360"/>
      </w:pPr>
    </w:lvl>
    <w:lvl w:ilvl="2" w:tplc="339A1C5A">
      <w:start w:val="1"/>
      <w:numFmt w:val="lowerRoman"/>
      <w:lvlText w:val="%3."/>
      <w:lvlJc w:val="right"/>
      <w:pPr>
        <w:ind w:left="2160" w:hanging="180"/>
      </w:pPr>
    </w:lvl>
    <w:lvl w:ilvl="3" w:tplc="0F7446A6">
      <w:start w:val="1"/>
      <w:numFmt w:val="decimal"/>
      <w:lvlText w:val="%4."/>
      <w:lvlJc w:val="left"/>
      <w:pPr>
        <w:ind w:left="2880" w:hanging="360"/>
      </w:pPr>
    </w:lvl>
    <w:lvl w:ilvl="4" w:tplc="D33C3A7E">
      <w:start w:val="1"/>
      <w:numFmt w:val="lowerLetter"/>
      <w:lvlText w:val="%5."/>
      <w:lvlJc w:val="left"/>
      <w:pPr>
        <w:ind w:left="3600" w:hanging="360"/>
      </w:pPr>
    </w:lvl>
    <w:lvl w:ilvl="5" w:tplc="839A2936">
      <w:start w:val="1"/>
      <w:numFmt w:val="lowerRoman"/>
      <w:lvlText w:val="%6."/>
      <w:lvlJc w:val="right"/>
      <w:pPr>
        <w:ind w:left="4320" w:hanging="180"/>
      </w:pPr>
    </w:lvl>
    <w:lvl w:ilvl="6" w:tplc="6722F60E">
      <w:start w:val="1"/>
      <w:numFmt w:val="decimal"/>
      <w:lvlText w:val="%7."/>
      <w:lvlJc w:val="left"/>
      <w:pPr>
        <w:ind w:left="5040" w:hanging="360"/>
      </w:pPr>
    </w:lvl>
    <w:lvl w:ilvl="7" w:tplc="FD80B7E2">
      <w:start w:val="1"/>
      <w:numFmt w:val="lowerLetter"/>
      <w:lvlText w:val="%8."/>
      <w:lvlJc w:val="left"/>
      <w:pPr>
        <w:ind w:left="5760" w:hanging="360"/>
      </w:pPr>
    </w:lvl>
    <w:lvl w:ilvl="8" w:tplc="EE5AB188">
      <w:start w:val="1"/>
      <w:numFmt w:val="lowerRoman"/>
      <w:lvlText w:val="%9."/>
      <w:lvlJc w:val="right"/>
      <w:pPr>
        <w:ind w:left="6480" w:hanging="180"/>
      </w:pPr>
    </w:lvl>
  </w:abstractNum>
  <w:abstractNum w:abstractNumId="6" w15:restartNumberingAfterBreak="0">
    <w:nsid w:val="0C763AB1"/>
    <w:multiLevelType w:val="hybridMultilevel"/>
    <w:tmpl w:val="C872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E1817"/>
    <w:multiLevelType w:val="hybridMultilevel"/>
    <w:tmpl w:val="B318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0678D"/>
    <w:multiLevelType w:val="hybridMultilevel"/>
    <w:tmpl w:val="7CB80F00"/>
    <w:lvl w:ilvl="0" w:tplc="6E067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B1AD6"/>
    <w:multiLevelType w:val="hybridMultilevel"/>
    <w:tmpl w:val="FFFFFFFF"/>
    <w:lvl w:ilvl="0" w:tplc="776E10FC">
      <w:start w:val="15"/>
      <w:numFmt w:val="bullet"/>
      <w:lvlText w:val=""/>
      <w:lvlJc w:val="left"/>
      <w:pPr>
        <w:ind w:left="720" w:hanging="360"/>
      </w:pPr>
      <w:rPr>
        <w:rFonts w:ascii="Symbol" w:hAnsi="Symbol" w:hint="default"/>
      </w:rPr>
    </w:lvl>
    <w:lvl w:ilvl="1" w:tplc="DF8A5040">
      <w:start w:val="1"/>
      <w:numFmt w:val="bullet"/>
      <w:lvlText w:val="o"/>
      <w:lvlJc w:val="left"/>
      <w:pPr>
        <w:ind w:left="1440" w:hanging="360"/>
      </w:pPr>
      <w:rPr>
        <w:rFonts w:ascii="Courier New" w:hAnsi="Courier New" w:hint="default"/>
      </w:rPr>
    </w:lvl>
    <w:lvl w:ilvl="2" w:tplc="049AC012">
      <w:start w:val="1"/>
      <w:numFmt w:val="bullet"/>
      <w:lvlText w:val=""/>
      <w:lvlJc w:val="left"/>
      <w:pPr>
        <w:ind w:left="2160" w:hanging="360"/>
      </w:pPr>
      <w:rPr>
        <w:rFonts w:ascii="Wingdings" w:hAnsi="Wingdings" w:hint="default"/>
      </w:rPr>
    </w:lvl>
    <w:lvl w:ilvl="3" w:tplc="0228FD4E">
      <w:start w:val="1"/>
      <w:numFmt w:val="bullet"/>
      <w:lvlText w:val=""/>
      <w:lvlJc w:val="left"/>
      <w:pPr>
        <w:ind w:left="2880" w:hanging="360"/>
      </w:pPr>
      <w:rPr>
        <w:rFonts w:ascii="Symbol" w:hAnsi="Symbol" w:hint="default"/>
      </w:rPr>
    </w:lvl>
    <w:lvl w:ilvl="4" w:tplc="4F6C3078">
      <w:start w:val="1"/>
      <w:numFmt w:val="bullet"/>
      <w:lvlText w:val="o"/>
      <w:lvlJc w:val="left"/>
      <w:pPr>
        <w:ind w:left="3600" w:hanging="360"/>
      </w:pPr>
      <w:rPr>
        <w:rFonts w:ascii="Courier New" w:hAnsi="Courier New" w:hint="default"/>
      </w:rPr>
    </w:lvl>
    <w:lvl w:ilvl="5" w:tplc="C6E0361E">
      <w:start w:val="1"/>
      <w:numFmt w:val="bullet"/>
      <w:lvlText w:val=""/>
      <w:lvlJc w:val="left"/>
      <w:pPr>
        <w:ind w:left="4320" w:hanging="360"/>
      </w:pPr>
      <w:rPr>
        <w:rFonts w:ascii="Wingdings" w:hAnsi="Wingdings" w:hint="default"/>
      </w:rPr>
    </w:lvl>
    <w:lvl w:ilvl="6" w:tplc="92D8F9AE">
      <w:start w:val="1"/>
      <w:numFmt w:val="bullet"/>
      <w:lvlText w:val=""/>
      <w:lvlJc w:val="left"/>
      <w:pPr>
        <w:ind w:left="5040" w:hanging="360"/>
      </w:pPr>
      <w:rPr>
        <w:rFonts w:ascii="Symbol" w:hAnsi="Symbol" w:hint="default"/>
      </w:rPr>
    </w:lvl>
    <w:lvl w:ilvl="7" w:tplc="396896DA">
      <w:start w:val="1"/>
      <w:numFmt w:val="bullet"/>
      <w:lvlText w:val="o"/>
      <w:lvlJc w:val="left"/>
      <w:pPr>
        <w:ind w:left="5760" w:hanging="360"/>
      </w:pPr>
      <w:rPr>
        <w:rFonts w:ascii="Courier New" w:hAnsi="Courier New" w:hint="default"/>
      </w:rPr>
    </w:lvl>
    <w:lvl w:ilvl="8" w:tplc="A9187CFE">
      <w:start w:val="1"/>
      <w:numFmt w:val="bullet"/>
      <w:lvlText w:val=""/>
      <w:lvlJc w:val="left"/>
      <w:pPr>
        <w:ind w:left="6480" w:hanging="360"/>
      </w:pPr>
      <w:rPr>
        <w:rFonts w:ascii="Wingdings" w:hAnsi="Wingdings" w:hint="default"/>
      </w:rPr>
    </w:lvl>
  </w:abstractNum>
  <w:abstractNum w:abstractNumId="10" w15:restartNumberingAfterBreak="0">
    <w:nsid w:val="18F47C7B"/>
    <w:multiLevelType w:val="hybridMultilevel"/>
    <w:tmpl w:val="FFFFFFFF"/>
    <w:lvl w:ilvl="0" w:tplc="7682E648">
      <w:start w:val="1"/>
      <w:numFmt w:val="bullet"/>
      <w:lvlText w:val=""/>
      <w:lvlJc w:val="left"/>
      <w:pPr>
        <w:ind w:left="720" w:hanging="360"/>
      </w:pPr>
      <w:rPr>
        <w:rFonts w:ascii="Symbol" w:hAnsi="Symbol" w:hint="default"/>
      </w:rPr>
    </w:lvl>
    <w:lvl w:ilvl="1" w:tplc="D8D2A1B6">
      <w:start w:val="1"/>
      <w:numFmt w:val="bullet"/>
      <w:lvlText w:val="o"/>
      <w:lvlJc w:val="left"/>
      <w:pPr>
        <w:ind w:left="1440" w:hanging="360"/>
      </w:pPr>
      <w:rPr>
        <w:rFonts w:ascii="Courier New" w:hAnsi="Courier New" w:hint="default"/>
      </w:rPr>
    </w:lvl>
    <w:lvl w:ilvl="2" w:tplc="7146ECBE">
      <w:start w:val="1"/>
      <w:numFmt w:val="bullet"/>
      <w:lvlText w:val=""/>
      <w:lvlJc w:val="left"/>
      <w:pPr>
        <w:ind w:left="2160" w:hanging="360"/>
      </w:pPr>
      <w:rPr>
        <w:rFonts w:ascii="Wingdings" w:hAnsi="Wingdings" w:hint="default"/>
      </w:rPr>
    </w:lvl>
    <w:lvl w:ilvl="3" w:tplc="CAE0AA14">
      <w:start w:val="1"/>
      <w:numFmt w:val="bullet"/>
      <w:lvlText w:val=""/>
      <w:lvlJc w:val="left"/>
      <w:pPr>
        <w:ind w:left="2880" w:hanging="360"/>
      </w:pPr>
      <w:rPr>
        <w:rFonts w:ascii="Symbol" w:hAnsi="Symbol" w:hint="default"/>
      </w:rPr>
    </w:lvl>
    <w:lvl w:ilvl="4" w:tplc="2AE2AA34">
      <w:start w:val="1"/>
      <w:numFmt w:val="bullet"/>
      <w:lvlText w:val="o"/>
      <w:lvlJc w:val="left"/>
      <w:pPr>
        <w:ind w:left="3600" w:hanging="360"/>
      </w:pPr>
      <w:rPr>
        <w:rFonts w:ascii="Courier New" w:hAnsi="Courier New" w:hint="default"/>
      </w:rPr>
    </w:lvl>
    <w:lvl w:ilvl="5" w:tplc="2D403EF8">
      <w:start w:val="1"/>
      <w:numFmt w:val="bullet"/>
      <w:lvlText w:val=""/>
      <w:lvlJc w:val="left"/>
      <w:pPr>
        <w:ind w:left="4320" w:hanging="360"/>
      </w:pPr>
      <w:rPr>
        <w:rFonts w:ascii="Wingdings" w:hAnsi="Wingdings" w:hint="default"/>
      </w:rPr>
    </w:lvl>
    <w:lvl w:ilvl="6" w:tplc="068CAD80">
      <w:start w:val="1"/>
      <w:numFmt w:val="bullet"/>
      <w:lvlText w:val=""/>
      <w:lvlJc w:val="left"/>
      <w:pPr>
        <w:ind w:left="5040" w:hanging="360"/>
      </w:pPr>
      <w:rPr>
        <w:rFonts w:ascii="Symbol" w:hAnsi="Symbol" w:hint="default"/>
      </w:rPr>
    </w:lvl>
    <w:lvl w:ilvl="7" w:tplc="80AE234C">
      <w:start w:val="1"/>
      <w:numFmt w:val="bullet"/>
      <w:lvlText w:val="o"/>
      <w:lvlJc w:val="left"/>
      <w:pPr>
        <w:ind w:left="5760" w:hanging="360"/>
      </w:pPr>
      <w:rPr>
        <w:rFonts w:ascii="Courier New" w:hAnsi="Courier New" w:hint="default"/>
      </w:rPr>
    </w:lvl>
    <w:lvl w:ilvl="8" w:tplc="6FFC87BC">
      <w:start w:val="1"/>
      <w:numFmt w:val="bullet"/>
      <w:lvlText w:val=""/>
      <w:lvlJc w:val="left"/>
      <w:pPr>
        <w:ind w:left="6480" w:hanging="360"/>
      </w:pPr>
      <w:rPr>
        <w:rFonts w:ascii="Wingdings" w:hAnsi="Wingdings" w:hint="default"/>
      </w:rPr>
    </w:lvl>
  </w:abstractNum>
  <w:abstractNum w:abstractNumId="11" w15:restartNumberingAfterBreak="0">
    <w:nsid w:val="1CBF095E"/>
    <w:multiLevelType w:val="hybridMultilevel"/>
    <w:tmpl w:val="3D0C444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1DAD3E86"/>
    <w:multiLevelType w:val="hybridMultilevel"/>
    <w:tmpl w:val="FFFFFFFF"/>
    <w:lvl w:ilvl="0" w:tplc="A83C91D8">
      <w:start w:val="1"/>
      <w:numFmt w:val="bullet"/>
      <w:lvlText w:val=""/>
      <w:lvlJc w:val="left"/>
      <w:pPr>
        <w:ind w:left="720" w:hanging="360"/>
      </w:pPr>
      <w:rPr>
        <w:rFonts w:ascii="Symbol" w:hAnsi="Symbol" w:hint="default"/>
      </w:rPr>
    </w:lvl>
    <w:lvl w:ilvl="1" w:tplc="A44A2B36">
      <w:start w:val="1"/>
      <w:numFmt w:val="bullet"/>
      <w:lvlText w:val="o"/>
      <w:lvlJc w:val="left"/>
      <w:pPr>
        <w:ind w:left="1440" w:hanging="360"/>
      </w:pPr>
      <w:rPr>
        <w:rFonts w:ascii="Courier New" w:hAnsi="Courier New" w:hint="default"/>
      </w:rPr>
    </w:lvl>
    <w:lvl w:ilvl="2" w:tplc="44446498">
      <w:start w:val="1"/>
      <w:numFmt w:val="bullet"/>
      <w:lvlText w:val=""/>
      <w:lvlJc w:val="left"/>
      <w:pPr>
        <w:ind w:left="2160" w:hanging="360"/>
      </w:pPr>
      <w:rPr>
        <w:rFonts w:ascii="Wingdings" w:hAnsi="Wingdings" w:hint="default"/>
      </w:rPr>
    </w:lvl>
    <w:lvl w:ilvl="3" w:tplc="A3BC0B2C">
      <w:start w:val="1"/>
      <w:numFmt w:val="bullet"/>
      <w:lvlText w:val=""/>
      <w:lvlJc w:val="left"/>
      <w:pPr>
        <w:ind w:left="2880" w:hanging="360"/>
      </w:pPr>
      <w:rPr>
        <w:rFonts w:ascii="Symbol" w:hAnsi="Symbol" w:hint="default"/>
      </w:rPr>
    </w:lvl>
    <w:lvl w:ilvl="4" w:tplc="126C3318">
      <w:start w:val="1"/>
      <w:numFmt w:val="bullet"/>
      <w:lvlText w:val="o"/>
      <w:lvlJc w:val="left"/>
      <w:pPr>
        <w:ind w:left="3600" w:hanging="360"/>
      </w:pPr>
      <w:rPr>
        <w:rFonts w:ascii="Courier New" w:hAnsi="Courier New" w:hint="default"/>
      </w:rPr>
    </w:lvl>
    <w:lvl w:ilvl="5" w:tplc="A2ECE65A">
      <w:start w:val="1"/>
      <w:numFmt w:val="bullet"/>
      <w:lvlText w:val=""/>
      <w:lvlJc w:val="left"/>
      <w:pPr>
        <w:ind w:left="4320" w:hanging="360"/>
      </w:pPr>
      <w:rPr>
        <w:rFonts w:ascii="Wingdings" w:hAnsi="Wingdings" w:hint="default"/>
      </w:rPr>
    </w:lvl>
    <w:lvl w:ilvl="6" w:tplc="881041BE">
      <w:start w:val="1"/>
      <w:numFmt w:val="bullet"/>
      <w:lvlText w:val=""/>
      <w:lvlJc w:val="left"/>
      <w:pPr>
        <w:ind w:left="5040" w:hanging="360"/>
      </w:pPr>
      <w:rPr>
        <w:rFonts w:ascii="Symbol" w:hAnsi="Symbol" w:hint="default"/>
      </w:rPr>
    </w:lvl>
    <w:lvl w:ilvl="7" w:tplc="648A87C2">
      <w:start w:val="1"/>
      <w:numFmt w:val="bullet"/>
      <w:lvlText w:val="o"/>
      <w:lvlJc w:val="left"/>
      <w:pPr>
        <w:ind w:left="5760" w:hanging="360"/>
      </w:pPr>
      <w:rPr>
        <w:rFonts w:ascii="Courier New" w:hAnsi="Courier New" w:hint="default"/>
      </w:rPr>
    </w:lvl>
    <w:lvl w:ilvl="8" w:tplc="B0AC2EBC">
      <w:start w:val="1"/>
      <w:numFmt w:val="bullet"/>
      <w:lvlText w:val=""/>
      <w:lvlJc w:val="left"/>
      <w:pPr>
        <w:ind w:left="6480" w:hanging="360"/>
      </w:pPr>
      <w:rPr>
        <w:rFonts w:ascii="Wingdings" w:hAnsi="Wingdings" w:hint="default"/>
      </w:rPr>
    </w:lvl>
  </w:abstractNum>
  <w:abstractNum w:abstractNumId="13" w15:restartNumberingAfterBreak="0">
    <w:nsid w:val="1F2A4FF8"/>
    <w:multiLevelType w:val="hybridMultilevel"/>
    <w:tmpl w:val="963C1ED4"/>
    <w:lvl w:ilvl="0" w:tplc="F44457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22A3B"/>
    <w:multiLevelType w:val="hybridMultilevel"/>
    <w:tmpl w:val="B00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C7985"/>
    <w:multiLevelType w:val="hybridMultilevel"/>
    <w:tmpl w:val="EB5CE04C"/>
    <w:lvl w:ilvl="0" w:tplc="FFFFFFFF">
      <w:start w:val="15"/>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04C34"/>
    <w:multiLevelType w:val="multilevel"/>
    <w:tmpl w:val="0DD4CF84"/>
    <w:lvl w:ilvl="0">
      <w:start w:val="1"/>
      <w:numFmt w:val="decimal"/>
      <w:lvlText w:val="%1."/>
      <w:lvlJc w:val="left"/>
      <w:pPr>
        <w:ind w:left="720" w:hanging="360"/>
      </w:pPr>
      <w:rPr>
        <w:rFonts w:hint="default"/>
      </w:rPr>
    </w:lvl>
    <w:lvl w:ilvl="1">
      <w:start w:val="1"/>
      <w:numFmt w:val="decimal"/>
      <w:lvlText w:val="%1.%2"/>
      <w:lvlJc w:val="left"/>
      <w:pPr>
        <w:ind w:left="730" w:hanging="3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736363"/>
    <w:multiLevelType w:val="hybridMultilevel"/>
    <w:tmpl w:val="FFFFFFFF"/>
    <w:lvl w:ilvl="0" w:tplc="209079EE">
      <w:start w:val="1"/>
      <w:numFmt w:val="bullet"/>
      <w:lvlText w:val=""/>
      <w:lvlJc w:val="left"/>
      <w:pPr>
        <w:ind w:left="720" w:hanging="360"/>
      </w:pPr>
      <w:rPr>
        <w:rFonts w:ascii="Symbol" w:hAnsi="Symbol" w:hint="default"/>
      </w:rPr>
    </w:lvl>
    <w:lvl w:ilvl="1" w:tplc="28580E98">
      <w:start w:val="1"/>
      <w:numFmt w:val="bullet"/>
      <w:lvlText w:val="o"/>
      <w:lvlJc w:val="left"/>
      <w:pPr>
        <w:ind w:left="1440" w:hanging="360"/>
      </w:pPr>
      <w:rPr>
        <w:rFonts w:ascii="Courier New" w:hAnsi="Courier New" w:hint="default"/>
      </w:rPr>
    </w:lvl>
    <w:lvl w:ilvl="2" w:tplc="2EEC90AC">
      <w:start w:val="1"/>
      <w:numFmt w:val="bullet"/>
      <w:lvlText w:val=""/>
      <w:lvlJc w:val="left"/>
      <w:pPr>
        <w:ind w:left="2160" w:hanging="360"/>
      </w:pPr>
      <w:rPr>
        <w:rFonts w:ascii="Wingdings" w:hAnsi="Wingdings" w:hint="default"/>
      </w:rPr>
    </w:lvl>
    <w:lvl w:ilvl="3" w:tplc="95AED354">
      <w:start w:val="1"/>
      <w:numFmt w:val="bullet"/>
      <w:lvlText w:val=""/>
      <w:lvlJc w:val="left"/>
      <w:pPr>
        <w:ind w:left="2880" w:hanging="360"/>
      </w:pPr>
      <w:rPr>
        <w:rFonts w:ascii="Symbol" w:hAnsi="Symbol" w:hint="default"/>
      </w:rPr>
    </w:lvl>
    <w:lvl w:ilvl="4" w:tplc="E3DE3F20">
      <w:start w:val="1"/>
      <w:numFmt w:val="bullet"/>
      <w:lvlText w:val="o"/>
      <w:lvlJc w:val="left"/>
      <w:pPr>
        <w:ind w:left="3600" w:hanging="360"/>
      </w:pPr>
      <w:rPr>
        <w:rFonts w:ascii="Courier New" w:hAnsi="Courier New" w:hint="default"/>
      </w:rPr>
    </w:lvl>
    <w:lvl w:ilvl="5" w:tplc="3CAE5896">
      <w:start w:val="1"/>
      <w:numFmt w:val="bullet"/>
      <w:lvlText w:val=""/>
      <w:lvlJc w:val="left"/>
      <w:pPr>
        <w:ind w:left="4320" w:hanging="360"/>
      </w:pPr>
      <w:rPr>
        <w:rFonts w:ascii="Wingdings" w:hAnsi="Wingdings" w:hint="default"/>
      </w:rPr>
    </w:lvl>
    <w:lvl w:ilvl="6" w:tplc="E95AB690">
      <w:start w:val="1"/>
      <w:numFmt w:val="bullet"/>
      <w:lvlText w:val=""/>
      <w:lvlJc w:val="left"/>
      <w:pPr>
        <w:ind w:left="5040" w:hanging="360"/>
      </w:pPr>
      <w:rPr>
        <w:rFonts w:ascii="Symbol" w:hAnsi="Symbol" w:hint="default"/>
      </w:rPr>
    </w:lvl>
    <w:lvl w:ilvl="7" w:tplc="58181F38">
      <w:start w:val="1"/>
      <w:numFmt w:val="bullet"/>
      <w:lvlText w:val="o"/>
      <w:lvlJc w:val="left"/>
      <w:pPr>
        <w:ind w:left="5760" w:hanging="360"/>
      </w:pPr>
      <w:rPr>
        <w:rFonts w:ascii="Courier New" w:hAnsi="Courier New" w:hint="default"/>
      </w:rPr>
    </w:lvl>
    <w:lvl w:ilvl="8" w:tplc="2BCA3472">
      <w:start w:val="1"/>
      <w:numFmt w:val="bullet"/>
      <w:lvlText w:val=""/>
      <w:lvlJc w:val="left"/>
      <w:pPr>
        <w:ind w:left="6480" w:hanging="360"/>
      </w:pPr>
      <w:rPr>
        <w:rFonts w:ascii="Wingdings" w:hAnsi="Wingdings" w:hint="default"/>
      </w:rPr>
    </w:lvl>
  </w:abstractNum>
  <w:abstractNum w:abstractNumId="18" w15:restartNumberingAfterBreak="0">
    <w:nsid w:val="380C68CD"/>
    <w:multiLevelType w:val="hybridMultilevel"/>
    <w:tmpl w:val="B6DA6AC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7121BC"/>
    <w:multiLevelType w:val="hybridMultilevel"/>
    <w:tmpl w:val="D94E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E036AB"/>
    <w:multiLevelType w:val="hybridMultilevel"/>
    <w:tmpl w:val="D66686D4"/>
    <w:lvl w:ilvl="0" w:tplc="362223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D09BE"/>
    <w:multiLevelType w:val="hybridMultilevel"/>
    <w:tmpl w:val="7396AE66"/>
    <w:lvl w:ilvl="0" w:tplc="0CFC917A">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AF06D6"/>
    <w:multiLevelType w:val="hybridMultilevel"/>
    <w:tmpl w:val="DADA5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469E"/>
    <w:multiLevelType w:val="hybridMultilevel"/>
    <w:tmpl w:val="E1CE3ACE"/>
    <w:lvl w:ilvl="0" w:tplc="6FF6B0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E02DE"/>
    <w:multiLevelType w:val="hybridMultilevel"/>
    <w:tmpl w:val="6D7479CE"/>
    <w:lvl w:ilvl="0" w:tplc="4BDC973C">
      <w:start w:val="15"/>
      <w:numFmt w:val="bullet"/>
      <w:lvlText w:val=""/>
      <w:lvlJc w:val="left"/>
      <w:pPr>
        <w:ind w:left="720" w:hanging="360"/>
      </w:pPr>
      <w:rPr>
        <w:rFonts w:ascii="Symbol" w:hAnsi="Symbol" w:hint="default"/>
      </w:rPr>
    </w:lvl>
    <w:lvl w:ilvl="1" w:tplc="4F5274EE">
      <w:start w:val="1"/>
      <w:numFmt w:val="bullet"/>
      <w:lvlText w:val="o"/>
      <w:lvlJc w:val="left"/>
      <w:pPr>
        <w:ind w:left="1440" w:hanging="360"/>
      </w:pPr>
      <w:rPr>
        <w:rFonts w:ascii="Courier New" w:hAnsi="Courier New" w:hint="default"/>
      </w:rPr>
    </w:lvl>
    <w:lvl w:ilvl="2" w:tplc="7366A86E">
      <w:start w:val="1"/>
      <w:numFmt w:val="bullet"/>
      <w:lvlText w:val=""/>
      <w:lvlJc w:val="left"/>
      <w:pPr>
        <w:ind w:left="2160" w:hanging="360"/>
      </w:pPr>
      <w:rPr>
        <w:rFonts w:ascii="Wingdings" w:hAnsi="Wingdings" w:hint="default"/>
      </w:rPr>
    </w:lvl>
    <w:lvl w:ilvl="3" w:tplc="203628C8">
      <w:start w:val="1"/>
      <w:numFmt w:val="bullet"/>
      <w:lvlText w:val=""/>
      <w:lvlJc w:val="left"/>
      <w:pPr>
        <w:ind w:left="2880" w:hanging="360"/>
      </w:pPr>
      <w:rPr>
        <w:rFonts w:ascii="Symbol" w:hAnsi="Symbol" w:hint="default"/>
      </w:rPr>
    </w:lvl>
    <w:lvl w:ilvl="4" w:tplc="CB8079A4">
      <w:start w:val="1"/>
      <w:numFmt w:val="bullet"/>
      <w:lvlText w:val="o"/>
      <w:lvlJc w:val="left"/>
      <w:pPr>
        <w:ind w:left="3600" w:hanging="360"/>
      </w:pPr>
      <w:rPr>
        <w:rFonts w:ascii="Courier New" w:hAnsi="Courier New" w:hint="default"/>
      </w:rPr>
    </w:lvl>
    <w:lvl w:ilvl="5" w:tplc="213E9182">
      <w:start w:val="1"/>
      <w:numFmt w:val="bullet"/>
      <w:lvlText w:val=""/>
      <w:lvlJc w:val="left"/>
      <w:pPr>
        <w:ind w:left="4320" w:hanging="360"/>
      </w:pPr>
      <w:rPr>
        <w:rFonts w:ascii="Wingdings" w:hAnsi="Wingdings" w:hint="default"/>
      </w:rPr>
    </w:lvl>
    <w:lvl w:ilvl="6" w:tplc="A21CAFF8">
      <w:start w:val="1"/>
      <w:numFmt w:val="bullet"/>
      <w:lvlText w:val=""/>
      <w:lvlJc w:val="left"/>
      <w:pPr>
        <w:ind w:left="5040" w:hanging="360"/>
      </w:pPr>
      <w:rPr>
        <w:rFonts w:ascii="Symbol" w:hAnsi="Symbol" w:hint="default"/>
      </w:rPr>
    </w:lvl>
    <w:lvl w:ilvl="7" w:tplc="4294A122">
      <w:start w:val="1"/>
      <w:numFmt w:val="bullet"/>
      <w:lvlText w:val="o"/>
      <w:lvlJc w:val="left"/>
      <w:pPr>
        <w:ind w:left="5760" w:hanging="360"/>
      </w:pPr>
      <w:rPr>
        <w:rFonts w:ascii="Courier New" w:hAnsi="Courier New" w:hint="default"/>
      </w:rPr>
    </w:lvl>
    <w:lvl w:ilvl="8" w:tplc="FC4201C6">
      <w:start w:val="1"/>
      <w:numFmt w:val="bullet"/>
      <w:lvlText w:val=""/>
      <w:lvlJc w:val="left"/>
      <w:pPr>
        <w:ind w:left="6480" w:hanging="360"/>
      </w:pPr>
      <w:rPr>
        <w:rFonts w:ascii="Wingdings" w:hAnsi="Wingdings" w:hint="default"/>
      </w:rPr>
    </w:lvl>
  </w:abstractNum>
  <w:abstractNum w:abstractNumId="25" w15:restartNumberingAfterBreak="0">
    <w:nsid w:val="461F4EF0"/>
    <w:multiLevelType w:val="hybridMultilevel"/>
    <w:tmpl w:val="B6DA6AC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E3462C"/>
    <w:multiLevelType w:val="hybridMultilevel"/>
    <w:tmpl w:val="AB602A42"/>
    <w:lvl w:ilvl="0" w:tplc="3622232E">
      <w:numFmt w:val="bullet"/>
      <w:lvlText w:val=""/>
      <w:lvlJc w:val="left"/>
      <w:pPr>
        <w:ind w:left="1070" w:hanging="360"/>
      </w:pPr>
      <w:rPr>
        <w:rFonts w:ascii="Symbol" w:eastAsiaTheme="minorHAnsi" w:hAnsi="Symbol" w:cstheme="minorBid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49EE0560"/>
    <w:multiLevelType w:val="hybridMultilevel"/>
    <w:tmpl w:val="57D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1535F"/>
    <w:multiLevelType w:val="hybridMultilevel"/>
    <w:tmpl w:val="45148BDA"/>
    <w:lvl w:ilvl="0" w:tplc="AD9CD8F8">
      <w:start w:val="15"/>
      <w:numFmt w:val="bullet"/>
      <w:lvlText w:val=""/>
      <w:lvlJc w:val="left"/>
      <w:pPr>
        <w:ind w:left="720" w:hanging="360"/>
      </w:pPr>
      <w:rPr>
        <w:rFonts w:ascii="Symbol" w:hAnsi="Symbol" w:hint="default"/>
      </w:rPr>
    </w:lvl>
    <w:lvl w:ilvl="1" w:tplc="1EE8198E">
      <w:start w:val="1"/>
      <w:numFmt w:val="bullet"/>
      <w:lvlText w:val="o"/>
      <w:lvlJc w:val="left"/>
      <w:pPr>
        <w:ind w:left="1440" w:hanging="360"/>
      </w:pPr>
      <w:rPr>
        <w:rFonts w:ascii="Courier New" w:hAnsi="Courier New" w:hint="default"/>
      </w:rPr>
    </w:lvl>
    <w:lvl w:ilvl="2" w:tplc="A36ABB38">
      <w:start w:val="1"/>
      <w:numFmt w:val="bullet"/>
      <w:lvlText w:val=""/>
      <w:lvlJc w:val="left"/>
      <w:pPr>
        <w:ind w:left="2160" w:hanging="360"/>
      </w:pPr>
      <w:rPr>
        <w:rFonts w:ascii="Wingdings" w:hAnsi="Wingdings" w:hint="default"/>
      </w:rPr>
    </w:lvl>
    <w:lvl w:ilvl="3" w:tplc="F98857D6">
      <w:start w:val="1"/>
      <w:numFmt w:val="bullet"/>
      <w:lvlText w:val=""/>
      <w:lvlJc w:val="left"/>
      <w:pPr>
        <w:ind w:left="2880" w:hanging="360"/>
      </w:pPr>
      <w:rPr>
        <w:rFonts w:ascii="Symbol" w:hAnsi="Symbol" w:hint="default"/>
      </w:rPr>
    </w:lvl>
    <w:lvl w:ilvl="4" w:tplc="047C56E4">
      <w:start w:val="1"/>
      <w:numFmt w:val="bullet"/>
      <w:lvlText w:val="o"/>
      <w:lvlJc w:val="left"/>
      <w:pPr>
        <w:ind w:left="3600" w:hanging="360"/>
      </w:pPr>
      <w:rPr>
        <w:rFonts w:ascii="Courier New" w:hAnsi="Courier New" w:hint="default"/>
      </w:rPr>
    </w:lvl>
    <w:lvl w:ilvl="5" w:tplc="E74269A6">
      <w:start w:val="1"/>
      <w:numFmt w:val="bullet"/>
      <w:lvlText w:val=""/>
      <w:lvlJc w:val="left"/>
      <w:pPr>
        <w:ind w:left="4320" w:hanging="360"/>
      </w:pPr>
      <w:rPr>
        <w:rFonts w:ascii="Wingdings" w:hAnsi="Wingdings" w:hint="default"/>
      </w:rPr>
    </w:lvl>
    <w:lvl w:ilvl="6" w:tplc="826AB4A6">
      <w:start w:val="1"/>
      <w:numFmt w:val="bullet"/>
      <w:lvlText w:val=""/>
      <w:lvlJc w:val="left"/>
      <w:pPr>
        <w:ind w:left="5040" w:hanging="360"/>
      </w:pPr>
      <w:rPr>
        <w:rFonts w:ascii="Symbol" w:hAnsi="Symbol" w:hint="default"/>
      </w:rPr>
    </w:lvl>
    <w:lvl w:ilvl="7" w:tplc="E0E4074A">
      <w:start w:val="1"/>
      <w:numFmt w:val="bullet"/>
      <w:lvlText w:val="o"/>
      <w:lvlJc w:val="left"/>
      <w:pPr>
        <w:ind w:left="5760" w:hanging="360"/>
      </w:pPr>
      <w:rPr>
        <w:rFonts w:ascii="Courier New" w:hAnsi="Courier New" w:hint="default"/>
      </w:rPr>
    </w:lvl>
    <w:lvl w:ilvl="8" w:tplc="0BA66306">
      <w:start w:val="1"/>
      <w:numFmt w:val="bullet"/>
      <w:lvlText w:val=""/>
      <w:lvlJc w:val="left"/>
      <w:pPr>
        <w:ind w:left="6480" w:hanging="360"/>
      </w:pPr>
      <w:rPr>
        <w:rFonts w:ascii="Wingdings" w:hAnsi="Wingdings" w:hint="default"/>
      </w:rPr>
    </w:lvl>
  </w:abstractNum>
  <w:abstractNum w:abstractNumId="29" w15:restartNumberingAfterBreak="0">
    <w:nsid w:val="4BB52918"/>
    <w:multiLevelType w:val="hybridMultilevel"/>
    <w:tmpl w:val="D300287C"/>
    <w:lvl w:ilvl="0" w:tplc="9CDC33F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A0833"/>
    <w:multiLevelType w:val="hybridMultilevel"/>
    <w:tmpl w:val="97F876DE"/>
    <w:lvl w:ilvl="0" w:tplc="309677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A028F"/>
    <w:multiLevelType w:val="hybridMultilevel"/>
    <w:tmpl w:val="BB6E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D02CE6"/>
    <w:multiLevelType w:val="hybridMultilevel"/>
    <w:tmpl w:val="B6DA6AC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5E5078"/>
    <w:multiLevelType w:val="hybridMultilevel"/>
    <w:tmpl w:val="FFFFFFFF"/>
    <w:lvl w:ilvl="0" w:tplc="B2644F48">
      <w:start w:val="1"/>
      <w:numFmt w:val="bullet"/>
      <w:lvlText w:val=""/>
      <w:lvlJc w:val="left"/>
      <w:pPr>
        <w:ind w:left="720" w:hanging="360"/>
      </w:pPr>
      <w:rPr>
        <w:rFonts w:ascii="Symbol" w:hAnsi="Symbol" w:hint="default"/>
      </w:rPr>
    </w:lvl>
    <w:lvl w:ilvl="1" w:tplc="F088312A">
      <w:start w:val="1"/>
      <w:numFmt w:val="bullet"/>
      <w:lvlText w:val="o"/>
      <w:lvlJc w:val="left"/>
      <w:pPr>
        <w:ind w:left="1440" w:hanging="360"/>
      </w:pPr>
      <w:rPr>
        <w:rFonts w:ascii="Courier New" w:hAnsi="Courier New" w:hint="default"/>
      </w:rPr>
    </w:lvl>
    <w:lvl w:ilvl="2" w:tplc="91D8B370">
      <w:start w:val="1"/>
      <w:numFmt w:val="bullet"/>
      <w:lvlText w:val=""/>
      <w:lvlJc w:val="left"/>
      <w:pPr>
        <w:ind w:left="2160" w:hanging="360"/>
      </w:pPr>
      <w:rPr>
        <w:rFonts w:ascii="Wingdings" w:hAnsi="Wingdings" w:hint="default"/>
      </w:rPr>
    </w:lvl>
    <w:lvl w:ilvl="3" w:tplc="5E4C1540">
      <w:start w:val="1"/>
      <w:numFmt w:val="bullet"/>
      <w:lvlText w:val=""/>
      <w:lvlJc w:val="left"/>
      <w:pPr>
        <w:ind w:left="2880" w:hanging="360"/>
      </w:pPr>
      <w:rPr>
        <w:rFonts w:ascii="Symbol" w:hAnsi="Symbol" w:hint="default"/>
      </w:rPr>
    </w:lvl>
    <w:lvl w:ilvl="4" w:tplc="B272319C">
      <w:start w:val="1"/>
      <w:numFmt w:val="bullet"/>
      <w:lvlText w:val="o"/>
      <w:lvlJc w:val="left"/>
      <w:pPr>
        <w:ind w:left="3600" w:hanging="360"/>
      </w:pPr>
      <w:rPr>
        <w:rFonts w:ascii="Courier New" w:hAnsi="Courier New" w:hint="default"/>
      </w:rPr>
    </w:lvl>
    <w:lvl w:ilvl="5" w:tplc="75DC0D00">
      <w:start w:val="1"/>
      <w:numFmt w:val="bullet"/>
      <w:lvlText w:val=""/>
      <w:lvlJc w:val="left"/>
      <w:pPr>
        <w:ind w:left="4320" w:hanging="360"/>
      </w:pPr>
      <w:rPr>
        <w:rFonts w:ascii="Wingdings" w:hAnsi="Wingdings" w:hint="default"/>
      </w:rPr>
    </w:lvl>
    <w:lvl w:ilvl="6" w:tplc="07A0C9AE">
      <w:start w:val="1"/>
      <w:numFmt w:val="bullet"/>
      <w:lvlText w:val=""/>
      <w:lvlJc w:val="left"/>
      <w:pPr>
        <w:ind w:left="5040" w:hanging="360"/>
      </w:pPr>
      <w:rPr>
        <w:rFonts w:ascii="Symbol" w:hAnsi="Symbol" w:hint="default"/>
      </w:rPr>
    </w:lvl>
    <w:lvl w:ilvl="7" w:tplc="CBFE7DC2">
      <w:start w:val="1"/>
      <w:numFmt w:val="bullet"/>
      <w:lvlText w:val="o"/>
      <w:lvlJc w:val="left"/>
      <w:pPr>
        <w:ind w:left="5760" w:hanging="360"/>
      </w:pPr>
      <w:rPr>
        <w:rFonts w:ascii="Courier New" w:hAnsi="Courier New" w:hint="default"/>
      </w:rPr>
    </w:lvl>
    <w:lvl w:ilvl="8" w:tplc="F0569350">
      <w:start w:val="1"/>
      <w:numFmt w:val="bullet"/>
      <w:lvlText w:val=""/>
      <w:lvlJc w:val="left"/>
      <w:pPr>
        <w:ind w:left="6480" w:hanging="360"/>
      </w:pPr>
      <w:rPr>
        <w:rFonts w:ascii="Wingdings" w:hAnsi="Wingdings" w:hint="default"/>
      </w:rPr>
    </w:lvl>
  </w:abstractNum>
  <w:abstractNum w:abstractNumId="34" w15:restartNumberingAfterBreak="0">
    <w:nsid w:val="55E61002"/>
    <w:multiLevelType w:val="hybridMultilevel"/>
    <w:tmpl w:val="7CEA8D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06A1D"/>
    <w:multiLevelType w:val="hybridMultilevel"/>
    <w:tmpl w:val="F7144980"/>
    <w:lvl w:ilvl="0" w:tplc="309677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1B0151"/>
    <w:multiLevelType w:val="hybridMultilevel"/>
    <w:tmpl w:val="774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E06FB"/>
    <w:multiLevelType w:val="hybridMultilevel"/>
    <w:tmpl w:val="09BE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4640F"/>
    <w:multiLevelType w:val="hybridMultilevel"/>
    <w:tmpl w:val="FFFFFFFF"/>
    <w:lvl w:ilvl="0" w:tplc="A2BEF130">
      <w:start w:val="1"/>
      <w:numFmt w:val="bullet"/>
      <w:lvlText w:val=""/>
      <w:lvlJc w:val="left"/>
      <w:pPr>
        <w:ind w:left="720" w:hanging="360"/>
      </w:pPr>
      <w:rPr>
        <w:rFonts w:ascii="Symbol" w:hAnsi="Symbol" w:hint="default"/>
      </w:rPr>
    </w:lvl>
    <w:lvl w:ilvl="1" w:tplc="62C0EC3A">
      <w:start w:val="1"/>
      <w:numFmt w:val="bullet"/>
      <w:lvlText w:val="o"/>
      <w:lvlJc w:val="left"/>
      <w:pPr>
        <w:ind w:left="1440" w:hanging="360"/>
      </w:pPr>
      <w:rPr>
        <w:rFonts w:ascii="Courier New" w:hAnsi="Courier New" w:hint="default"/>
      </w:rPr>
    </w:lvl>
    <w:lvl w:ilvl="2" w:tplc="EA6CD32C">
      <w:start w:val="1"/>
      <w:numFmt w:val="bullet"/>
      <w:lvlText w:val=""/>
      <w:lvlJc w:val="left"/>
      <w:pPr>
        <w:ind w:left="2160" w:hanging="360"/>
      </w:pPr>
      <w:rPr>
        <w:rFonts w:ascii="Wingdings" w:hAnsi="Wingdings" w:hint="default"/>
      </w:rPr>
    </w:lvl>
    <w:lvl w:ilvl="3" w:tplc="FA342F74">
      <w:start w:val="1"/>
      <w:numFmt w:val="bullet"/>
      <w:lvlText w:val=""/>
      <w:lvlJc w:val="left"/>
      <w:pPr>
        <w:ind w:left="2880" w:hanging="360"/>
      </w:pPr>
      <w:rPr>
        <w:rFonts w:ascii="Symbol" w:hAnsi="Symbol" w:hint="default"/>
      </w:rPr>
    </w:lvl>
    <w:lvl w:ilvl="4" w:tplc="C226DA3A">
      <w:start w:val="1"/>
      <w:numFmt w:val="bullet"/>
      <w:lvlText w:val="o"/>
      <w:lvlJc w:val="left"/>
      <w:pPr>
        <w:ind w:left="3600" w:hanging="360"/>
      </w:pPr>
      <w:rPr>
        <w:rFonts w:ascii="Courier New" w:hAnsi="Courier New" w:hint="default"/>
      </w:rPr>
    </w:lvl>
    <w:lvl w:ilvl="5" w:tplc="A252D488">
      <w:start w:val="1"/>
      <w:numFmt w:val="bullet"/>
      <w:lvlText w:val=""/>
      <w:lvlJc w:val="left"/>
      <w:pPr>
        <w:ind w:left="4320" w:hanging="360"/>
      </w:pPr>
      <w:rPr>
        <w:rFonts w:ascii="Wingdings" w:hAnsi="Wingdings" w:hint="default"/>
      </w:rPr>
    </w:lvl>
    <w:lvl w:ilvl="6" w:tplc="FBE4048C">
      <w:start w:val="1"/>
      <w:numFmt w:val="bullet"/>
      <w:lvlText w:val=""/>
      <w:lvlJc w:val="left"/>
      <w:pPr>
        <w:ind w:left="5040" w:hanging="360"/>
      </w:pPr>
      <w:rPr>
        <w:rFonts w:ascii="Symbol" w:hAnsi="Symbol" w:hint="default"/>
      </w:rPr>
    </w:lvl>
    <w:lvl w:ilvl="7" w:tplc="DF4645EE">
      <w:start w:val="1"/>
      <w:numFmt w:val="bullet"/>
      <w:lvlText w:val="o"/>
      <w:lvlJc w:val="left"/>
      <w:pPr>
        <w:ind w:left="5760" w:hanging="360"/>
      </w:pPr>
      <w:rPr>
        <w:rFonts w:ascii="Courier New" w:hAnsi="Courier New" w:hint="default"/>
      </w:rPr>
    </w:lvl>
    <w:lvl w:ilvl="8" w:tplc="1C5EAF90">
      <w:start w:val="1"/>
      <w:numFmt w:val="bullet"/>
      <w:lvlText w:val=""/>
      <w:lvlJc w:val="left"/>
      <w:pPr>
        <w:ind w:left="6480" w:hanging="360"/>
      </w:pPr>
      <w:rPr>
        <w:rFonts w:ascii="Wingdings" w:hAnsi="Wingdings" w:hint="default"/>
      </w:rPr>
    </w:lvl>
  </w:abstractNum>
  <w:abstractNum w:abstractNumId="39" w15:restartNumberingAfterBreak="0">
    <w:nsid w:val="607406F3"/>
    <w:multiLevelType w:val="hybridMultilevel"/>
    <w:tmpl w:val="BDC22CAA"/>
    <w:lvl w:ilvl="0" w:tplc="F964FF10">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72B57"/>
    <w:multiLevelType w:val="hybridMultilevel"/>
    <w:tmpl w:val="8FF8A6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483E12"/>
    <w:multiLevelType w:val="hybridMultilevel"/>
    <w:tmpl w:val="594AC8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66DC46FF"/>
    <w:multiLevelType w:val="hybridMultilevel"/>
    <w:tmpl w:val="253A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F15DEB"/>
    <w:multiLevelType w:val="hybridMultilevel"/>
    <w:tmpl w:val="FFFFFFFF"/>
    <w:lvl w:ilvl="0" w:tplc="84C29D64">
      <w:start w:val="1"/>
      <w:numFmt w:val="decimal"/>
      <w:lvlText w:val="%1."/>
      <w:lvlJc w:val="left"/>
      <w:pPr>
        <w:ind w:left="720" w:hanging="360"/>
      </w:pPr>
    </w:lvl>
    <w:lvl w:ilvl="1" w:tplc="8E90A05E">
      <w:start w:val="1"/>
      <w:numFmt w:val="lowerLetter"/>
      <w:lvlText w:val="%2."/>
      <w:lvlJc w:val="left"/>
      <w:pPr>
        <w:ind w:left="1440" w:hanging="360"/>
      </w:pPr>
    </w:lvl>
    <w:lvl w:ilvl="2" w:tplc="E79A9246">
      <w:start w:val="1"/>
      <w:numFmt w:val="lowerRoman"/>
      <w:lvlText w:val="%3."/>
      <w:lvlJc w:val="right"/>
      <w:pPr>
        <w:ind w:left="2160" w:hanging="180"/>
      </w:pPr>
    </w:lvl>
    <w:lvl w:ilvl="3" w:tplc="1F648772">
      <w:start w:val="1"/>
      <w:numFmt w:val="decimal"/>
      <w:lvlText w:val="%4."/>
      <w:lvlJc w:val="left"/>
      <w:pPr>
        <w:ind w:left="2880" w:hanging="360"/>
      </w:pPr>
    </w:lvl>
    <w:lvl w:ilvl="4" w:tplc="C128D38E">
      <w:start w:val="1"/>
      <w:numFmt w:val="lowerLetter"/>
      <w:lvlText w:val="%5."/>
      <w:lvlJc w:val="left"/>
      <w:pPr>
        <w:ind w:left="3600" w:hanging="360"/>
      </w:pPr>
    </w:lvl>
    <w:lvl w:ilvl="5" w:tplc="9FBEB882">
      <w:start w:val="1"/>
      <w:numFmt w:val="lowerRoman"/>
      <w:lvlText w:val="%6."/>
      <w:lvlJc w:val="right"/>
      <w:pPr>
        <w:ind w:left="4320" w:hanging="180"/>
      </w:pPr>
    </w:lvl>
    <w:lvl w:ilvl="6" w:tplc="F2FA2654">
      <w:start w:val="1"/>
      <w:numFmt w:val="decimal"/>
      <w:lvlText w:val="%7."/>
      <w:lvlJc w:val="left"/>
      <w:pPr>
        <w:ind w:left="5040" w:hanging="360"/>
      </w:pPr>
    </w:lvl>
    <w:lvl w:ilvl="7" w:tplc="E77E6D62">
      <w:start w:val="1"/>
      <w:numFmt w:val="lowerLetter"/>
      <w:lvlText w:val="%8."/>
      <w:lvlJc w:val="left"/>
      <w:pPr>
        <w:ind w:left="5760" w:hanging="360"/>
      </w:pPr>
    </w:lvl>
    <w:lvl w:ilvl="8" w:tplc="EBDCEFE2">
      <w:start w:val="1"/>
      <w:numFmt w:val="lowerRoman"/>
      <w:lvlText w:val="%9."/>
      <w:lvlJc w:val="right"/>
      <w:pPr>
        <w:ind w:left="6480" w:hanging="180"/>
      </w:pPr>
    </w:lvl>
  </w:abstractNum>
  <w:abstractNum w:abstractNumId="44" w15:restartNumberingAfterBreak="0">
    <w:nsid w:val="70FC52AA"/>
    <w:multiLevelType w:val="hybridMultilevel"/>
    <w:tmpl w:val="3580E4B4"/>
    <w:lvl w:ilvl="0" w:tplc="B2644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062AF0"/>
    <w:multiLevelType w:val="hybridMultilevel"/>
    <w:tmpl w:val="FFFFFFFF"/>
    <w:lvl w:ilvl="0" w:tplc="D5E40B84">
      <w:start w:val="1"/>
      <w:numFmt w:val="decimal"/>
      <w:lvlText w:val="%1."/>
      <w:lvlJc w:val="left"/>
      <w:pPr>
        <w:ind w:left="720" w:hanging="360"/>
      </w:pPr>
    </w:lvl>
    <w:lvl w:ilvl="1" w:tplc="0FFC7920">
      <w:start w:val="1"/>
      <w:numFmt w:val="lowerLetter"/>
      <w:lvlText w:val="%2."/>
      <w:lvlJc w:val="left"/>
      <w:pPr>
        <w:ind w:left="1440" w:hanging="360"/>
      </w:pPr>
    </w:lvl>
    <w:lvl w:ilvl="2" w:tplc="5646253C">
      <w:start w:val="1"/>
      <w:numFmt w:val="lowerRoman"/>
      <w:lvlText w:val="%3."/>
      <w:lvlJc w:val="right"/>
      <w:pPr>
        <w:ind w:left="2160" w:hanging="180"/>
      </w:pPr>
    </w:lvl>
    <w:lvl w:ilvl="3" w:tplc="BA26BCDC">
      <w:start w:val="1"/>
      <w:numFmt w:val="decimal"/>
      <w:lvlText w:val="%4."/>
      <w:lvlJc w:val="left"/>
      <w:pPr>
        <w:ind w:left="2880" w:hanging="360"/>
      </w:pPr>
    </w:lvl>
    <w:lvl w:ilvl="4" w:tplc="BF049E68">
      <w:start w:val="1"/>
      <w:numFmt w:val="lowerLetter"/>
      <w:lvlText w:val="%5."/>
      <w:lvlJc w:val="left"/>
      <w:pPr>
        <w:ind w:left="3600" w:hanging="360"/>
      </w:pPr>
    </w:lvl>
    <w:lvl w:ilvl="5" w:tplc="8BCA4EDE">
      <w:start w:val="1"/>
      <w:numFmt w:val="lowerRoman"/>
      <w:lvlText w:val="%6."/>
      <w:lvlJc w:val="right"/>
      <w:pPr>
        <w:ind w:left="4320" w:hanging="180"/>
      </w:pPr>
    </w:lvl>
    <w:lvl w:ilvl="6" w:tplc="1A7078D4">
      <w:start w:val="1"/>
      <w:numFmt w:val="decimal"/>
      <w:lvlText w:val="%7."/>
      <w:lvlJc w:val="left"/>
      <w:pPr>
        <w:ind w:left="5040" w:hanging="360"/>
      </w:pPr>
    </w:lvl>
    <w:lvl w:ilvl="7" w:tplc="C0B2E8D4">
      <w:start w:val="1"/>
      <w:numFmt w:val="lowerLetter"/>
      <w:lvlText w:val="%8."/>
      <w:lvlJc w:val="left"/>
      <w:pPr>
        <w:ind w:left="5760" w:hanging="360"/>
      </w:pPr>
    </w:lvl>
    <w:lvl w:ilvl="8" w:tplc="95F8D942">
      <w:start w:val="1"/>
      <w:numFmt w:val="lowerRoman"/>
      <w:lvlText w:val="%9."/>
      <w:lvlJc w:val="right"/>
      <w:pPr>
        <w:ind w:left="6480" w:hanging="180"/>
      </w:pPr>
    </w:lvl>
  </w:abstractNum>
  <w:abstractNum w:abstractNumId="46" w15:restartNumberingAfterBreak="0">
    <w:nsid w:val="76BE2E08"/>
    <w:multiLevelType w:val="hybridMultilevel"/>
    <w:tmpl w:val="FFFFFFFF"/>
    <w:lvl w:ilvl="0" w:tplc="2902A676">
      <w:start w:val="1"/>
      <w:numFmt w:val="bullet"/>
      <w:lvlText w:val=""/>
      <w:lvlJc w:val="left"/>
      <w:pPr>
        <w:ind w:left="720" w:hanging="360"/>
      </w:pPr>
      <w:rPr>
        <w:rFonts w:ascii="Symbol" w:hAnsi="Symbol" w:hint="default"/>
      </w:rPr>
    </w:lvl>
    <w:lvl w:ilvl="1" w:tplc="B09A7BCE">
      <w:start w:val="1"/>
      <w:numFmt w:val="bullet"/>
      <w:lvlText w:val="o"/>
      <w:lvlJc w:val="left"/>
      <w:pPr>
        <w:ind w:left="1440" w:hanging="360"/>
      </w:pPr>
      <w:rPr>
        <w:rFonts w:ascii="Courier New" w:hAnsi="Courier New" w:hint="default"/>
      </w:rPr>
    </w:lvl>
    <w:lvl w:ilvl="2" w:tplc="09346A96">
      <w:start w:val="1"/>
      <w:numFmt w:val="bullet"/>
      <w:lvlText w:val=""/>
      <w:lvlJc w:val="left"/>
      <w:pPr>
        <w:ind w:left="2160" w:hanging="360"/>
      </w:pPr>
      <w:rPr>
        <w:rFonts w:ascii="Wingdings" w:hAnsi="Wingdings" w:hint="default"/>
      </w:rPr>
    </w:lvl>
    <w:lvl w:ilvl="3" w:tplc="9B50FA9A">
      <w:start w:val="1"/>
      <w:numFmt w:val="bullet"/>
      <w:lvlText w:val=""/>
      <w:lvlJc w:val="left"/>
      <w:pPr>
        <w:ind w:left="2880" w:hanging="360"/>
      </w:pPr>
      <w:rPr>
        <w:rFonts w:ascii="Symbol" w:hAnsi="Symbol" w:hint="default"/>
      </w:rPr>
    </w:lvl>
    <w:lvl w:ilvl="4" w:tplc="9B9086C4">
      <w:start w:val="1"/>
      <w:numFmt w:val="bullet"/>
      <w:lvlText w:val="o"/>
      <w:lvlJc w:val="left"/>
      <w:pPr>
        <w:ind w:left="3600" w:hanging="360"/>
      </w:pPr>
      <w:rPr>
        <w:rFonts w:ascii="Courier New" w:hAnsi="Courier New" w:hint="default"/>
      </w:rPr>
    </w:lvl>
    <w:lvl w:ilvl="5" w:tplc="9FF28B72">
      <w:start w:val="1"/>
      <w:numFmt w:val="bullet"/>
      <w:lvlText w:val=""/>
      <w:lvlJc w:val="left"/>
      <w:pPr>
        <w:ind w:left="4320" w:hanging="360"/>
      </w:pPr>
      <w:rPr>
        <w:rFonts w:ascii="Wingdings" w:hAnsi="Wingdings" w:hint="default"/>
      </w:rPr>
    </w:lvl>
    <w:lvl w:ilvl="6" w:tplc="0D5612FE">
      <w:start w:val="1"/>
      <w:numFmt w:val="bullet"/>
      <w:lvlText w:val=""/>
      <w:lvlJc w:val="left"/>
      <w:pPr>
        <w:ind w:left="5040" w:hanging="360"/>
      </w:pPr>
      <w:rPr>
        <w:rFonts w:ascii="Symbol" w:hAnsi="Symbol" w:hint="default"/>
      </w:rPr>
    </w:lvl>
    <w:lvl w:ilvl="7" w:tplc="EAE26ED4">
      <w:start w:val="1"/>
      <w:numFmt w:val="bullet"/>
      <w:lvlText w:val="o"/>
      <w:lvlJc w:val="left"/>
      <w:pPr>
        <w:ind w:left="5760" w:hanging="360"/>
      </w:pPr>
      <w:rPr>
        <w:rFonts w:ascii="Courier New" w:hAnsi="Courier New" w:hint="default"/>
      </w:rPr>
    </w:lvl>
    <w:lvl w:ilvl="8" w:tplc="26362D34">
      <w:start w:val="1"/>
      <w:numFmt w:val="bullet"/>
      <w:lvlText w:val=""/>
      <w:lvlJc w:val="left"/>
      <w:pPr>
        <w:ind w:left="6480" w:hanging="360"/>
      </w:pPr>
      <w:rPr>
        <w:rFonts w:ascii="Wingdings" w:hAnsi="Wingdings" w:hint="default"/>
      </w:rPr>
    </w:lvl>
  </w:abstractNum>
  <w:abstractNum w:abstractNumId="47" w15:restartNumberingAfterBreak="0">
    <w:nsid w:val="77804150"/>
    <w:multiLevelType w:val="hybridMultilevel"/>
    <w:tmpl w:val="581ED146"/>
    <w:lvl w:ilvl="0" w:tplc="97CAB4F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C606D2"/>
    <w:multiLevelType w:val="hybridMultilevel"/>
    <w:tmpl w:val="FFFFFFFF"/>
    <w:lvl w:ilvl="0" w:tplc="A65800EA">
      <w:start w:val="1"/>
      <w:numFmt w:val="bullet"/>
      <w:lvlText w:val=""/>
      <w:lvlJc w:val="left"/>
      <w:pPr>
        <w:ind w:left="720" w:hanging="360"/>
      </w:pPr>
      <w:rPr>
        <w:rFonts w:ascii="Symbol" w:hAnsi="Symbol" w:hint="default"/>
      </w:rPr>
    </w:lvl>
    <w:lvl w:ilvl="1" w:tplc="7E00517E">
      <w:start w:val="1"/>
      <w:numFmt w:val="bullet"/>
      <w:lvlText w:val="o"/>
      <w:lvlJc w:val="left"/>
      <w:pPr>
        <w:ind w:left="1440" w:hanging="360"/>
      </w:pPr>
      <w:rPr>
        <w:rFonts w:ascii="Courier New" w:hAnsi="Courier New" w:hint="default"/>
      </w:rPr>
    </w:lvl>
    <w:lvl w:ilvl="2" w:tplc="B2D04E70">
      <w:start w:val="1"/>
      <w:numFmt w:val="bullet"/>
      <w:lvlText w:val=""/>
      <w:lvlJc w:val="left"/>
      <w:pPr>
        <w:ind w:left="2160" w:hanging="360"/>
      </w:pPr>
      <w:rPr>
        <w:rFonts w:ascii="Wingdings" w:hAnsi="Wingdings" w:hint="default"/>
      </w:rPr>
    </w:lvl>
    <w:lvl w:ilvl="3" w:tplc="855EE534">
      <w:start w:val="1"/>
      <w:numFmt w:val="bullet"/>
      <w:lvlText w:val=""/>
      <w:lvlJc w:val="left"/>
      <w:pPr>
        <w:ind w:left="2880" w:hanging="360"/>
      </w:pPr>
      <w:rPr>
        <w:rFonts w:ascii="Symbol" w:hAnsi="Symbol" w:hint="default"/>
      </w:rPr>
    </w:lvl>
    <w:lvl w:ilvl="4" w:tplc="C23C0A0C">
      <w:start w:val="1"/>
      <w:numFmt w:val="bullet"/>
      <w:lvlText w:val="o"/>
      <w:lvlJc w:val="left"/>
      <w:pPr>
        <w:ind w:left="3600" w:hanging="360"/>
      </w:pPr>
      <w:rPr>
        <w:rFonts w:ascii="Courier New" w:hAnsi="Courier New" w:hint="default"/>
      </w:rPr>
    </w:lvl>
    <w:lvl w:ilvl="5" w:tplc="C0561C2A">
      <w:start w:val="1"/>
      <w:numFmt w:val="bullet"/>
      <w:lvlText w:val=""/>
      <w:lvlJc w:val="left"/>
      <w:pPr>
        <w:ind w:left="4320" w:hanging="360"/>
      </w:pPr>
      <w:rPr>
        <w:rFonts w:ascii="Wingdings" w:hAnsi="Wingdings" w:hint="default"/>
      </w:rPr>
    </w:lvl>
    <w:lvl w:ilvl="6" w:tplc="CAC45838">
      <w:start w:val="1"/>
      <w:numFmt w:val="bullet"/>
      <w:lvlText w:val=""/>
      <w:lvlJc w:val="left"/>
      <w:pPr>
        <w:ind w:left="5040" w:hanging="360"/>
      </w:pPr>
      <w:rPr>
        <w:rFonts w:ascii="Symbol" w:hAnsi="Symbol" w:hint="default"/>
      </w:rPr>
    </w:lvl>
    <w:lvl w:ilvl="7" w:tplc="EB884DB8">
      <w:start w:val="1"/>
      <w:numFmt w:val="bullet"/>
      <w:lvlText w:val="o"/>
      <w:lvlJc w:val="left"/>
      <w:pPr>
        <w:ind w:left="5760" w:hanging="360"/>
      </w:pPr>
      <w:rPr>
        <w:rFonts w:ascii="Courier New" w:hAnsi="Courier New" w:hint="default"/>
      </w:rPr>
    </w:lvl>
    <w:lvl w:ilvl="8" w:tplc="21F29712">
      <w:start w:val="1"/>
      <w:numFmt w:val="bullet"/>
      <w:lvlText w:val=""/>
      <w:lvlJc w:val="left"/>
      <w:pPr>
        <w:ind w:left="6480" w:hanging="360"/>
      </w:pPr>
      <w:rPr>
        <w:rFonts w:ascii="Wingdings" w:hAnsi="Wingdings" w:hint="default"/>
      </w:rPr>
    </w:lvl>
  </w:abstractNum>
  <w:abstractNum w:abstractNumId="49" w15:restartNumberingAfterBreak="0">
    <w:nsid w:val="7EDD3897"/>
    <w:multiLevelType w:val="hybridMultilevel"/>
    <w:tmpl w:val="7F94B4E8"/>
    <w:lvl w:ilvl="0" w:tplc="362223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7E4BB3"/>
    <w:multiLevelType w:val="hybridMultilevel"/>
    <w:tmpl w:val="9FF4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5"/>
  </w:num>
  <w:num w:numId="4">
    <w:abstractNumId w:val="33"/>
  </w:num>
  <w:num w:numId="5">
    <w:abstractNumId w:val="16"/>
  </w:num>
  <w:num w:numId="6">
    <w:abstractNumId w:val="40"/>
  </w:num>
  <w:num w:numId="7">
    <w:abstractNumId w:val="39"/>
  </w:num>
  <w:num w:numId="8">
    <w:abstractNumId w:val="13"/>
  </w:num>
  <w:num w:numId="9">
    <w:abstractNumId w:val="21"/>
  </w:num>
  <w:num w:numId="10">
    <w:abstractNumId w:val="30"/>
  </w:num>
  <w:num w:numId="11">
    <w:abstractNumId w:val="9"/>
  </w:num>
  <w:num w:numId="12">
    <w:abstractNumId w:val="45"/>
  </w:num>
  <w:num w:numId="13">
    <w:abstractNumId w:val="2"/>
  </w:num>
  <w:num w:numId="14">
    <w:abstractNumId w:val="24"/>
  </w:num>
  <w:num w:numId="15">
    <w:abstractNumId w:val="29"/>
  </w:num>
  <w:num w:numId="16">
    <w:abstractNumId w:val="26"/>
  </w:num>
  <w:num w:numId="17">
    <w:abstractNumId w:val="47"/>
  </w:num>
  <w:num w:numId="18">
    <w:abstractNumId w:val="23"/>
  </w:num>
  <w:num w:numId="19">
    <w:abstractNumId w:val="20"/>
  </w:num>
  <w:num w:numId="20">
    <w:abstractNumId w:val="36"/>
  </w:num>
  <w:num w:numId="21">
    <w:abstractNumId w:val="32"/>
  </w:num>
  <w:num w:numId="22">
    <w:abstractNumId w:val="25"/>
  </w:num>
  <w:num w:numId="23">
    <w:abstractNumId w:val="43"/>
  </w:num>
  <w:num w:numId="24">
    <w:abstractNumId w:val="18"/>
  </w:num>
  <w:num w:numId="25">
    <w:abstractNumId w:val="49"/>
  </w:num>
  <w:num w:numId="26">
    <w:abstractNumId w:val="6"/>
  </w:num>
  <w:num w:numId="27">
    <w:abstractNumId w:val="14"/>
  </w:num>
  <w:num w:numId="28">
    <w:abstractNumId w:val="4"/>
  </w:num>
  <w:num w:numId="29">
    <w:abstractNumId w:val="50"/>
  </w:num>
  <w:num w:numId="30">
    <w:abstractNumId w:val="42"/>
  </w:num>
  <w:num w:numId="31">
    <w:abstractNumId w:val="35"/>
  </w:num>
  <w:num w:numId="32">
    <w:abstractNumId w:val="11"/>
  </w:num>
  <w:num w:numId="33">
    <w:abstractNumId w:val="37"/>
  </w:num>
  <w:num w:numId="34">
    <w:abstractNumId w:val="7"/>
  </w:num>
  <w:num w:numId="35">
    <w:abstractNumId w:val="5"/>
  </w:num>
  <w:num w:numId="36">
    <w:abstractNumId w:val="31"/>
  </w:num>
  <w:num w:numId="37">
    <w:abstractNumId w:val="19"/>
  </w:num>
  <w:num w:numId="38">
    <w:abstractNumId w:val="44"/>
  </w:num>
  <w:num w:numId="39">
    <w:abstractNumId w:val="8"/>
  </w:num>
  <w:num w:numId="40">
    <w:abstractNumId w:val="41"/>
  </w:num>
  <w:num w:numId="41">
    <w:abstractNumId w:val="27"/>
  </w:num>
  <w:num w:numId="42">
    <w:abstractNumId w:val="28"/>
  </w:num>
  <w:num w:numId="43">
    <w:abstractNumId w:val="10"/>
  </w:num>
  <w:num w:numId="44">
    <w:abstractNumId w:val="46"/>
  </w:num>
  <w:num w:numId="45">
    <w:abstractNumId w:val="12"/>
  </w:num>
  <w:num w:numId="46">
    <w:abstractNumId w:val="48"/>
  </w:num>
  <w:num w:numId="47">
    <w:abstractNumId w:val="1"/>
  </w:num>
  <w:num w:numId="48">
    <w:abstractNumId w:val="17"/>
  </w:num>
  <w:num w:numId="49">
    <w:abstractNumId w:val="38"/>
  </w:num>
  <w:num w:numId="50">
    <w:abstractNumId w:val="22"/>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jA1MrKwNDCxMDBX0lEKTi0uzszPAykwqgUAWrtm1SwAAAA="/>
  </w:docVars>
  <w:rsids>
    <w:rsidRoot w:val="00A3124C"/>
    <w:rsid w:val="00000390"/>
    <w:rsid w:val="0000108B"/>
    <w:rsid w:val="000016F0"/>
    <w:rsid w:val="000021D7"/>
    <w:rsid w:val="00002596"/>
    <w:rsid w:val="000028BC"/>
    <w:rsid w:val="00002F9F"/>
    <w:rsid w:val="00003068"/>
    <w:rsid w:val="00004645"/>
    <w:rsid w:val="000050E0"/>
    <w:rsid w:val="000052EF"/>
    <w:rsid w:val="000055A3"/>
    <w:rsid w:val="0000617A"/>
    <w:rsid w:val="00006BE0"/>
    <w:rsid w:val="00007C6F"/>
    <w:rsid w:val="00011419"/>
    <w:rsid w:val="00013611"/>
    <w:rsid w:val="00013D08"/>
    <w:rsid w:val="00013E5F"/>
    <w:rsid w:val="00013EFE"/>
    <w:rsid w:val="00013F51"/>
    <w:rsid w:val="00014112"/>
    <w:rsid w:val="0001465E"/>
    <w:rsid w:val="000164DB"/>
    <w:rsid w:val="0001659E"/>
    <w:rsid w:val="0001686D"/>
    <w:rsid w:val="00016890"/>
    <w:rsid w:val="0001772F"/>
    <w:rsid w:val="00017877"/>
    <w:rsid w:val="00020462"/>
    <w:rsid w:val="00021792"/>
    <w:rsid w:val="000217BE"/>
    <w:rsid w:val="00021C90"/>
    <w:rsid w:val="000231D5"/>
    <w:rsid w:val="000232E0"/>
    <w:rsid w:val="000232E3"/>
    <w:rsid w:val="0002340B"/>
    <w:rsid w:val="000241CF"/>
    <w:rsid w:val="00024367"/>
    <w:rsid w:val="0002668B"/>
    <w:rsid w:val="000269C9"/>
    <w:rsid w:val="0002706B"/>
    <w:rsid w:val="0002748C"/>
    <w:rsid w:val="000274FF"/>
    <w:rsid w:val="000309FC"/>
    <w:rsid w:val="00031447"/>
    <w:rsid w:val="0003265E"/>
    <w:rsid w:val="00032665"/>
    <w:rsid w:val="0003289D"/>
    <w:rsid w:val="00034828"/>
    <w:rsid w:val="00034A85"/>
    <w:rsid w:val="00035894"/>
    <w:rsid w:val="00035C28"/>
    <w:rsid w:val="00036BFE"/>
    <w:rsid w:val="000375EF"/>
    <w:rsid w:val="00037840"/>
    <w:rsid w:val="00037BBB"/>
    <w:rsid w:val="00042F27"/>
    <w:rsid w:val="00042FBA"/>
    <w:rsid w:val="00043F62"/>
    <w:rsid w:val="000443D2"/>
    <w:rsid w:val="00045190"/>
    <w:rsid w:val="00045DEC"/>
    <w:rsid w:val="00046013"/>
    <w:rsid w:val="00046CFE"/>
    <w:rsid w:val="00046D6B"/>
    <w:rsid w:val="00047F07"/>
    <w:rsid w:val="0005070A"/>
    <w:rsid w:val="00050B27"/>
    <w:rsid w:val="000514FD"/>
    <w:rsid w:val="00051645"/>
    <w:rsid w:val="000517EF"/>
    <w:rsid w:val="00053554"/>
    <w:rsid w:val="000553F1"/>
    <w:rsid w:val="0005540D"/>
    <w:rsid w:val="00056018"/>
    <w:rsid w:val="00056990"/>
    <w:rsid w:val="00056A78"/>
    <w:rsid w:val="00056A85"/>
    <w:rsid w:val="0005718A"/>
    <w:rsid w:val="000608C9"/>
    <w:rsid w:val="00060E8D"/>
    <w:rsid w:val="0006227C"/>
    <w:rsid w:val="00062696"/>
    <w:rsid w:val="0006392F"/>
    <w:rsid w:val="00063981"/>
    <w:rsid w:val="00064C63"/>
    <w:rsid w:val="000652B7"/>
    <w:rsid w:val="000666C9"/>
    <w:rsid w:val="00066FAB"/>
    <w:rsid w:val="00067D0D"/>
    <w:rsid w:val="0007128D"/>
    <w:rsid w:val="0007198B"/>
    <w:rsid w:val="0007329A"/>
    <w:rsid w:val="00074115"/>
    <w:rsid w:val="000745EB"/>
    <w:rsid w:val="000748A3"/>
    <w:rsid w:val="00075420"/>
    <w:rsid w:val="00076D44"/>
    <w:rsid w:val="00076DD4"/>
    <w:rsid w:val="00080A7D"/>
    <w:rsid w:val="00080B0D"/>
    <w:rsid w:val="00080CFB"/>
    <w:rsid w:val="00080FF7"/>
    <w:rsid w:val="00081033"/>
    <w:rsid w:val="00081353"/>
    <w:rsid w:val="0008147A"/>
    <w:rsid w:val="00081887"/>
    <w:rsid w:val="00081EDB"/>
    <w:rsid w:val="00082462"/>
    <w:rsid w:val="00082B5B"/>
    <w:rsid w:val="0008399D"/>
    <w:rsid w:val="00084798"/>
    <w:rsid w:val="00084983"/>
    <w:rsid w:val="00085565"/>
    <w:rsid w:val="00085FEC"/>
    <w:rsid w:val="00086ABB"/>
    <w:rsid w:val="000870B6"/>
    <w:rsid w:val="00087753"/>
    <w:rsid w:val="000878D2"/>
    <w:rsid w:val="00090552"/>
    <w:rsid w:val="0009085F"/>
    <w:rsid w:val="00091337"/>
    <w:rsid w:val="000914C1"/>
    <w:rsid w:val="00091D4C"/>
    <w:rsid w:val="00092413"/>
    <w:rsid w:val="0009242B"/>
    <w:rsid w:val="00093867"/>
    <w:rsid w:val="00093FFB"/>
    <w:rsid w:val="00094376"/>
    <w:rsid w:val="0009641C"/>
    <w:rsid w:val="000964D8"/>
    <w:rsid w:val="00096613"/>
    <w:rsid w:val="000A007B"/>
    <w:rsid w:val="000A067D"/>
    <w:rsid w:val="000A290F"/>
    <w:rsid w:val="000A2A97"/>
    <w:rsid w:val="000A2BBE"/>
    <w:rsid w:val="000A2C08"/>
    <w:rsid w:val="000A2CCE"/>
    <w:rsid w:val="000A35DB"/>
    <w:rsid w:val="000A41E9"/>
    <w:rsid w:val="000A4F3B"/>
    <w:rsid w:val="000A5D7D"/>
    <w:rsid w:val="000A623A"/>
    <w:rsid w:val="000A6F26"/>
    <w:rsid w:val="000B0055"/>
    <w:rsid w:val="000B0085"/>
    <w:rsid w:val="000B0292"/>
    <w:rsid w:val="000B092E"/>
    <w:rsid w:val="000B1B34"/>
    <w:rsid w:val="000B275F"/>
    <w:rsid w:val="000B3BB0"/>
    <w:rsid w:val="000B3C3A"/>
    <w:rsid w:val="000B460A"/>
    <w:rsid w:val="000B48A9"/>
    <w:rsid w:val="000B508B"/>
    <w:rsid w:val="000B5EE8"/>
    <w:rsid w:val="000B6EDB"/>
    <w:rsid w:val="000B7817"/>
    <w:rsid w:val="000B7F08"/>
    <w:rsid w:val="000C0D08"/>
    <w:rsid w:val="000C1589"/>
    <w:rsid w:val="000C1944"/>
    <w:rsid w:val="000C19C6"/>
    <w:rsid w:val="000C1A66"/>
    <w:rsid w:val="000C1C15"/>
    <w:rsid w:val="000C201C"/>
    <w:rsid w:val="000C2614"/>
    <w:rsid w:val="000C27ED"/>
    <w:rsid w:val="000C4023"/>
    <w:rsid w:val="000C561E"/>
    <w:rsid w:val="000C5E42"/>
    <w:rsid w:val="000C6359"/>
    <w:rsid w:val="000C70BD"/>
    <w:rsid w:val="000C7B27"/>
    <w:rsid w:val="000D0429"/>
    <w:rsid w:val="000D04EC"/>
    <w:rsid w:val="000D07BE"/>
    <w:rsid w:val="000D2B7C"/>
    <w:rsid w:val="000D3525"/>
    <w:rsid w:val="000D3B77"/>
    <w:rsid w:val="000D3FEB"/>
    <w:rsid w:val="000D4918"/>
    <w:rsid w:val="000D51F0"/>
    <w:rsid w:val="000D5573"/>
    <w:rsid w:val="000D5DBD"/>
    <w:rsid w:val="000D5E59"/>
    <w:rsid w:val="000D656D"/>
    <w:rsid w:val="000D688C"/>
    <w:rsid w:val="000D7130"/>
    <w:rsid w:val="000D739F"/>
    <w:rsid w:val="000D7574"/>
    <w:rsid w:val="000D7AEF"/>
    <w:rsid w:val="000E0030"/>
    <w:rsid w:val="000E1196"/>
    <w:rsid w:val="000E143D"/>
    <w:rsid w:val="000E14AA"/>
    <w:rsid w:val="000E21E8"/>
    <w:rsid w:val="000E243A"/>
    <w:rsid w:val="000E26C6"/>
    <w:rsid w:val="000E27CC"/>
    <w:rsid w:val="000E3037"/>
    <w:rsid w:val="000E3885"/>
    <w:rsid w:val="000E3903"/>
    <w:rsid w:val="000E39F0"/>
    <w:rsid w:val="000E4052"/>
    <w:rsid w:val="000E421E"/>
    <w:rsid w:val="000E4986"/>
    <w:rsid w:val="000E50E5"/>
    <w:rsid w:val="000E599D"/>
    <w:rsid w:val="000E5D6F"/>
    <w:rsid w:val="000E5F64"/>
    <w:rsid w:val="000E717B"/>
    <w:rsid w:val="000E72C0"/>
    <w:rsid w:val="000E72EA"/>
    <w:rsid w:val="000E732A"/>
    <w:rsid w:val="000E7D74"/>
    <w:rsid w:val="000F02AB"/>
    <w:rsid w:val="000F0D82"/>
    <w:rsid w:val="000F16FA"/>
    <w:rsid w:val="000F1B59"/>
    <w:rsid w:val="000F3DDC"/>
    <w:rsid w:val="000F3EB2"/>
    <w:rsid w:val="000F4C7F"/>
    <w:rsid w:val="000F6472"/>
    <w:rsid w:val="000F7A24"/>
    <w:rsid w:val="00100226"/>
    <w:rsid w:val="001008DB"/>
    <w:rsid w:val="00100A4B"/>
    <w:rsid w:val="001014C8"/>
    <w:rsid w:val="001026EF"/>
    <w:rsid w:val="00102C45"/>
    <w:rsid w:val="00102E0A"/>
    <w:rsid w:val="00103088"/>
    <w:rsid w:val="0010362C"/>
    <w:rsid w:val="00104ED3"/>
    <w:rsid w:val="00104FD4"/>
    <w:rsid w:val="00105409"/>
    <w:rsid w:val="00105CCD"/>
    <w:rsid w:val="00106A69"/>
    <w:rsid w:val="00106BBB"/>
    <w:rsid w:val="00107464"/>
    <w:rsid w:val="00107EBD"/>
    <w:rsid w:val="001101A6"/>
    <w:rsid w:val="00110469"/>
    <w:rsid w:val="00110538"/>
    <w:rsid w:val="001108C6"/>
    <w:rsid w:val="001108D9"/>
    <w:rsid w:val="00110DDE"/>
    <w:rsid w:val="0011226F"/>
    <w:rsid w:val="00112BF0"/>
    <w:rsid w:val="0011394D"/>
    <w:rsid w:val="001140B8"/>
    <w:rsid w:val="001150AC"/>
    <w:rsid w:val="00115CB3"/>
    <w:rsid w:val="00116E5B"/>
    <w:rsid w:val="001173A9"/>
    <w:rsid w:val="00117792"/>
    <w:rsid w:val="00117CC8"/>
    <w:rsid w:val="00117FAD"/>
    <w:rsid w:val="001203D8"/>
    <w:rsid w:val="00121029"/>
    <w:rsid w:val="00124509"/>
    <w:rsid w:val="001245EF"/>
    <w:rsid w:val="00126883"/>
    <w:rsid w:val="00126A01"/>
    <w:rsid w:val="00126C40"/>
    <w:rsid w:val="00127047"/>
    <w:rsid w:val="0012762D"/>
    <w:rsid w:val="0012773A"/>
    <w:rsid w:val="00127FC1"/>
    <w:rsid w:val="0013027E"/>
    <w:rsid w:val="00131286"/>
    <w:rsid w:val="0013271D"/>
    <w:rsid w:val="001329F6"/>
    <w:rsid w:val="0013435B"/>
    <w:rsid w:val="00134FD2"/>
    <w:rsid w:val="00135300"/>
    <w:rsid w:val="00135DB5"/>
    <w:rsid w:val="0013623F"/>
    <w:rsid w:val="00136441"/>
    <w:rsid w:val="001373F3"/>
    <w:rsid w:val="001402E6"/>
    <w:rsid w:val="00140D56"/>
    <w:rsid w:val="001411D0"/>
    <w:rsid w:val="00142786"/>
    <w:rsid w:val="001431BE"/>
    <w:rsid w:val="00143216"/>
    <w:rsid w:val="00143770"/>
    <w:rsid w:val="001441C7"/>
    <w:rsid w:val="0014450D"/>
    <w:rsid w:val="00145070"/>
    <w:rsid w:val="00145179"/>
    <w:rsid w:val="00145A2F"/>
    <w:rsid w:val="00145DFE"/>
    <w:rsid w:val="00147CA9"/>
    <w:rsid w:val="001507FB"/>
    <w:rsid w:val="00150A18"/>
    <w:rsid w:val="00150B63"/>
    <w:rsid w:val="00151411"/>
    <w:rsid w:val="001516F5"/>
    <w:rsid w:val="00151857"/>
    <w:rsid w:val="00151A1D"/>
    <w:rsid w:val="00152DA6"/>
    <w:rsid w:val="00153E71"/>
    <w:rsid w:val="00154361"/>
    <w:rsid w:val="001544B6"/>
    <w:rsid w:val="00154A30"/>
    <w:rsid w:val="00154AF2"/>
    <w:rsid w:val="00154BAD"/>
    <w:rsid w:val="00154E54"/>
    <w:rsid w:val="00154EA3"/>
    <w:rsid w:val="00154EBD"/>
    <w:rsid w:val="00155598"/>
    <w:rsid w:val="001556BA"/>
    <w:rsid w:val="001566E6"/>
    <w:rsid w:val="001570CC"/>
    <w:rsid w:val="001616B2"/>
    <w:rsid w:val="00161B34"/>
    <w:rsid w:val="00162476"/>
    <w:rsid w:val="00162AF8"/>
    <w:rsid w:val="00162CD0"/>
    <w:rsid w:val="00162DF3"/>
    <w:rsid w:val="00163274"/>
    <w:rsid w:val="001636BB"/>
    <w:rsid w:val="001636D4"/>
    <w:rsid w:val="00163754"/>
    <w:rsid w:val="001648AE"/>
    <w:rsid w:val="00164C38"/>
    <w:rsid w:val="00164EA4"/>
    <w:rsid w:val="00165041"/>
    <w:rsid w:val="00165060"/>
    <w:rsid w:val="00165792"/>
    <w:rsid w:val="00166515"/>
    <w:rsid w:val="00166D6F"/>
    <w:rsid w:val="0016752D"/>
    <w:rsid w:val="001678D0"/>
    <w:rsid w:val="00167FFA"/>
    <w:rsid w:val="00170584"/>
    <w:rsid w:val="00171E71"/>
    <w:rsid w:val="001721C4"/>
    <w:rsid w:val="00172292"/>
    <w:rsid w:val="00173207"/>
    <w:rsid w:val="00174AEC"/>
    <w:rsid w:val="00174BF2"/>
    <w:rsid w:val="0017667E"/>
    <w:rsid w:val="00176AE8"/>
    <w:rsid w:val="00176D8A"/>
    <w:rsid w:val="00177F37"/>
    <w:rsid w:val="00180818"/>
    <w:rsid w:val="00180DE7"/>
    <w:rsid w:val="00181157"/>
    <w:rsid w:val="00181B5F"/>
    <w:rsid w:val="001821B2"/>
    <w:rsid w:val="0018232E"/>
    <w:rsid w:val="00182433"/>
    <w:rsid w:val="00182964"/>
    <w:rsid w:val="00182CA2"/>
    <w:rsid w:val="00182DF1"/>
    <w:rsid w:val="00183C8D"/>
    <w:rsid w:val="00183E9B"/>
    <w:rsid w:val="00183EE0"/>
    <w:rsid w:val="00183F9E"/>
    <w:rsid w:val="00184510"/>
    <w:rsid w:val="00185303"/>
    <w:rsid w:val="00185C0A"/>
    <w:rsid w:val="00186ECB"/>
    <w:rsid w:val="001875A3"/>
    <w:rsid w:val="001876AE"/>
    <w:rsid w:val="00190A13"/>
    <w:rsid w:val="0019114E"/>
    <w:rsid w:val="001924BF"/>
    <w:rsid w:val="00192922"/>
    <w:rsid w:val="00192E97"/>
    <w:rsid w:val="001934CC"/>
    <w:rsid w:val="0019419D"/>
    <w:rsid w:val="001941A5"/>
    <w:rsid w:val="00194427"/>
    <w:rsid w:val="00194570"/>
    <w:rsid w:val="00194986"/>
    <w:rsid w:val="001956BA"/>
    <w:rsid w:val="0019585C"/>
    <w:rsid w:val="00195A5D"/>
    <w:rsid w:val="00195C7E"/>
    <w:rsid w:val="00196307"/>
    <w:rsid w:val="0019664D"/>
    <w:rsid w:val="00196ADF"/>
    <w:rsid w:val="001A19D6"/>
    <w:rsid w:val="001A26F1"/>
    <w:rsid w:val="001A32AF"/>
    <w:rsid w:val="001A6088"/>
    <w:rsid w:val="001A64FD"/>
    <w:rsid w:val="001A684A"/>
    <w:rsid w:val="001A6B07"/>
    <w:rsid w:val="001B159D"/>
    <w:rsid w:val="001B15F9"/>
    <w:rsid w:val="001B2810"/>
    <w:rsid w:val="001B2E9D"/>
    <w:rsid w:val="001B3EB2"/>
    <w:rsid w:val="001B3F21"/>
    <w:rsid w:val="001B3F2D"/>
    <w:rsid w:val="001B4C43"/>
    <w:rsid w:val="001B5C49"/>
    <w:rsid w:val="001B5D30"/>
    <w:rsid w:val="001B5F3C"/>
    <w:rsid w:val="001B5FE5"/>
    <w:rsid w:val="001B630E"/>
    <w:rsid w:val="001B672D"/>
    <w:rsid w:val="001B7192"/>
    <w:rsid w:val="001B7AD2"/>
    <w:rsid w:val="001C09CD"/>
    <w:rsid w:val="001C22EA"/>
    <w:rsid w:val="001C288F"/>
    <w:rsid w:val="001C34AA"/>
    <w:rsid w:val="001C4011"/>
    <w:rsid w:val="001C444A"/>
    <w:rsid w:val="001C460B"/>
    <w:rsid w:val="001C4666"/>
    <w:rsid w:val="001C514D"/>
    <w:rsid w:val="001C5341"/>
    <w:rsid w:val="001C66CE"/>
    <w:rsid w:val="001C736C"/>
    <w:rsid w:val="001C799D"/>
    <w:rsid w:val="001D0FA0"/>
    <w:rsid w:val="001D14C8"/>
    <w:rsid w:val="001D2D3E"/>
    <w:rsid w:val="001D3BE1"/>
    <w:rsid w:val="001D461C"/>
    <w:rsid w:val="001D49AF"/>
    <w:rsid w:val="001D6941"/>
    <w:rsid w:val="001D79D3"/>
    <w:rsid w:val="001E0506"/>
    <w:rsid w:val="001E054B"/>
    <w:rsid w:val="001E0CF6"/>
    <w:rsid w:val="001E2620"/>
    <w:rsid w:val="001E2BFE"/>
    <w:rsid w:val="001E2F99"/>
    <w:rsid w:val="001E33C1"/>
    <w:rsid w:val="001E3E3C"/>
    <w:rsid w:val="001E41A0"/>
    <w:rsid w:val="001E428C"/>
    <w:rsid w:val="001E5480"/>
    <w:rsid w:val="001E5EBA"/>
    <w:rsid w:val="001E638F"/>
    <w:rsid w:val="001E65E9"/>
    <w:rsid w:val="001E6C44"/>
    <w:rsid w:val="001E70A9"/>
    <w:rsid w:val="001E771B"/>
    <w:rsid w:val="001E7C24"/>
    <w:rsid w:val="001F0039"/>
    <w:rsid w:val="001F0A0A"/>
    <w:rsid w:val="001F1241"/>
    <w:rsid w:val="001F19FD"/>
    <w:rsid w:val="001F1F17"/>
    <w:rsid w:val="001F23F7"/>
    <w:rsid w:val="001F2618"/>
    <w:rsid w:val="001F31B5"/>
    <w:rsid w:val="001F3AA3"/>
    <w:rsid w:val="001F3EC4"/>
    <w:rsid w:val="001F42F5"/>
    <w:rsid w:val="001F45F9"/>
    <w:rsid w:val="001F4DA8"/>
    <w:rsid w:val="001F55E8"/>
    <w:rsid w:val="001F58D3"/>
    <w:rsid w:val="001F6223"/>
    <w:rsid w:val="001F7280"/>
    <w:rsid w:val="001F75D7"/>
    <w:rsid w:val="001F75FD"/>
    <w:rsid w:val="00200633"/>
    <w:rsid w:val="002011D4"/>
    <w:rsid w:val="00202311"/>
    <w:rsid w:val="00203870"/>
    <w:rsid w:val="00204018"/>
    <w:rsid w:val="002040C2"/>
    <w:rsid w:val="0020427B"/>
    <w:rsid w:val="00204E90"/>
    <w:rsid w:val="002056D2"/>
    <w:rsid w:val="00205822"/>
    <w:rsid w:val="00207083"/>
    <w:rsid w:val="002077BE"/>
    <w:rsid w:val="0020799B"/>
    <w:rsid w:val="00211386"/>
    <w:rsid w:val="00212F6D"/>
    <w:rsid w:val="00213851"/>
    <w:rsid w:val="00213963"/>
    <w:rsid w:val="00214566"/>
    <w:rsid w:val="00214EFD"/>
    <w:rsid w:val="002158A2"/>
    <w:rsid w:val="002161CC"/>
    <w:rsid w:val="00216E5A"/>
    <w:rsid w:val="002170C9"/>
    <w:rsid w:val="00220CA3"/>
    <w:rsid w:val="002217DB"/>
    <w:rsid w:val="0022193B"/>
    <w:rsid w:val="00222421"/>
    <w:rsid w:val="002226C4"/>
    <w:rsid w:val="00223473"/>
    <w:rsid w:val="00223AB4"/>
    <w:rsid w:val="00223BE5"/>
    <w:rsid w:val="002247CB"/>
    <w:rsid w:val="00224AA7"/>
    <w:rsid w:val="00225F1E"/>
    <w:rsid w:val="00230291"/>
    <w:rsid w:val="0023082D"/>
    <w:rsid w:val="0023086A"/>
    <w:rsid w:val="00230E58"/>
    <w:rsid w:val="00231534"/>
    <w:rsid w:val="00231D22"/>
    <w:rsid w:val="002321FA"/>
    <w:rsid w:val="0023261C"/>
    <w:rsid w:val="00232D2B"/>
    <w:rsid w:val="00233041"/>
    <w:rsid w:val="00233766"/>
    <w:rsid w:val="002349B5"/>
    <w:rsid w:val="00234D75"/>
    <w:rsid w:val="00235802"/>
    <w:rsid w:val="002359AD"/>
    <w:rsid w:val="00236324"/>
    <w:rsid w:val="00237371"/>
    <w:rsid w:val="00237BF4"/>
    <w:rsid w:val="002401CD"/>
    <w:rsid w:val="00241326"/>
    <w:rsid w:val="00241402"/>
    <w:rsid w:val="00241B83"/>
    <w:rsid w:val="00241BE9"/>
    <w:rsid w:val="00242B6F"/>
    <w:rsid w:val="00243179"/>
    <w:rsid w:val="00243A95"/>
    <w:rsid w:val="0024556D"/>
    <w:rsid w:val="00245688"/>
    <w:rsid w:val="00245FF1"/>
    <w:rsid w:val="002504F6"/>
    <w:rsid w:val="002519B8"/>
    <w:rsid w:val="00252138"/>
    <w:rsid w:val="002526E3"/>
    <w:rsid w:val="00253234"/>
    <w:rsid w:val="00253485"/>
    <w:rsid w:val="002534B3"/>
    <w:rsid w:val="00253DEA"/>
    <w:rsid w:val="00253DFA"/>
    <w:rsid w:val="0025439B"/>
    <w:rsid w:val="002549AF"/>
    <w:rsid w:val="00255B9B"/>
    <w:rsid w:val="00257175"/>
    <w:rsid w:val="002577D9"/>
    <w:rsid w:val="00257E24"/>
    <w:rsid w:val="0025D209"/>
    <w:rsid w:val="0026046D"/>
    <w:rsid w:val="00260604"/>
    <w:rsid w:val="00260B6B"/>
    <w:rsid w:val="00261D49"/>
    <w:rsid w:val="0026272E"/>
    <w:rsid w:val="00263158"/>
    <w:rsid w:val="00263B5A"/>
    <w:rsid w:val="00264413"/>
    <w:rsid w:val="002652AA"/>
    <w:rsid w:val="00265426"/>
    <w:rsid w:val="0026551F"/>
    <w:rsid w:val="00265A91"/>
    <w:rsid w:val="00266582"/>
    <w:rsid w:val="0026793D"/>
    <w:rsid w:val="00267A88"/>
    <w:rsid w:val="00267DA4"/>
    <w:rsid w:val="0027485D"/>
    <w:rsid w:val="00274F08"/>
    <w:rsid w:val="00274FD0"/>
    <w:rsid w:val="00275A9A"/>
    <w:rsid w:val="002761F9"/>
    <w:rsid w:val="0027698C"/>
    <w:rsid w:val="002772E1"/>
    <w:rsid w:val="0027758B"/>
    <w:rsid w:val="00277FA9"/>
    <w:rsid w:val="00280C60"/>
    <w:rsid w:val="00280C97"/>
    <w:rsid w:val="00281194"/>
    <w:rsid w:val="00282B49"/>
    <w:rsid w:val="00282D7B"/>
    <w:rsid w:val="002830B8"/>
    <w:rsid w:val="00286723"/>
    <w:rsid w:val="0029013C"/>
    <w:rsid w:val="0029099B"/>
    <w:rsid w:val="00291087"/>
    <w:rsid w:val="0029139F"/>
    <w:rsid w:val="00292138"/>
    <w:rsid w:val="00292337"/>
    <w:rsid w:val="00292547"/>
    <w:rsid w:val="00293567"/>
    <w:rsid w:val="00293987"/>
    <w:rsid w:val="00294366"/>
    <w:rsid w:val="00294839"/>
    <w:rsid w:val="00294DD5"/>
    <w:rsid w:val="00295A68"/>
    <w:rsid w:val="002966D8"/>
    <w:rsid w:val="00297A3A"/>
    <w:rsid w:val="002A16AE"/>
    <w:rsid w:val="002A1C39"/>
    <w:rsid w:val="002A2167"/>
    <w:rsid w:val="002A47C2"/>
    <w:rsid w:val="002A4E2E"/>
    <w:rsid w:val="002A508B"/>
    <w:rsid w:val="002A6180"/>
    <w:rsid w:val="002A65AA"/>
    <w:rsid w:val="002A7EF9"/>
    <w:rsid w:val="002B0528"/>
    <w:rsid w:val="002B198A"/>
    <w:rsid w:val="002B1AB7"/>
    <w:rsid w:val="002B3FB6"/>
    <w:rsid w:val="002B41B8"/>
    <w:rsid w:val="002B6243"/>
    <w:rsid w:val="002B6ED3"/>
    <w:rsid w:val="002B74A8"/>
    <w:rsid w:val="002B7A28"/>
    <w:rsid w:val="002C04BB"/>
    <w:rsid w:val="002C0A42"/>
    <w:rsid w:val="002C19CB"/>
    <w:rsid w:val="002C1A72"/>
    <w:rsid w:val="002C217B"/>
    <w:rsid w:val="002C3662"/>
    <w:rsid w:val="002C3D59"/>
    <w:rsid w:val="002C4B4A"/>
    <w:rsid w:val="002C64FA"/>
    <w:rsid w:val="002C6CC2"/>
    <w:rsid w:val="002C7DAF"/>
    <w:rsid w:val="002D0075"/>
    <w:rsid w:val="002D10D4"/>
    <w:rsid w:val="002D11C0"/>
    <w:rsid w:val="002D279E"/>
    <w:rsid w:val="002D2D53"/>
    <w:rsid w:val="002D31CD"/>
    <w:rsid w:val="002D3807"/>
    <w:rsid w:val="002D3808"/>
    <w:rsid w:val="002D3EFA"/>
    <w:rsid w:val="002D4353"/>
    <w:rsid w:val="002D6263"/>
    <w:rsid w:val="002D6D04"/>
    <w:rsid w:val="002D6DC3"/>
    <w:rsid w:val="002E1001"/>
    <w:rsid w:val="002E15B7"/>
    <w:rsid w:val="002E1DB6"/>
    <w:rsid w:val="002E3597"/>
    <w:rsid w:val="002E3757"/>
    <w:rsid w:val="002E3875"/>
    <w:rsid w:val="002E3CED"/>
    <w:rsid w:val="002E4020"/>
    <w:rsid w:val="002E4713"/>
    <w:rsid w:val="002E4C5E"/>
    <w:rsid w:val="002E4CBF"/>
    <w:rsid w:val="002E5BC2"/>
    <w:rsid w:val="002E630A"/>
    <w:rsid w:val="002E6453"/>
    <w:rsid w:val="002E6F07"/>
    <w:rsid w:val="002E6F4D"/>
    <w:rsid w:val="002F0A6D"/>
    <w:rsid w:val="002F0DDE"/>
    <w:rsid w:val="002F241D"/>
    <w:rsid w:val="002F3A0A"/>
    <w:rsid w:val="002F4A7B"/>
    <w:rsid w:val="002F4CB8"/>
    <w:rsid w:val="002F50BC"/>
    <w:rsid w:val="002F521E"/>
    <w:rsid w:val="002F5B8E"/>
    <w:rsid w:val="002F5EA0"/>
    <w:rsid w:val="002F647A"/>
    <w:rsid w:val="002F68E6"/>
    <w:rsid w:val="002F6FA9"/>
    <w:rsid w:val="002F7134"/>
    <w:rsid w:val="002F7D1E"/>
    <w:rsid w:val="002F7E6A"/>
    <w:rsid w:val="00300E6F"/>
    <w:rsid w:val="003014BB"/>
    <w:rsid w:val="00302378"/>
    <w:rsid w:val="00302689"/>
    <w:rsid w:val="00302AFA"/>
    <w:rsid w:val="00304273"/>
    <w:rsid w:val="00305048"/>
    <w:rsid w:val="00306AD5"/>
    <w:rsid w:val="0030776B"/>
    <w:rsid w:val="003079BE"/>
    <w:rsid w:val="003101EA"/>
    <w:rsid w:val="003105E4"/>
    <w:rsid w:val="00310647"/>
    <w:rsid w:val="003118A7"/>
    <w:rsid w:val="00312749"/>
    <w:rsid w:val="0031278A"/>
    <w:rsid w:val="00312F30"/>
    <w:rsid w:val="003132A8"/>
    <w:rsid w:val="0031371E"/>
    <w:rsid w:val="00313877"/>
    <w:rsid w:val="00313DD9"/>
    <w:rsid w:val="0031485B"/>
    <w:rsid w:val="00315A8E"/>
    <w:rsid w:val="00315C55"/>
    <w:rsid w:val="00315EE6"/>
    <w:rsid w:val="003162C2"/>
    <w:rsid w:val="00317576"/>
    <w:rsid w:val="0031C192"/>
    <w:rsid w:val="00320267"/>
    <w:rsid w:val="00321D6D"/>
    <w:rsid w:val="003238F4"/>
    <w:rsid w:val="00323EA3"/>
    <w:rsid w:val="00323EFE"/>
    <w:rsid w:val="0032443B"/>
    <w:rsid w:val="00324A78"/>
    <w:rsid w:val="00324C13"/>
    <w:rsid w:val="00324C3A"/>
    <w:rsid w:val="003250BE"/>
    <w:rsid w:val="00325586"/>
    <w:rsid w:val="0032582C"/>
    <w:rsid w:val="00326A9E"/>
    <w:rsid w:val="00326D9F"/>
    <w:rsid w:val="00330BA9"/>
    <w:rsid w:val="00331502"/>
    <w:rsid w:val="00331B78"/>
    <w:rsid w:val="003324F7"/>
    <w:rsid w:val="003324FA"/>
    <w:rsid w:val="0033335D"/>
    <w:rsid w:val="003336EE"/>
    <w:rsid w:val="00333E20"/>
    <w:rsid w:val="003347F5"/>
    <w:rsid w:val="00335114"/>
    <w:rsid w:val="0033561C"/>
    <w:rsid w:val="00335F3E"/>
    <w:rsid w:val="00336975"/>
    <w:rsid w:val="003379A7"/>
    <w:rsid w:val="00337C71"/>
    <w:rsid w:val="00340A60"/>
    <w:rsid w:val="00342A80"/>
    <w:rsid w:val="00342C1D"/>
    <w:rsid w:val="00343A25"/>
    <w:rsid w:val="003451B3"/>
    <w:rsid w:val="003455BD"/>
    <w:rsid w:val="003464B8"/>
    <w:rsid w:val="0034667A"/>
    <w:rsid w:val="003473C5"/>
    <w:rsid w:val="00347ADC"/>
    <w:rsid w:val="00350AA1"/>
    <w:rsid w:val="00351F3D"/>
    <w:rsid w:val="00352365"/>
    <w:rsid w:val="00352486"/>
    <w:rsid w:val="00352963"/>
    <w:rsid w:val="00352B18"/>
    <w:rsid w:val="0035328A"/>
    <w:rsid w:val="00353352"/>
    <w:rsid w:val="00353F16"/>
    <w:rsid w:val="003552DB"/>
    <w:rsid w:val="00355B27"/>
    <w:rsid w:val="00355BF2"/>
    <w:rsid w:val="00355D05"/>
    <w:rsid w:val="00355ED4"/>
    <w:rsid w:val="00356520"/>
    <w:rsid w:val="00356890"/>
    <w:rsid w:val="003570A7"/>
    <w:rsid w:val="00357172"/>
    <w:rsid w:val="003575D2"/>
    <w:rsid w:val="0035772E"/>
    <w:rsid w:val="003577FE"/>
    <w:rsid w:val="00357CA5"/>
    <w:rsid w:val="0036061B"/>
    <w:rsid w:val="003608D0"/>
    <w:rsid w:val="0036114B"/>
    <w:rsid w:val="00361407"/>
    <w:rsid w:val="00361524"/>
    <w:rsid w:val="003644B6"/>
    <w:rsid w:val="003651EC"/>
    <w:rsid w:val="003653F4"/>
    <w:rsid w:val="0036559B"/>
    <w:rsid w:val="003655ED"/>
    <w:rsid w:val="00370067"/>
    <w:rsid w:val="003701A4"/>
    <w:rsid w:val="0037032B"/>
    <w:rsid w:val="00370B79"/>
    <w:rsid w:val="003717D0"/>
    <w:rsid w:val="0037316D"/>
    <w:rsid w:val="003731E9"/>
    <w:rsid w:val="00375275"/>
    <w:rsid w:val="00375C6D"/>
    <w:rsid w:val="003760B0"/>
    <w:rsid w:val="00376B56"/>
    <w:rsid w:val="003775EF"/>
    <w:rsid w:val="00380A31"/>
    <w:rsid w:val="00380D5C"/>
    <w:rsid w:val="0038102B"/>
    <w:rsid w:val="00381298"/>
    <w:rsid w:val="00383721"/>
    <w:rsid w:val="00383A06"/>
    <w:rsid w:val="00384A13"/>
    <w:rsid w:val="00384DDC"/>
    <w:rsid w:val="00385167"/>
    <w:rsid w:val="00385758"/>
    <w:rsid w:val="00386D9B"/>
    <w:rsid w:val="00387184"/>
    <w:rsid w:val="00387816"/>
    <w:rsid w:val="00387CEC"/>
    <w:rsid w:val="0038CD22"/>
    <w:rsid w:val="003918CB"/>
    <w:rsid w:val="00392D2C"/>
    <w:rsid w:val="00393242"/>
    <w:rsid w:val="003933A8"/>
    <w:rsid w:val="00393784"/>
    <w:rsid w:val="00395185"/>
    <w:rsid w:val="0039521B"/>
    <w:rsid w:val="00395295"/>
    <w:rsid w:val="0039557A"/>
    <w:rsid w:val="00395615"/>
    <w:rsid w:val="003961FE"/>
    <w:rsid w:val="00397DC2"/>
    <w:rsid w:val="003A0DB4"/>
    <w:rsid w:val="003A0DD2"/>
    <w:rsid w:val="003A12ED"/>
    <w:rsid w:val="003A1B68"/>
    <w:rsid w:val="003A21C4"/>
    <w:rsid w:val="003A31D0"/>
    <w:rsid w:val="003A3859"/>
    <w:rsid w:val="003A4288"/>
    <w:rsid w:val="003A48EE"/>
    <w:rsid w:val="003A4932"/>
    <w:rsid w:val="003A4AAD"/>
    <w:rsid w:val="003A5568"/>
    <w:rsid w:val="003A5834"/>
    <w:rsid w:val="003A5E5A"/>
    <w:rsid w:val="003A6391"/>
    <w:rsid w:val="003A6922"/>
    <w:rsid w:val="003A73D2"/>
    <w:rsid w:val="003B29F4"/>
    <w:rsid w:val="003B2A12"/>
    <w:rsid w:val="003B2FB6"/>
    <w:rsid w:val="003B3E9A"/>
    <w:rsid w:val="003B583D"/>
    <w:rsid w:val="003B60BE"/>
    <w:rsid w:val="003B68AC"/>
    <w:rsid w:val="003C045B"/>
    <w:rsid w:val="003C1D05"/>
    <w:rsid w:val="003C31BB"/>
    <w:rsid w:val="003C3261"/>
    <w:rsid w:val="003C3739"/>
    <w:rsid w:val="003C4D1A"/>
    <w:rsid w:val="003C6576"/>
    <w:rsid w:val="003C70D7"/>
    <w:rsid w:val="003C70E0"/>
    <w:rsid w:val="003C7720"/>
    <w:rsid w:val="003D018A"/>
    <w:rsid w:val="003D10A4"/>
    <w:rsid w:val="003D1D66"/>
    <w:rsid w:val="003D1D87"/>
    <w:rsid w:val="003D2B5F"/>
    <w:rsid w:val="003D2D05"/>
    <w:rsid w:val="003D3360"/>
    <w:rsid w:val="003D3463"/>
    <w:rsid w:val="003D365A"/>
    <w:rsid w:val="003D4B25"/>
    <w:rsid w:val="003D4C5A"/>
    <w:rsid w:val="003D5739"/>
    <w:rsid w:val="003D727D"/>
    <w:rsid w:val="003E0065"/>
    <w:rsid w:val="003E0F2F"/>
    <w:rsid w:val="003E1F4C"/>
    <w:rsid w:val="003E1F53"/>
    <w:rsid w:val="003E2319"/>
    <w:rsid w:val="003E3195"/>
    <w:rsid w:val="003E380F"/>
    <w:rsid w:val="003E3B7E"/>
    <w:rsid w:val="003E3F9C"/>
    <w:rsid w:val="003E444E"/>
    <w:rsid w:val="003E58F4"/>
    <w:rsid w:val="003E5E07"/>
    <w:rsid w:val="003E6991"/>
    <w:rsid w:val="003E7677"/>
    <w:rsid w:val="003E7ED3"/>
    <w:rsid w:val="003F14F1"/>
    <w:rsid w:val="003F22D8"/>
    <w:rsid w:val="003F2E6B"/>
    <w:rsid w:val="003F30DE"/>
    <w:rsid w:val="003F3267"/>
    <w:rsid w:val="003F3298"/>
    <w:rsid w:val="003F3354"/>
    <w:rsid w:val="003F6344"/>
    <w:rsid w:val="003F65C1"/>
    <w:rsid w:val="003F7944"/>
    <w:rsid w:val="0040021C"/>
    <w:rsid w:val="0040110F"/>
    <w:rsid w:val="00402756"/>
    <w:rsid w:val="0040275D"/>
    <w:rsid w:val="004027D4"/>
    <w:rsid w:val="00402A67"/>
    <w:rsid w:val="00402FDC"/>
    <w:rsid w:val="00405483"/>
    <w:rsid w:val="00405B17"/>
    <w:rsid w:val="00405B66"/>
    <w:rsid w:val="00405B68"/>
    <w:rsid w:val="004064C6"/>
    <w:rsid w:val="0040686E"/>
    <w:rsid w:val="004070D6"/>
    <w:rsid w:val="00407A4D"/>
    <w:rsid w:val="00410DA2"/>
    <w:rsid w:val="00410E5E"/>
    <w:rsid w:val="00410EC1"/>
    <w:rsid w:val="00410F58"/>
    <w:rsid w:val="0041109E"/>
    <w:rsid w:val="0041166C"/>
    <w:rsid w:val="00411F70"/>
    <w:rsid w:val="00412948"/>
    <w:rsid w:val="00416819"/>
    <w:rsid w:val="00416F64"/>
    <w:rsid w:val="0041784E"/>
    <w:rsid w:val="00420407"/>
    <w:rsid w:val="00420D22"/>
    <w:rsid w:val="004229B8"/>
    <w:rsid w:val="00422BD0"/>
    <w:rsid w:val="004242AA"/>
    <w:rsid w:val="004244C4"/>
    <w:rsid w:val="00425085"/>
    <w:rsid w:val="00425BBF"/>
    <w:rsid w:val="0042613D"/>
    <w:rsid w:val="00426D1B"/>
    <w:rsid w:val="00426DD0"/>
    <w:rsid w:val="00427517"/>
    <w:rsid w:val="004276F5"/>
    <w:rsid w:val="004304C4"/>
    <w:rsid w:val="00431918"/>
    <w:rsid w:val="00431B14"/>
    <w:rsid w:val="00432189"/>
    <w:rsid w:val="0043296E"/>
    <w:rsid w:val="004329E2"/>
    <w:rsid w:val="00432C81"/>
    <w:rsid w:val="00433126"/>
    <w:rsid w:val="00433E1E"/>
    <w:rsid w:val="00434A3D"/>
    <w:rsid w:val="00435AEA"/>
    <w:rsid w:val="004361CF"/>
    <w:rsid w:val="004412AF"/>
    <w:rsid w:val="00441376"/>
    <w:rsid w:val="004414AA"/>
    <w:rsid w:val="00441BCF"/>
    <w:rsid w:val="00442D01"/>
    <w:rsid w:val="00442DE2"/>
    <w:rsid w:val="00443522"/>
    <w:rsid w:val="0044380B"/>
    <w:rsid w:val="00443B86"/>
    <w:rsid w:val="00444AA7"/>
    <w:rsid w:val="00444B4A"/>
    <w:rsid w:val="004459D5"/>
    <w:rsid w:val="00445E0E"/>
    <w:rsid w:val="004471FF"/>
    <w:rsid w:val="004503B3"/>
    <w:rsid w:val="004503F8"/>
    <w:rsid w:val="0045059C"/>
    <w:rsid w:val="0045101D"/>
    <w:rsid w:val="004518D5"/>
    <w:rsid w:val="00453008"/>
    <w:rsid w:val="00453A12"/>
    <w:rsid w:val="00453CFB"/>
    <w:rsid w:val="00453E0C"/>
    <w:rsid w:val="00454581"/>
    <w:rsid w:val="00454866"/>
    <w:rsid w:val="00454F37"/>
    <w:rsid w:val="00456012"/>
    <w:rsid w:val="00456321"/>
    <w:rsid w:val="0045710F"/>
    <w:rsid w:val="0045786C"/>
    <w:rsid w:val="00457940"/>
    <w:rsid w:val="004579A5"/>
    <w:rsid w:val="00457E2C"/>
    <w:rsid w:val="004602E0"/>
    <w:rsid w:val="0046171C"/>
    <w:rsid w:val="00461D62"/>
    <w:rsid w:val="004627E6"/>
    <w:rsid w:val="004628A9"/>
    <w:rsid w:val="004631CB"/>
    <w:rsid w:val="00463966"/>
    <w:rsid w:val="00464775"/>
    <w:rsid w:val="00464ADE"/>
    <w:rsid w:val="00465EDE"/>
    <w:rsid w:val="004661AC"/>
    <w:rsid w:val="0046659F"/>
    <w:rsid w:val="00467674"/>
    <w:rsid w:val="00467A07"/>
    <w:rsid w:val="004704E2"/>
    <w:rsid w:val="004708D9"/>
    <w:rsid w:val="00470FF8"/>
    <w:rsid w:val="00471D14"/>
    <w:rsid w:val="004720B5"/>
    <w:rsid w:val="00472314"/>
    <w:rsid w:val="004725D4"/>
    <w:rsid w:val="00472D6E"/>
    <w:rsid w:val="004736A5"/>
    <w:rsid w:val="00473C13"/>
    <w:rsid w:val="00474079"/>
    <w:rsid w:val="004745E0"/>
    <w:rsid w:val="0047498D"/>
    <w:rsid w:val="00474C10"/>
    <w:rsid w:val="00475699"/>
    <w:rsid w:val="00476802"/>
    <w:rsid w:val="00476FAD"/>
    <w:rsid w:val="00477242"/>
    <w:rsid w:val="004772AF"/>
    <w:rsid w:val="00477E56"/>
    <w:rsid w:val="004806C8"/>
    <w:rsid w:val="00482097"/>
    <w:rsid w:val="004822AE"/>
    <w:rsid w:val="004829EB"/>
    <w:rsid w:val="00482B56"/>
    <w:rsid w:val="00482C70"/>
    <w:rsid w:val="00483202"/>
    <w:rsid w:val="00483297"/>
    <w:rsid w:val="00483AA1"/>
    <w:rsid w:val="00483CE7"/>
    <w:rsid w:val="00483F7E"/>
    <w:rsid w:val="00484D29"/>
    <w:rsid w:val="00484D3A"/>
    <w:rsid w:val="0048519F"/>
    <w:rsid w:val="00485BBE"/>
    <w:rsid w:val="0048667C"/>
    <w:rsid w:val="00486804"/>
    <w:rsid w:val="004872DD"/>
    <w:rsid w:val="004879BC"/>
    <w:rsid w:val="00487CE3"/>
    <w:rsid w:val="00491263"/>
    <w:rsid w:val="00491CB9"/>
    <w:rsid w:val="004925F6"/>
    <w:rsid w:val="00493B5C"/>
    <w:rsid w:val="0049440D"/>
    <w:rsid w:val="00494CE5"/>
    <w:rsid w:val="00495034"/>
    <w:rsid w:val="004955FD"/>
    <w:rsid w:val="004968BC"/>
    <w:rsid w:val="00496EBE"/>
    <w:rsid w:val="004A0399"/>
    <w:rsid w:val="004A0DF6"/>
    <w:rsid w:val="004A20B4"/>
    <w:rsid w:val="004A2486"/>
    <w:rsid w:val="004A290F"/>
    <w:rsid w:val="004A31A3"/>
    <w:rsid w:val="004A408D"/>
    <w:rsid w:val="004A46CE"/>
    <w:rsid w:val="004A5A1F"/>
    <w:rsid w:val="004A5AC1"/>
    <w:rsid w:val="004A6540"/>
    <w:rsid w:val="004A7147"/>
    <w:rsid w:val="004A7322"/>
    <w:rsid w:val="004A7A5C"/>
    <w:rsid w:val="004A7B87"/>
    <w:rsid w:val="004A7E3A"/>
    <w:rsid w:val="004B0C3A"/>
    <w:rsid w:val="004B0DA8"/>
    <w:rsid w:val="004B1435"/>
    <w:rsid w:val="004B176A"/>
    <w:rsid w:val="004B1EDE"/>
    <w:rsid w:val="004B2148"/>
    <w:rsid w:val="004B3B86"/>
    <w:rsid w:val="004B4A34"/>
    <w:rsid w:val="004B4B68"/>
    <w:rsid w:val="004B4CB4"/>
    <w:rsid w:val="004B67F0"/>
    <w:rsid w:val="004B6BEC"/>
    <w:rsid w:val="004B793D"/>
    <w:rsid w:val="004B7B4F"/>
    <w:rsid w:val="004B7E05"/>
    <w:rsid w:val="004C188A"/>
    <w:rsid w:val="004C1932"/>
    <w:rsid w:val="004C1CC2"/>
    <w:rsid w:val="004C1DE1"/>
    <w:rsid w:val="004C200A"/>
    <w:rsid w:val="004C46F0"/>
    <w:rsid w:val="004C4C3D"/>
    <w:rsid w:val="004C4C90"/>
    <w:rsid w:val="004C5002"/>
    <w:rsid w:val="004C51DD"/>
    <w:rsid w:val="004C5276"/>
    <w:rsid w:val="004C5563"/>
    <w:rsid w:val="004C6B8D"/>
    <w:rsid w:val="004C776F"/>
    <w:rsid w:val="004D0A6D"/>
    <w:rsid w:val="004D0CEA"/>
    <w:rsid w:val="004D1A77"/>
    <w:rsid w:val="004D23C0"/>
    <w:rsid w:val="004D2407"/>
    <w:rsid w:val="004D5564"/>
    <w:rsid w:val="004D5DD9"/>
    <w:rsid w:val="004D647F"/>
    <w:rsid w:val="004D7497"/>
    <w:rsid w:val="004D75A8"/>
    <w:rsid w:val="004E0D8E"/>
    <w:rsid w:val="004E1990"/>
    <w:rsid w:val="004E1DE5"/>
    <w:rsid w:val="004E1E0D"/>
    <w:rsid w:val="004E1E41"/>
    <w:rsid w:val="004E1F1F"/>
    <w:rsid w:val="004E2C27"/>
    <w:rsid w:val="004E2DDE"/>
    <w:rsid w:val="004E3521"/>
    <w:rsid w:val="004E3FFC"/>
    <w:rsid w:val="004E4735"/>
    <w:rsid w:val="004E4FCA"/>
    <w:rsid w:val="004E533A"/>
    <w:rsid w:val="004E5809"/>
    <w:rsid w:val="004E5A2E"/>
    <w:rsid w:val="004E70BB"/>
    <w:rsid w:val="004E7641"/>
    <w:rsid w:val="004F0C2D"/>
    <w:rsid w:val="004F1381"/>
    <w:rsid w:val="004F1459"/>
    <w:rsid w:val="004F1A9A"/>
    <w:rsid w:val="004F1B2A"/>
    <w:rsid w:val="004F1C27"/>
    <w:rsid w:val="004F2D02"/>
    <w:rsid w:val="004F32AC"/>
    <w:rsid w:val="004F47B2"/>
    <w:rsid w:val="004F5831"/>
    <w:rsid w:val="004F5AC4"/>
    <w:rsid w:val="004F5BE2"/>
    <w:rsid w:val="004F5ED1"/>
    <w:rsid w:val="004F7757"/>
    <w:rsid w:val="0050132F"/>
    <w:rsid w:val="005016E1"/>
    <w:rsid w:val="00501C40"/>
    <w:rsid w:val="00502805"/>
    <w:rsid w:val="005029D1"/>
    <w:rsid w:val="005030E3"/>
    <w:rsid w:val="00503D9A"/>
    <w:rsid w:val="00504879"/>
    <w:rsid w:val="00505AB7"/>
    <w:rsid w:val="00505BD2"/>
    <w:rsid w:val="005060B0"/>
    <w:rsid w:val="00506FB5"/>
    <w:rsid w:val="005072A9"/>
    <w:rsid w:val="00507708"/>
    <w:rsid w:val="0050A1E0"/>
    <w:rsid w:val="00510CE5"/>
    <w:rsid w:val="00510EE8"/>
    <w:rsid w:val="0051144C"/>
    <w:rsid w:val="00512050"/>
    <w:rsid w:val="005123EE"/>
    <w:rsid w:val="005125D8"/>
    <w:rsid w:val="005130E2"/>
    <w:rsid w:val="00513D4E"/>
    <w:rsid w:val="005144AD"/>
    <w:rsid w:val="00516468"/>
    <w:rsid w:val="0051732F"/>
    <w:rsid w:val="00517405"/>
    <w:rsid w:val="00517BC8"/>
    <w:rsid w:val="00517F31"/>
    <w:rsid w:val="00520A9D"/>
    <w:rsid w:val="00522675"/>
    <w:rsid w:val="0052276A"/>
    <w:rsid w:val="005234D5"/>
    <w:rsid w:val="00523558"/>
    <w:rsid w:val="00524165"/>
    <w:rsid w:val="005244CC"/>
    <w:rsid w:val="00524D2C"/>
    <w:rsid w:val="0052542D"/>
    <w:rsid w:val="00525D93"/>
    <w:rsid w:val="00526579"/>
    <w:rsid w:val="00527401"/>
    <w:rsid w:val="00527405"/>
    <w:rsid w:val="00527F7D"/>
    <w:rsid w:val="0053068C"/>
    <w:rsid w:val="00530D6F"/>
    <w:rsid w:val="00531A25"/>
    <w:rsid w:val="0053356D"/>
    <w:rsid w:val="0053405A"/>
    <w:rsid w:val="00534560"/>
    <w:rsid w:val="005349EB"/>
    <w:rsid w:val="00534A09"/>
    <w:rsid w:val="0053510E"/>
    <w:rsid w:val="00535C83"/>
    <w:rsid w:val="00536256"/>
    <w:rsid w:val="0053666B"/>
    <w:rsid w:val="00536B91"/>
    <w:rsid w:val="00537710"/>
    <w:rsid w:val="00537C57"/>
    <w:rsid w:val="00537EB2"/>
    <w:rsid w:val="0054022C"/>
    <w:rsid w:val="00540515"/>
    <w:rsid w:val="00540B6E"/>
    <w:rsid w:val="005424CF"/>
    <w:rsid w:val="005426CC"/>
    <w:rsid w:val="00543C17"/>
    <w:rsid w:val="005445AE"/>
    <w:rsid w:val="00544766"/>
    <w:rsid w:val="005448C6"/>
    <w:rsid w:val="005455C8"/>
    <w:rsid w:val="005458CB"/>
    <w:rsid w:val="0054656B"/>
    <w:rsid w:val="005468C1"/>
    <w:rsid w:val="00546C16"/>
    <w:rsid w:val="005474DF"/>
    <w:rsid w:val="00547541"/>
    <w:rsid w:val="00547E9D"/>
    <w:rsid w:val="00550AC3"/>
    <w:rsid w:val="00551829"/>
    <w:rsid w:val="00551E09"/>
    <w:rsid w:val="00552AB6"/>
    <w:rsid w:val="00552D20"/>
    <w:rsid w:val="0055330C"/>
    <w:rsid w:val="00553D11"/>
    <w:rsid w:val="00553FC9"/>
    <w:rsid w:val="00554061"/>
    <w:rsid w:val="00554A45"/>
    <w:rsid w:val="00556365"/>
    <w:rsid w:val="005566B5"/>
    <w:rsid w:val="00556782"/>
    <w:rsid w:val="005567B3"/>
    <w:rsid w:val="00556A2E"/>
    <w:rsid w:val="00556C1E"/>
    <w:rsid w:val="00556ED4"/>
    <w:rsid w:val="00560101"/>
    <w:rsid w:val="005606AD"/>
    <w:rsid w:val="005607D0"/>
    <w:rsid w:val="00560D5C"/>
    <w:rsid w:val="00561565"/>
    <w:rsid w:val="0056214D"/>
    <w:rsid w:val="00562329"/>
    <w:rsid w:val="0056480A"/>
    <w:rsid w:val="0056581E"/>
    <w:rsid w:val="0056600C"/>
    <w:rsid w:val="00566061"/>
    <w:rsid w:val="00566F9E"/>
    <w:rsid w:val="00567090"/>
    <w:rsid w:val="00567C76"/>
    <w:rsid w:val="005712B0"/>
    <w:rsid w:val="005719B1"/>
    <w:rsid w:val="00571ABE"/>
    <w:rsid w:val="005733AA"/>
    <w:rsid w:val="0057386B"/>
    <w:rsid w:val="005744AB"/>
    <w:rsid w:val="005747D0"/>
    <w:rsid w:val="005756A8"/>
    <w:rsid w:val="00575710"/>
    <w:rsid w:val="00575924"/>
    <w:rsid w:val="00575C44"/>
    <w:rsid w:val="005772AD"/>
    <w:rsid w:val="005776C1"/>
    <w:rsid w:val="00580BFF"/>
    <w:rsid w:val="00580D98"/>
    <w:rsid w:val="00582203"/>
    <w:rsid w:val="00582B99"/>
    <w:rsid w:val="00582D53"/>
    <w:rsid w:val="00582FF2"/>
    <w:rsid w:val="005833BB"/>
    <w:rsid w:val="0058425E"/>
    <w:rsid w:val="0058441F"/>
    <w:rsid w:val="005852CA"/>
    <w:rsid w:val="005855FC"/>
    <w:rsid w:val="005861DB"/>
    <w:rsid w:val="005869AA"/>
    <w:rsid w:val="0058726F"/>
    <w:rsid w:val="005873BC"/>
    <w:rsid w:val="005876F3"/>
    <w:rsid w:val="00587EF5"/>
    <w:rsid w:val="005905F6"/>
    <w:rsid w:val="005906C7"/>
    <w:rsid w:val="0059267E"/>
    <w:rsid w:val="00592D34"/>
    <w:rsid w:val="0059360C"/>
    <w:rsid w:val="0059382D"/>
    <w:rsid w:val="00593956"/>
    <w:rsid w:val="00593A53"/>
    <w:rsid w:val="00593B64"/>
    <w:rsid w:val="00593DCA"/>
    <w:rsid w:val="005940C5"/>
    <w:rsid w:val="0059538B"/>
    <w:rsid w:val="00595814"/>
    <w:rsid w:val="00596572"/>
    <w:rsid w:val="00596AD6"/>
    <w:rsid w:val="00597F5E"/>
    <w:rsid w:val="00597F83"/>
    <w:rsid w:val="005A1678"/>
    <w:rsid w:val="005A1A4D"/>
    <w:rsid w:val="005A2771"/>
    <w:rsid w:val="005A27BF"/>
    <w:rsid w:val="005A2CFA"/>
    <w:rsid w:val="005A3F1B"/>
    <w:rsid w:val="005A5611"/>
    <w:rsid w:val="005A6AF0"/>
    <w:rsid w:val="005A7240"/>
    <w:rsid w:val="005A72A7"/>
    <w:rsid w:val="005A748F"/>
    <w:rsid w:val="005B04DA"/>
    <w:rsid w:val="005B05F1"/>
    <w:rsid w:val="005B21A4"/>
    <w:rsid w:val="005B23F1"/>
    <w:rsid w:val="005B2996"/>
    <w:rsid w:val="005B4352"/>
    <w:rsid w:val="005B45F4"/>
    <w:rsid w:val="005B4EBC"/>
    <w:rsid w:val="005B5016"/>
    <w:rsid w:val="005B5253"/>
    <w:rsid w:val="005B5A06"/>
    <w:rsid w:val="005B69C3"/>
    <w:rsid w:val="005B6ED3"/>
    <w:rsid w:val="005B713D"/>
    <w:rsid w:val="005B7A4D"/>
    <w:rsid w:val="005C0498"/>
    <w:rsid w:val="005C100E"/>
    <w:rsid w:val="005C1320"/>
    <w:rsid w:val="005C1EB8"/>
    <w:rsid w:val="005C2247"/>
    <w:rsid w:val="005C2E1F"/>
    <w:rsid w:val="005C3E9E"/>
    <w:rsid w:val="005C4C35"/>
    <w:rsid w:val="005C5897"/>
    <w:rsid w:val="005C5CBC"/>
    <w:rsid w:val="005C6093"/>
    <w:rsid w:val="005D053A"/>
    <w:rsid w:val="005D0DC9"/>
    <w:rsid w:val="005D1743"/>
    <w:rsid w:val="005D2152"/>
    <w:rsid w:val="005D24B2"/>
    <w:rsid w:val="005D282E"/>
    <w:rsid w:val="005D33F8"/>
    <w:rsid w:val="005D3949"/>
    <w:rsid w:val="005D3E4A"/>
    <w:rsid w:val="005D4043"/>
    <w:rsid w:val="005D574D"/>
    <w:rsid w:val="005D67CC"/>
    <w:rsid w:val="005D7A66"/>
    <w:rsid w:val="005D7AFD"/>
    <w:rsid w:val="005E02C1"/>
    <w:rsid w:val="005E03EA"/>
    <w:rsid w:val="005E059B"/>
    <w:rsid w:val="005E06C3"/>
    <w:rsid w:val="005E20C0"/>
    <w:rsid w:val="005E275C"/>
    <w:rsid w:val="005E2AF4"/>
    <w:rsid w:val="005E3343"/>
    <w:rsid w:val="005E3D27"/>
    <w:rsid w:val="005E3E1E"/>
    <w:rsid w:val="005E44B3"/>
    <w:rsid w:val="005E46BA"/>
    <w:rsid w:val="005E4D9E"/>
    <w:rsid w:val="005E4F91"/>
    <w:rsid w:val="005E577D"/>
    <w:rsid w:val="005E6065"/>
    <w:rsid w:val="005E64EC"/>
    <w:rsid w:val="005E6774"/>
    <w:rsid w:val="005F095C"/>
    <w:rsid w:val="005F0B16"/>
    <w:rsid w:val="005F10B6"/>
    <w:rsid w:val="005F23BD"/>
    <w:rsid w:val="005F2856"/>
    <w:rsid w:val="005F2CBC"/>
    <w:rsid w:val="005F2E92"/>
    <w:rsid w:val="005F3C38"/>
    <w:rsid w:val="005F5561"/>
    <w:rsid w:val="005F5956"/>
    <w:rsid w:val="005F5A36"/>
    <w:rsid w:val="005F77BE"/>
    <w:rsid w:val="005F7B3D"/>
    <w:rsid w:val="005F7DB1"/>
    <w:rsid w:val="006004C9"/>
    <w:rsid w:val="006011DA"/>
    <w:rsid w:val="00601453"/>
    <w:rsid w:val="00604D9E"/>
    <w:rsid w:val="00604EA9"/>
    <w:rsid w:val="0060525F"/>
    <w:rsid w:val="0060565F"/>
    <w:rsid w:val="00605992"/>
    <w:rsid w:val="00605B29"/>
    <w:rsid w:val="00605F66"/>
    <w:rsid w:val="00606CDE"/>
    <w:rsid w:val="006070C9"/>
    <w:rsid w:val="006071E2"/>
    <w:rsid w:val="006074BD"/>
    <w:rsid w:val="00607E2C"/>
    <w:rsid w:val="00610425"/>
    <w:rsid w:val="00610BFA"/>
    <w:rsid w:val="006113D9"/>
    <w:rsid w:val="00611735"/>
    <w:rsid w:val="00611EE8"/>
    <w:rsid w:val="006127D3"/>
    <w:rsid w:val="00612CC8"/>
    <w:rsid w:val="00613C8F"/>
    <w:rsid w:val="00615406"/>
    <w:rsid w:val="0061598E"/>
    <w:rsid w:val="006163D5"/>
    <w:rsid w:val="0061680E"/>
    <w:rsid w:val="006175DD"/>
    <w:rsid w:val="00617BD8"/>
    <w:rsid w:val="00617C97"/>
    <w:rsid w:val="00621BEA"/>
    <w:rsid w:val="00621D1A"/>
    <w:rsid w:val="0062224C"/>
    <w:rsid w:val="00622B59"/>
    <w:rsid w:val="00622D2A"/>
    <w:rsid w:val="0062387C"/>
    <w:rsid w:val="006240F0"/>
    <w:rsid w:val="00624FA1"/>
    <w:rsid w:val="0062591D"/>
    <w:rsid w:val="00626391"/>
    <w:rsid w:val="00626E23"/>
    <w:rsid w:val="00626EBB"/>
    <w:rsid w:val="006272EC"/>
    <w:rsid w:val="006273FD"/>
    <w:rsid w:val="00630FFC"/>
    <w:rsid w:val="006310CB"/>
    <w:rsid w:val="0063231A"/>
    <w:rsid w:val="00633024"/>
    <w:rsid w:val="00633072"/>
    <w:rsid w:val="00633138"/>
    <w:rsid w:val="0063327D"/>
    <w:rsid w:val="006348DB"/>
    <w:rsid w:val="00636621"/>
    <w:rsid w:val="00640475"/>
    <w:rsid w:val="006427A9"/>
    <w:rsid w:val="00643394"/>
    <w:rsid w:val="006434CF"/>
    <w:rsid w:val="0064395B"/>
    <w:rsid w:val="00644027"/>
    <w:rsid w:val="006448C6"/>
    <w:rsid w:val="006455F2"/>
    <w:rsid w:val="00645F17"/>
    <w:rsid w:val="006468E4"/>
    <w:rsid w:val="00647179"/>
    <w:rsid w:val="006474FC"/>
    <w:rsid w:val="00647556"/>
    <w:rsid w:val="00650705"/>
    <w:rsid w:val="0065092F"/>
    <w:rsid w:val="00650D4B"/>
    <w:rsid w:val="00650ED1"/>
    <w:rsid w:val="0065149E"/>
    <w:rsid w:val="0065279A"/>
    <w:rsid w:val="00652B47"/>
    <w:rsid w:val="0065489C"/>
    <w:rsid w:val="006563DE"/>
    <w:rsid w:val="00656457"/>
    <w:rsid w:val="00656921"/>
    <w:rsid w:val="00660165"/>
    <w:rsid w:val="00661C6D"/>
    <w:rsid w:val="006621FC"/>
    <w:rsid w:val="006628C9"/>
    <w:rsid w:val="0066291B"/>
    <w:rsid w:val="00663976"/>
    <w:rsid w:val="00663CDB"/>
    <w:rsid w:val="006642EF"/>
    <w:rsid w:val="0066446B"/>
    <w:rsid w:val="00664571"/>
    <w:rsid w:val="00664C6E"/>
    <w:rsid w:val="00665A3A"/>
    <w:rsid w:val="00665AD1"/>
    <w:rsid w:val="00666A49"/>
    <w:rsid w:val="0066705B"/>
    <w:rsid w:val="006712BA"/>
    <w:rsid w:val="00673078"/>
    <w:rsid w:val="006736AD"/>
    <w:rsid w:val="0067597E"/>
    <w:rsid w:val="0067632C"/>
    <w:rsid w:val="00676A14"/>
    <w:rsid w:val="00677CAB"/>
    <w:rsid w:val="00677D73"/>
    <w:rsid w:val="0068097F"/>
    <w:rsid w:val="00680F29"/>
    <w:rsid w:val="006819DA"/>
    <w:rsid w:val="00681AB7"/>
    <w:rsid w:val="006827F5"/>
    <w:rsid w:val="00683E28"/>
    <w:rsid w:val="00684215"/>
    <w:rsid w:val="006848C8"/>
    <w:rsid w:val="00684FCB"/>
    <w:rsid w:val="0068511D"/>
    <w:rsid w:val="00685A89"/>
    <w:rsid w:val="006874C5"/>
    <w:rsid w:val="00690E15"/>
    <w:rsid w:val="006917C5"/>
    <w:rsid w:val="006927BB"/>
    <w:rsid w:val="0069369A"/>
    <w:rsid w:val="006944CD"/>
    <w:rsid w:val="0069516C"/>
    <w:rsid w:val="0069523C"/>
    <w:rsid w:val="006961B1"/>
    <w:rsid w:val="00696C01"/>
    <w:rsid w:val="00697CBB"/>
    <w:rsid w:val="006A025B"/>
    <w:rsid w:val="006A064D"/>
    <w:rsid w:val="006A184C"/>
    <w:rsid w:val="006A1F56"/>
    <w:rsid w:val="006A25CF"/>
    <w:rsid w:val="006A2FC9"/>
    <w:rsid w:val="006A35AE"/>
    <w:rsid w:val="006A3AD2"/>
    <w:rsid w:val="006A48C5"/>
    <w:rsid w:val="006A494E"/>
    <w:rsid w:val="006A4B1F"/>
    <w:rsid w:val="006A5CC9"/>
    <w:rsid w:val="006A5CD4"/>
    <w:rsid w:val="006A724D"/>
    <w:rsid w:val="006B0027"/>
    <w:rsid w:val="006B2A5C"/>
    <w:rsid w:val="006B63D1"/>
    <w:rsid w:val="006B6E54"/>
    <w:rsid w:val="006B7069"/>
    <w:rsid w:val="006B73F1"/>
    <w:rsid w:val="006B7EDB"/>
    <w:rsid w:val="006C1739"/>
    <w:rsid w:val="006C2A47"/>
    <w:rsid w:val="006C2CB9"/>
    <w:rsid w:val="006C3052"/>
    <w:rsid w:val="006C3382"/>
    <w:rsid w:val="006C38CB"/>
    <w:rsid w:val="006C3982"/>
    <w:rsid w:val="006C409C"/>
    <w:rsid w:val="006C6A62"/>
    <w:rsid w:val="006C6E56"/>
    <w:rsid w:val="006C7DA7"/>
    <w:rsid w:val="006D07DD"/>
    <w:rsid w:val="006D0CB3"/>
    <w:rsid w:val="006D134E"/>
    <w:rsid w:val="006D1E61"/>
    <w:rsid w:val="006D2243"/>
    <w:rsid w:val="006D247E"/>
    <w:rsid w:val="006D3207"/>
    <w:rsid w:val="006D3B73"/>
    <w:rsid w:val="006D44CE"/>
    <w:rsid w:val="006D467C"/>
    <w:rsid w:val="006D5489"/>
    <w:rsid w:val="006D5C26"/>
    <w:rsid w:val="006D6C6E"/>
    <w:rsid w:val="006D714F"/>
    <w:rsid w:val="006D721B"/>
    <w:rsid w:val="006D757C"/>
    <w:rsid w:val="006D7700"/>
    <w:rsid w:val="006E0954"/>
    <w:rsid w:val="006E2427"/>
    <w:rsid w:val="006E2F4D"/>
    <w:rsid w:val="006E33C9"/>
    <w:rsid w:val="006E34BC"/>
    <w:rsid w:val="006E34E7"/>
    <w:rsid w:val="006E3C39"/>
    <w:rsid w:val="006E45E9"/>
    <w:rsid w:val="006E629C"/>
    <w:rsid w:val="006E64A1"/>
    <w:rsid w:val="006E6B2E"/>
    <w:rsid w:val="006E71F1"/>
    <w:rsid w:val="006E759F"/>
    <w:rsid w:val="006E75FA"/>
    <w:rsid w:val="006F0AD4"/>
    <w:rsid w:val="006F2CED"/>
    <w:rsid w:val="006F2DF2"/>
    <w:rsid w:val="006F38D7"/>
    <w:rsid w:val="006F4809"/>
    <w:rsid w:val="006F5FE7"/>
    <w:rsid w:val="006F633C"/>
    <w:rsid w:val="006F663F"/>
    <w:rsid w:val="006F6A34"/>
    <w:rsid w:val="006F72F8"/>
    <w:rsid w:val="006F751B"/>
    <w:rsid w:val="006F76A3"/>
    <w:rsid w:val="006F7AD5"/>
    <w:rsid w:val="0070034C"/>
    <w:rsid w:val="00701498"/>
    <w:rsid w:val="00702E93"/>
    <w:rsid w:val="00703ACD"/>
    <w:rsid w:val="00704467"/>
    <w:rsid w:val="00704573"/>
    <w:rsid w:val="00704F2D"/>
    <w:rsid w:val="00704F8F"/>
    <w:rsid w:val="0070565D"/>
    <w:rsid w:val="0070574C"/>
    <w:rsid w:val="00705B0A"/>
    <w:rsid w:val="00706E3A"/>
    <w:rsid w:val="007072B7"/>
    <w:rsid w:val="00710E97"/>
    <w:rsid w:val="0071206B"/>
    <w:rsid w:val="00712AD0"/>
    <w:rsid w:val="00713AC3"/>
    <w:rsid w:val="0071486B"/>
    <w:rsid w:val="00714BD4"/>
    <w:rsid w:val="00714C3F"/>
    <w:rsid w:val="00715565"/>
    <w:rsid w:val="00715587"/>
    <w:rsid w:val="007158AC"/>
    <w:rsid w:val="00715A7E"/>
    <w:rsid w:val="00715BF7"/>
    <w:rsid w:val="00720B51"/>
    <w:rsid w:val="007210B6"/>
    <w:rsid w:val="00722903"/>
    <w:rsid w:val="00723054"/>
    <w:rsid w:val="0072572B"/>
    <w:rsid w:val="00727D78"/>
    <w:rsid w:val="007301A5"/>
    <w:rsid w:val="007307A0"/>
    <w:rsid w:val="007309BB"/>
    <w:rsid w:val="00732143"/>
    <w:rsid w:val="007325AF"/>
    <w:rsid w:val="00733112"/>
    <w:rsid w:val="007331C5"/>
    <w:rsid w:val="00733224"/>
    <w:rsid w:val="00733757"/>
    <w:rsid w:val="00733D60"/>
    <w:rsid w:val="0073477C"/>
    <w:rsid w:val="00735987"/>
    <w:rsid w:val="0073618C"/>
    <w:rsid w:val="00736679"/>
    <w:rsid w:val="00736B28"/>
    <w:rsid w:val="00736D3C"/>
    <w:rsid w:val="00737920"/>
    <w:rsid w:val="00740E27"/>
    <w:rsid w:val="007415CB"/>
    <w:rsid w:val="0074175E"/>
    <w:rsid w:val="00741FCE"/>
    <w:rsid w:val="00742F53"/>
    <w:rsid w:val="0074327B"/>
    <w:rsid w:val="00745078"/>
    <w:rsid w:val="007451A4"/>
    <w:rsid w:val="007454D0"/>
    <w:rsid w:val="007455DB"/>
    <w:rsid w:val="00745760"/>
    <w:rsid w:val="00745D4A"/>
    <w:rsid w:val="00745E38"/>
    <w:rsid w:val="0074744D"/>
    <w:rsid w:val="007474CB"/>
    <w:rsid w:val="00750073"/>
    <w:rsid w:val="007501B8"/>
    <w:rsid w:val="0075099D"/>
    <w:rsid w:val="00750DD2"/>
    <w:rsid w:val="0075200D"/>
    <w:rsid w:val="00752243"/>
    <w:rsid w:val="00752337"/>
    <w:rsid w:val="007528B4"/>
    <w:rsid w:val="00753DCE"/>
    <w:rsid w:val="00755B5E"/>
    <w:rsid w:val="00755D99"/>
    <w:rsid w:val="00755DB0"/>
    <w:rsid w:val="007560D5"/>
    <w:rsid w:val="00756678"/>
    <w:rsid w:val="00757F04"/>
    <w:rsid w:val="0076016E"/>
    <w:rsid w:val="00761930"/>
    <w:rsid w:val="00761AB5"/>
    <w:rsid w:val="0076266C"/>
    <w:rsid w:val="00763260"/>
    <w:rsid w:val="00763561"/>
    <w:rsid w:val="00764484"/>
    <w:rsid w:val="0076521E"/>
    <w:rsid w:val="0076598D"/>
    <w:rsid w:val="00766778"/>
    <w:rsid w:val="0076702A"/>
    <w:rsid w:val="00767218"/>
    <w:rsid w:val="007706AE"/>
    <w:rsid w:val="00770F94"/>
    <w:rsid w:val="00771034"/>
    <w:rsid w:val="00771ABD"/>
    <w:rsid w:val="00771E3C"/>
    <w:rsid w:val="00771F91"/>
    <w:rsid w:val="0077202B"/>
    <w:rsid w:val="00772390"/>
    <w:rsid w:val="0077240E"/>
    <w:rsid w:val="00772C98"/>
    <w:rsid w:val="0077302D"/>
    <w:rsid w:val="00774131"/>
    <w:rsid w:val="00774CB1"/>
    <w:rsid w:val="00774F8E"/>
    <w:rsid w:val="00775CE4"/>
    <w:rsid w:val="00775D11"/>
    <w:rsid w:val="00775EE2"/>
    <w:rsid w:val="007761C6"/>
    <w:rsid w:val="00776EC4"/>
    <w:rsid w:val="00777C03"/>
    <w:rsid w:val="00780D62"/>
    <w:rsid w:val="007825DF"/>
    <w:rsid w:val="00783984"/>
    <w:rsid w:val="00784A33"/>
    <w:rsid w:val="0078567E"/>
    <w:rsid w:val="007878F6"/>
    <w:rsid w:val="00790445"/>
    <w:rsid w:val="00790EA4"/>
    <w:rsid w:val="00791154"/>
    <w:rsid w:val="00791277"/>
    <w:rsid w:val="00791CB9"/>
    <w:rsid w:val="00791F5D"/>
    <w:rsid w:val="007926B6"/>
    <w:rsid w:val="00794ADD"/>
    <w:rsid w:val="007955CE"/>
    <w:rsid w:val="00796888"/>
    <w:rsid w:val="007A0E5F"/>
    <w:rsid w:val="007A112F"/>
    <w:rsid w:val="007A1DAC"/>
    <w:rsid w:val="007A2FA1"/>
    <w:rsid w:val="007A3152"/>
    <w:rsid w:val="007A3438"/>
    <w:rsid w:val="007A3CD8"/>
    <w:rsid w:val="007A3E13"/>
    <w:rsid w:val="007A46B6"/>
    <w:rsid w:val="007A50A4"/>
    <w:rsid w:val="007A549F"/>
    <w:rsid w:val="007B04BB"/>
    <w:rsid w:val="007B152F"/>
    <w:rsid w:val="007B19AA"/>
    <w:rsid w:val="007B19AE"/>
    <w:rsid w:val="007B21D9"/>
    <w:rsid w:val="007B2741"/>
    <w:rsid w:val="007B34AE"/>
    <w:rsid w:val="007B3A0C"/>
    <w:rsid w:val="007B3CF8"/>
    <w:rsid w:val="007B4117"/>
    <w:rsid w:val="007B42CF"/>
    <w:rsid w:val="007B442B"/>
    <w:rsid w:val="007B538B"/>
    <w:rsid w:val="007C044D"/>
    <w:rsid w:val="007C0642"/>
    <w:rsid w:val="007C0876"/>
    <w:rsid w:val="007C1CEA"/>
    <w:rsid w:val="007C3452"/>
    <w:rsid w:val="007C3B46"/>
    <w:rsid w:val="007C5AEB"/>
    <w:rsid w:val="007C5DF7"/>
    <w:rsid w:val="007C63A3"/>
    <w:rsid w:val="007C67FE"/>
    <w:rsid w:val="007D05D6"/>
    <w:rsid w:val="007D0F0B"/>
    <w:rsid w:val="007D162E"/>
    <w:rsid w:val="007D1812"/>
    <w:rsid w:val="007D2693"/>
    <w:rsid w:val="007D2D2F"/>
    <w:rsid w:val="007D472F"/>
    <w:rsid w:val="007D5BF5"/>
    <w:rsid w:val="007D6122"/>
    <w:rsid w:val="007D6F2E"/>
    <w:rsid w:val="007E040A"/>
    <w:rsid w:val="007E042C"/>
    <w:rsid w:val="007E1AF7"/>
    <w:rsid w:val="007E204C"/>
    <w:rsid w:val="007E23AF"/>
    <w:rsid w:val="007E2D59"/>
    <w:rsid w:val="007E3635"/>
    <w:rsid w:val="007E3738"/>
    <w:rsid w:val="007E3866"/>
    <w:rsid w:val="007E5037"/>
    <w:rsid w:val="007E57AA"/>
    <w:rsid w:val="007E5C6F"/>
    <w:rsid w:val="007E77B3"/>
    <w:rsid w:val="007E787A"/>
    <w:rsid w:val="007E7C98"/>
    <w:rsid w:val="007F2384"/>
    <w:rsid w:val="007F28E7"/>
    <w:rsid w:val="007F2B39"/>
    <w:rsid w:val="007F2E09"/>
    <w:rsid w:val="007F397A"/>
    <w:rsid w:val="007F3D8D"/>
    <w:rsid w:val="007F3EEA"/>
    <w:rsid w:val="007F46BC"/>
    <w:rsid w:val="007F48A5"/>
    <w:rsid w:val="007F51F2"/>
    <w:rsid w:val="007F548B"/>
    <w:rsid w:val="007F616B"/>
    <w:rsid w:val="007F6AE3"/>
    <w:rsid w:val="007FF68D"/>
    <w:rsid w:val="008007E2"/>
    <w:rsid w:val="00800B51"/>
    <w:rsid w:val="00801006"/>
    <w:rsid w:val="00801B0A"/>
    <w:rsid w:val="00803373"/>
    <w:rsid w:val="00803C37"/>
    <w:rsid w:val="008055BD"/>
    <w:rsid w:val="008060B8"/>
    <w:rsid w:val="008061B0"/>
    <w:rsid w:val="008075EF"/>
    <w:rsid w:val="0080762E"/>
    <w:rsid w:val="00807643"/>
    <w:rsid w:val="0080790D"/>
    <w:rsid w:val="008105FE"/>
    <w:rsid w:val="00811770"/>
    <w:rsid w:val="0081188F"/>
    <w:rsid w:val="00814DD4"/>
    <w:rsid w:val="00814E49"/>
    <w:rsid w:val="008175B1"/>
    <w:rsid w:val="008179D7"/>
    <w:rsid w:val="00817E78"/>
    <w:rsid w:val="00820A7A"/>
    <w:rsid w:val="008211B8"/>
    <w:rsid w:val="008215C6"/>
    <w:rsid w:val="008218C5"/>
    <w:rsid w:val="008230C0"/>
    <w:rsid w:val="0082379E"/>
    <w:rsid w:val="0082388B"/>
    <w:rsid w:val="00824883"/>
    <w:rsid w:val="008251A5"/>
    <w:rsid w:val="00826318"/>
    <w:rsid w:val="008263D0"/>
    <w:rsid w:val="008267CA"/>
    <w:rsid w:val="008268FE"/>
    <w:rsid w:val="00826990"/>
    <w:rsid w:val="00826999"/>
    <w:rsid w:val="00827282"/>
    <w:rsid w:val="008277D1"/>
    <w:rsid w:val="00827EEE"/>
    <w:rsid w:val="008305D6"/>
    <w:rsid w:val="0083078C"/>
    <w:rsid w:val="008309FB"/>
    <w:rsid w:val="00830BCE"/>
    <w:rsid w:val="008311E8"/>
    <w:rsid w:val="00831708"/>
    <w:rsid w:val="008319E9"/>
    <w:rsid w:val="00831A39"/>
    <w:rsid w:val="00831F6F"/>
    <w:rsid w:val="00832A43"/>
    <w:rsid w:val="00833393"/>
    <w:rsid w:val="00833CAA"/>
    <w:rsid w:val="00833FE0"/>
    <w:rsid w:val="00834A80"/>
    <w:rsid w:val="00834D64"/>
    <w:rsid w:val="00835160"/>
    <w:rsid w:val="008366F2"/>
    <w:rsid w:val="00836D5B"/>
    <w:rsid w:val="00837FB2"/>
    <w:rsid w:val="00840AD0"/>
    <w:rsid w:val="00842EB3"/>
    <w:rsid w:val="00844FF2"/>
    <w:rsid w:val="00846143"/>
    <w:rsid w:val="00846928"/>
    <w:rsid w:val="008471A1"/>
    <w:rsid w:val="00847787"/>
    <w:rsid w:val="00847A92"/>
    <w:rsid w:val="00850EA4"/>
    <w:rsid w:val="008512E3"/>
    <w:rsid w:val="008516BA"/>
    <w:rsid w:val="00853F65"/>
    <w:rsid w:val="008552AE"/>
    <w:rsid w:val="00855C63"/>
    <w:rsid w:val="00855E72"/>
    <w:rsid w:val="008567F7"/>
    <w:rsid w:val="00856DE9"/>
    <w:rsid w:val="0086072A"/>
    <w:rsid w:val="00860767"/>
    <w:rsid w:val="008614A5"/>
    <w:rsid w:val="008618F7"/>
    <w:rsid w:val="00861D37"/>
    <w:rsid w:val="00862A1B"/>
    <w:rsid w:val="00862C59"/>
    <w:rsid w:val="00862CA1"/>
    <w:rsid w:val="00862CE8"/>
    <w:rsid w:val="00863CB1"/>
    <w:rsid w:val="00864A65"/>
    <w:rsid w:val="00865CDE"/>
    <w:rsid w:val="0086639A"/>
    <w:rsid w:val="008668F5"/>
    <w:rsid w:val="00867220"/>
    <w:rsid w:val="0087059B"/>
    <w:rsid w:val="008706BC"/>
    <w:rsid w:val="008710D9"/>
    <w:rsid w:val="00871443"/>
    <w:rsid w:val="0087191A"/>
    <w:rsid w:val="00871D03"/>
    <w:rsid w:val="0087245E"/>
    <w:rsid w:val="00872AA4"/>
    <w:rsid w:val="00872CAE"/>
    <w:rsid w:val="00872DF7"/>
    <w:rsid w:val="0087300B"/>
    <w:rsid w:val="00873D14"/>
    <w:rsid w:val="0087415F"/>
    <w:rsid w:val="00875A8B"/>
    <w:rsid w:val="00876A9A"/>
    <w:rsid w:val="00876C90"/>
    <w:rsid w:val="00880637"/>
    <w:rsid w:val="00881432"/>
    <w:rsid w:val="00882848"/>
    <w:rsid w:val="008828C0"/>
    <w:rsid w:val="00883BF9"/>
    <w:rsid w:val="0088403A"/>
    <w:rsid w:val="00884D85"/>
    <w:rsid w:val="00885632"/>
    <w:rsid w:val="00885CD5"/>
    <w:rsid w:val="00887919"/>
    <w:rsid w:val="00887A67"/>
    <w:rsid w:val="00890101"/>
    <w:rsid w:val="008901D8"/>
    <w:rsid w:val="0089032E"/>
    <w:rsid w:val="00892659"/>
    <w:rsid w:val="008926EC"/>
    <w:rsid w:val="00893356"/>
    <w:rsid w:val="00894106"/>
    <w:rsid w:val="00894370"/>
    <w:rsid w:val="00894383"/>
    <w:rsid w:val="0089639B"/>
    <w:rsid w:val="0089654F"/>
    <w:rsid w:val="00896D62"/>
    <w:rsid w:val="00897467"/>
    <w:rsid w:val="008A0765"/>
    <w:rsid w:val="008A1165"/>
    <w:rsid w:val="008A1409"/>
    <w:rsid w:val="008A1539"/>
    <w:rsid w:val="008A1613"/>
    <w:rsid w:val="008A1697"/>
    <w:rsid w:val="008A3079"/>
    <w:rsid w:val="008A3361"/>
    <w:rsid w:val="008A39DC"/>
    <w:rsid w:val="008A419D"/>
    <w:rsid w:val="008A4F7B"/>
    <w:rsid w:val="008A5510"/>
    <w:rsid w:val="008A5CD0"/>
    <w:rsid w:val="008A5D57"/>
    <w:rsid w:val="008A616E"/>
    <w:rsid w:val="008A7257"/>
    <w:rsid w:val="008B0128"/>
    <w:rsid w:val="008B01B5"/>
    <w:rsid w:val="008B0480"/>
    <w:rsid w:val="008B0B9E"/>
    <w:rsid w:val="008B0EC6"/>
    <w:rsid w:val="008B1C53"/>
    <w:rsid w:val="008B2440"/>
    <w:rsid w:val="008B2494"/>
    <w:rsid w:val="008B29B7"/>
    <w:rsid w:val="008B2A82"/>
    <w:rsid w:val="008B2ECA"/>
    <w:rsid w:val="008B2FCD"/>
    <w:rsid w:val="008B31A4"/>
    <w:rsid w:val="008B3222"/>
    <w:rsid w:val="008B380E"/>
    <w:rsid w:val="008B3BAE"/>
    <w:rsid w:val="008B4126"/>
    <w:rsid w:val="008B4282"/>
    <w:rsid w:val="008B48DC"/>
    <w:rsid w:val="008B567E"/>
    <w:rsid w:val="008B5AE6"/>
    <w:rsid w:val="008B6B85"/>
    <w:rsid w:val="008B71C8"/>
    <w:rsid w:val="008B75BF"/>
    <w:rsid w:val="008C0017"/>
    <w:rsid w:val="008C0033"/>
    <w:rsid w:val="008C0794"/>
    <w:rsid w:val="008C169F"/>
    <w:rsid w:val="008C1E96"/>
    <w:rsid w:val="008C1FD9"/>
    <w:rsid w:val="008C2671"/>
    <w:rsid w:val="008C29CA"/>
    <w:rsid w:val="008C2F74"/>
    <w:rsid w:val="008C400A"/>
    <w:rsid w:val="008C4A5E"/>
    <w:rsid w:val="008C5487"/>
    <w:rsid w:val="008C6D18"/>
    <w:rsid w:val="008C6FC6"/>
    <w:rsid w:val="008D0717"/>
    <w:rsid w:val="008D0790"/>
    <w:rsid w:val="008D18A0"/>
    <w:rsid w:val="008D1C3F"/>
    <w:rsid w:val="008D22B8"/>
    <w:rsid w:val="008D2773"/>
    <w:rsid w:val="008D3DF2"/>
    <w:rsid w:val="008D48F1"/>
    <w:rsid w:val="008D5185"/>
    <w:rsid w:val="008D582F"/>
    <w:rsid w:val="008D5D40"/>
    <w:rsid w:val="008D7210"/>
    <w:rsid w:val="008D7A58"/>
    <w:rsid w:val="008D7C0C"/>
    <w:rsid w:val="008D7C1A"/>
    <w:rsid w:val="008E041E"/>
    <w:rsid w:val="008E074E"/>
    <w:rsid w:val="008E0CDD"/>
    <w:rsid w:val="008E1AE2"/>
    <w:rsid w:val="008E2B14"/>
    <w:rsid w:val="008E3B4C"/>
    <w:rsid w:val="008E42F5"/>
    <w:rsid w:val="008E492E"/>
    <w:rsid w:val="008E4D85"/>
    <w:rsid w:val="008E5D26"/>
    <w:rsid w:val="008E6EA0"/>
    <w:rsid w:val="008E7192"/>
    <w:rsid w:val="008EF545"/>
    <w:rsid w:val="008F05A3"/>
    <w:rsid w:val="008F1E4A"/>
    <w:rsid w:val="008F22CC"/>
    <w:rsid w:val="008F237D"/>
    <w:rsid w:val="008F2C5D"/>
    <w:rsid w:val="008F2F08"/>
    <w:rsid w:val="008F3121"/>
    <w:rsid w:val="008F35C1"/>
    <w:rsid w:val="008F4C90"/>
    <w:rsid w:val="008F6810"/>
    <w:rsid w:val="008F72FF"/>
    <w:rsid w:val="008F7960"/>
    <w:rsid w:val="00900F39"/>
    <w:rsid w:val="00901337"/>
    <w:rsid w:val="00901FA2"/>
    <w:rsid w:val="00903831"/>
    <w:rsid w:val="00904A1F"/>
    <w:rsid w:val="009053B7"/>
    <w:rsid w:val="009060D6"/>
    <w:rsid w:val="00906436"/>
    <w:rsid w:val="00906884"/>
    <w:rsid w:val="00906F95"/>
    <w:rsid w:val="0090708F"/>
    <w:rsid w:val="009079DA"/>
    <w:rsid w:val="00907E7E"/>
    <w:rsid w:val="009103F6"/>
    <w:rsid w:val="00910B9B"/>
    <w:rsid w:val="00910FFC"/>
    <w:rsid w:val="00911321"/>
    <w:rsid w:val="00911E30"/>
    <w:rsid w:val="00912295"/>
    <w:rsid w:val="00913B74"/>
    <w:rsid w:val="009144EB"/>
    <w:rsid w:val="009157CD"/>
    <w:rsid w:val="0091616B"/>
    <w:rsid w:val="00916BA0"/>
    <w:rsid w:val="0092097C"/>
    <w:rsid w:val="00921933"/>
    <w:rsid w:val="00921AED"/>
    <w:rsid w:val="009223E3"/>
    <w:rsid w:val="00923E18"/>
    <w:rsid w:val="009253AC"/>
    <w:rsid w:val="009258F8"/>
    <w:rsid w:val="00925A82"/>
    <w:rsid w:val="00931C4D"/>
    <w:rsid w:val="009325D4"/>
    <w:rsid w:val="009328BB"/>
    <w:rsid w:val="00932BBC"/>
    <w:rsid w:val="009331DE"/>
    <w:rsid w:val="009345DF"/>
    <w:rsid w:val="00934CE4"/>
    <w:rsid w:val="00935009"/>
    <w:rsid w:val="009351B7"/>
    <w:rsid w:val="009354C9"/>
    <w:rsid w:val="00935BC8"/>
    <w:rsid w:val="009366F5"/>
    <w:rsid w:val="009368AC"/>
    <w:rsid w:val="00940101"/>
    <w:rsid w:val="009414DA"/>
    <w:rsid w:val="00941BAB"/>
    <w:rsid w:val="0094265B"/>
    <w:rsid w:val="00942696"/>
    <w:rsid w:val="009432A8"/>
    <w:rsid w:val="00943897"/>
    <w:rsid w:val="00943C7B"/>
    <w:rsid w:val="00944E50"/>
    <w:rsid w:val="00944F13"/>
    <w:rsid w:val="00945D9D"/>
    <w:rsid w:val="009460E7"/>
    <w:rsid w:val="00946BEF"/>
    <w:rsid w:val="00946C85"/>
    <w:rsid w:val="00947883"/>
    <w:rsid w:val="00947B1B"/>
    <w:rsid w:val="00950191"/>
    <w:rsid w:val="00951968"/>
    <w:rsid w:val="00951ED9"/>
    <w:rsid w:val="00953FEA"/>
    <w:rsid w:val="00954274"/>
    <w:rsid w:val="00954B84"/>
    <w:rsid w:val="00956008"/>
    <w:rsid w:val="009569C1"/>
    <w:rsid w:val="009574DC"/>
    <w:rsid w:val="00960550"/>
    <w:rsid w:val="00960C76"/>
    <w:rsid w:val="009614A3"/>
    <w:rsid w:val="0096159A"/>
    <w:rsid w:val="00961A45"/>
    <w:rsid w:val="00961E11"/>
    <w:rsid w:val="00961E36"/>
    <w:rsid w:val="00961F18"/>
    <w:rsid w:val="009621F9"/>
    <w:rsid w:val="009629D2"/>
    <w:rsid w:val="00962E3A"/>
    <w:rsid w:val="00962F50"/>
    <w:rsid w:val="009632F1"/>
    <w:rsid w:val="00963B9E"/>
    <w:rsid w:val="00964452"/>
    <w:rsid w:val="00964E6B"/>
    <w:rsid w:val="00965AD9"/>
    <w:rsid w:val="00966820"/>
    <w:rsid w:val="00966D87"/>
    <w:rsid w:val="009707D2"/>
    <w:rsid w:val="00970EA1"/>
    <w:rsid w:val="00972061"/>
    <w:rsid w:val="00972581"/>
    <w:rsid w:val="0097286D"/>
    <w:rsid w:val="00972962"/>
    <w:rsid w:val="009729C4"/>
    <w:rsid w:val="00973385"/>
    <w:rsid w:val="00973AF7"/>
    <w:rsid w:val="00973BB2"/>
    <w:rsid w:val="00973F12"/>
    <w:rsid w:val="00974135"/>
    <w:rsid w:val="009742B4"/>
    <w:rsid w:val="00974437"/>
    <w:rsid w:val="00975562"/>
    <w:rsid w:val="00975C64"/>
    <w:rsid w:val="00976131"/>
    <w:rsid w:val="00976A60"/>
    <w:rsid w:val="0097740B"/>
    <w:rsid w:val="0097741F"/>
    <w:rsid w:val="00977423"/>
    <w:rsid w:val="0097760F"/>
    <w:rsid w:val="0097786B"/>
    <w:rsid w:val="009809BC"/>
    <w:rsid w:val="009811A3"/>
    <w:rsid w:val="0098121A"/>
    <w:rsid w:val="009817F6"/>
    <w:rsid w:val="00982608"/>
    <w:rsid w:val="00982FDA"/>
    <w:rsid w:val="0098304D"/>
    <w:rsid w:val="00983712"/>
    <w:rsid w:val="00984165"/>
    <w:rsid w:val="0098480D"/>
    <w:rsid w:val="00985384"/>
    <w:rsid w:val="00985714"/>
    <w:rsid w:val="00985A5A"/>
    <w:rsid w:val="00985BED"/>
    <w:rsid w:val="00986703"/>
    <w:rsid w:val="00986B31"/>
    <w:rsid w:val="00987407"/>
    <w:rsid w:val="009903C1"/>
    <w:rsid w:val="0099158D"/>
    <w:rsid w:val="00992247"/>
    <w:rsid w:val="0099314D"/>
    <w:rsid w:val="00994C80"/>
    <w:rsid w:val="009951D2"/>
    <w:rsid w:val="00995E79"/>
    <w:rsid w:val="00996A2E"/>
    <w:rsid w:val="00997179"/>
    <w:rsid w:val="00997189"/>
    <w:rsid w:val="00997B54"/>
    <w:rsid w:val="009A0FB1"/>
    <w:rsid w:val="009A171D"/>
    <w:rsid w:val="009A2696"/>
    <w:rsid w:val="009A2B7D"/>
    <w:rsid w:val="009A2D72"/>
    <w:rsid w:val="009A326E"/>
    <w:rsid w:val="009A36DA"/>
    <w:rsid w:val="009A40CA"/>
    <w:rsid w:val="009A419A"/>
    <w:rsid w:val="009A47AE"/>
    <w:rsid w:val="009A487F"/>
    <w:rsid w:val="009A52D0"/>
    <w:rsid w:val="009A5C6F"/>
    <w:rsid w:val="009A6B22"/>
    <w:rsid w:val="009A791B"/>
    <w:rsid w:val="009A7DF2"/>
    <w:rsid w:val="009B07C7"/>
    <w:rsid w:val="009B082E"/>
    <w:rsid w:val="009B1421"/>
    <w:rsid w:val="009B2393"/>
    <w:rsid w:val="009B2491"/>
    <w:rsid w:val="009B2983"/>
    <w:rsid w:val="009B2A6D"/>
    <w:rsid w:val="009B461B"/>
    <w:rsid w:val="009B5F6B"/>
    <w:rsid w:val="009B6BFA"/>
    <w:rsid w:val="009C0764"/>
    <w:rsid w:val="009C0910"/>
    <w:rsid w:val="009C13EC"/>
    <w:rsid w:val="009C1BC8"/>
    <w:rsid w:val="009C1F3D"/>
    <w:rsid w:val="009C1FAD"/>
    <w:rsid w:val="009C2284"/>
    <w:rsid w:val="009C3195"/>
    <w:rsid w:val="009C3D44"/>
    <w:rsid w:val="009C51BC"/>
    <w:rsid w:val="009C5B6C"/>
    <w:rsid w:val="009C5C82"/>
    <w:rsid w:val="009C7220"/>
    <w:rsid w:val="009C77F6"/>
    <w:rsid w:val="009C787B"/>
    <w:rsid w:val="009D0436"/>
    <w:rsid w:val="009D1293"/>
    <w:rsid w:val="009D1699"/>
    <w:rsid w:val="009D1AAB"/>
    <w:rsid w:val="009D27C8"/>
    <w:rsid w:val="009D3586"/>
    <w:rsid w:val="009D3724"/>
    <w:rsid w:val="009D436B"/>
    <w:rsid w:val="009D464C"/>
    <w:rsid w:val="009D54C4"/>
    <w:rsid w:val="009D6CC5"/>
    <w:rsid w:val="009D7094"/>
    <w:rsid w:val="009D713E"/>
    <w:rsid w:val="009D7766"/>
    <w:rsid w:val="009D7C82"/>
    <w:rsid w:val="009D7D7E"/>
    <w:rsid w:val="009E0551"/>
    <w:rsid w:val="009E059B"/>
    <w:rsid w:val="009E18DA"/>
    <w:rsid w:val="009E1DE8"/>
    <w:rsid w:val="009E2A32"/>
    <w:rsid w:val="009E2B87"/>
    <w:rsid w:val="009E2D7F"/>
    <w:rsid w:val="009E30C5"/>
    <w:rsid w:val="009E348C"/>
    <w:rsid w:val="009E37B5"/>
    <w:rsid w:val="009E400E"/>
    <w:rsid w:val="009E44CE"/>
    <w:rsid w:val="009E4ADB"/>
    <w:rsid w:val="009E4DB9"/>
    <w:rsid w:val="009E5A84"/>
    <w:rsid w:val="009E65D4"/>
    <w:rsid w:val="009E66B1"/>
    <w:rsid w:val="009E6FB7"/>
    <w:rsid w:val="009E7DB1"/>
    <w:rsid w:val="009F04E5"/>
    <w:rsid w:val="009F084B"/>
    <w:rsid w:val="009F0DE5"/>
    <w:rsid w:val="009F0FCC"/>
    <w:rsid w:val="009F17BA"/>
    <w:rsid w:val="009F186B"/>
    <w:rsid w:val="009F1CA7"/>
    <w:rsid w:val="009F295E"/>
    <w:rsid w:val="009F4A7D"/>
    <w:rsid w:val="009F5CCF"/>
    <w:rsid w:val="009F6862"/>
    <w:rsid w:val="009F7116"/>
    <w:rsid w:val="009F74E6"/>
    <w:rsid w:val="00A016E9"/>
    <w:rsid w:val="00A019C8"/>
    <w:rsid w:val="00A025FF"/>
    <w:rsid w:val="00A02BAA"/>
    <w:rsid w:val="00A03089"/>
    <w:rsid w:val="00A03E74"/>
    <w:rsid w:val="00A057D3"/>
    <w:rsid w:val="00A0590B"/>
    <w:rsid w:val="00A05947"/>
    <w:rsid w:val="00A064BB"/>
    <w:rsid w:val="00A06661"/>
    <w:rsid w:val="00A068CD"/>
    <w:rsid w:val="00A072D1"/>
    <w:rsid w:val="00A07544"/>
    <w:rsid w:val="00A110D9"/>
    <w:rsid w:val="00A116D9"/>
    <w:rsid w:val="00A157B8"/>
    <w:rsid w:val="00A16620"/>
    <w:rsid w:val="00A16DCC"/>
    <w:rsid w:val="00A17103"/>
    <w:rsid w:val="00A17BBB"/>
    <w:rsid w:val="00A200DC"/>
    <w:rsid w:val="00A21ECB"/>
    <w:rsid w:val="00A2206E"/>
    <w:rsid w:val="00A23A3A"/>
    <w:rsid w:val="00A23BAD"/>
    <w:rsid w:val="00A24A6D"/>
    <w:rsid w:val="00A24DCA"/>
    <w:rsid w:val="00A2512D"/>
    <w:rsid w:val="00A25FAB"/>
    <w:rsid w:val="00A2647B"/>
    <w:rsid w:val="00A268F5"/>
    <w:rsid w:val="00A27101"/>
    <w:rsid w:val="00A276AD"/>
    <w:rsid w:val="00A27A61"/>
    <w:rsid w:val="00A308F8"/>
    <w:rsid w:val="00A30D96"/>
    <w:rsid w:val="00A30EB7"/>
    <w:rsid w:val="00A3124C"/>
    <w:rsid w:val="00A321B2"/>
    <w:rsid w:val="00A323E0"/>
    <w:rsid w:val="00A3262B"/>
    <w:rsid w:val="00A3300C"/>
    <w:rsid w:val="00A34246"/>
    <w:rsid w:val="00A358FD"/>
    <w:rsid w:val="00A359B4"/>
    <w:rsid w:val="00A35CF3"/>
    <w:rsid w:val="00A3604C"/>
    <w:rsid w:val="00A36A3B"/>
    <w:rsid w:val="00A36B95"/>
    <w:rsid w:val="00A36E01"/>
    <w:rsid w:val="00A36F47"/>
    <w:rsid w:val="00A37EE7"/>
    <w:rsid w:val="00A41633"/>
    <w:rsid w:val="00A43F7F"/>
    <w:rsid w:val="00A44597"/>
    <w:rsid w:val="00A458D2"/>
    <w:rsid w:val="00A458E6"/>
    <w:rsid w:val="00A45E05"/>
    <w:rsid w:val="00A460E3"/>
    <w:rsid w:val="00A46EFF"/>
    <w:rsid w:val="00A47C72"/>
    <w:rsid w:val="00A50922"/>
    <w:rsid w:val="00A50B2D"/>
    <w:rsid w:val="00A510EB"/>
    <w:rsid w:val="00A51B97"/>
    <w:rsid w:val="00A52E4C"/>
    <w:rsid w:val="00A53735"/>
    <w:rsid w:val="00A53FAB"/>
    <w:rsid w:val="00A55A75"/>
    <w:rsid w:val="00A55E64"/>
    <w:rsid w:val="00A5668C"/>
    <w:rsid w:val="00A568A9"/>
    <w:rsid w:val="00A57180"/>
    <w:rsid w:val="00A57300"/>
    <w:rsid w:val="00A6017A"/>
    <w:rsid w:val="00A6044C"/>
    <w:rsid w:val="00A60944"/>
    <w:rsid w:val="00A61CA6"/>
    <w:rsid w:val="00A62666"/>
    <w:rsid w:val="00A627F4"/>
    <w:rsid w:val="00A62CDE"/>
    <w:rsid w:val="00A638AB"/>
    <w:rsid w:val="00A63EDE"/>
    <w:rsid w:val="00A63EE7"/>
    <w:rsid w:val="00A648B6"/>
    <w:rsid w:val="00A652CC"/>
    <w:rsid w:val="00A6584B"/>
    <w:rsid w:val="00A65D46"/>
    <w:rsid w:val="00A660A3"/>
    <w:rsid w:val="00A67C97"/>
    <w:rsid w:val="00A70577"/>
    <w:rsid w:val="00A70987"/>
    <w:rsid w:val="00A709F1"/>
    <w:rsid w:val="00A70D29"/>
    <w:rsid w:val="00A722D5"/>
    <w:rsid w:val="00A72735"/>
    <w:rsid w:val="00A7306F"/>
    <w:rsid w:val="00A739FE"/>
    <w:rsid w:val="00A74CEA"/>
    <w:rsid w:val="00A74E8C"/>
    <w:rsid w:val="00A7532C"/>
    <w:rsid w:val="00A753A8"/>
    <w:rsid w:val="00A75BF6"/>
    <w:rsid w:val="00A75D5C"/>
    <w:rsid w:val="00A778A4"/>
    <w:rsid w:val="00A77937"/>
    <w:rsid w:val="00A77FB5"/>
    <w:rsid w:val="00A80B96"/>
    <w:rsid w:val="00A80F5E"/>
    <w:rsid w:val="00A81A67"/>
    <w:rsid w:val="00A82DB3"/>
    <w:rsid w:val="00A83497"/>
    <w:rsid w:val="00A835AC"/>
    <w:rsid w:val="00A8558A"/>
    <w:rsid w:val="00A86652"/>
    <w:rsid w:val="00A869DD"/>
    <w:rsid w:val="00A86C45"/>
    <w:rsid w:val="00A87286"/>
    <w:rsid w:val="00A90113"/>
    <w:rsid w:val="00A902FE"/>
    <w:rsid w:val="00A9103C"/>
    <w:rsid w:val="00A92BC9"/>
    <w:rsid w:val="00A92E5C"/>
    <w:rsid w:val="00A9363B"/>
    <w:rsid w:val="00A9368B"/>
    <w:rsid w:val="00A9398A"/>
    <w:rsid w:val="00A945F0"/>
    <w:rsid w:val="00A94B12"/>
    <w:rsid w:val="00A94C56"/>
    <w:rsid w:val="00A96A73"/>
    <w:rsid w:val="00A972DD"/>
    <w:rsid w:val="00A9730F"/>
    <w:rsid w:val="00A97578"/>
    <w:rsid w:val="00AA0A6D"/>
    <w:rsid w:val="00AA0C46"/>
    <w:rsid w:val="00AA1976"/>
    <w:rsid w:val="00AA1A6F"/>
    <w:rsid w:val="00AA1C2C"/>
    <w:rsid w:val="00AA3559"/>
    <w:rsid w:val="00AA3C06"/>
    <w:rsid w:val="00AA474A"/>
    <w:rsid w:val="00AA57A6"/>
    <w:rsid w:val="00AA5B3F"/>
    <w:rsid w:val="00AA6371"/>
    <w:rsid w:val="00AA748B"/>
    <w:rsid w:val="00AA79D4"/>
    <w:rsid w:val="00AB0FBF"/>
    <w:rsid w:val="00AB1DB9"/>
    <w:rsid w:val="00AB2428"/>
    <w:rsid w:val="00AB2ED2"/>
    <w:rsid w:val="00AB39D4"/>
    <w:rsid w:val="00AB4281"/>
    <w:rsid w:val="00AB43B8"/>
    <w:rsid w:val="00AB5D22"/>
    <w:rsid w:val="00AB68CF"/>
    <w:rsid w:val="00AB6B8E"/>
    <w:rsid w:val="00AB6DB5"/>
    <w:rsid w:val="00AB78B8"/>
    <w:rsid w:val="00AC0287"/>
    <w:rsid w:val="00AC0320"/>
    <w:rsid w:val="00AC0445"/>
    <w:rsid w:val="00AC0782"/>
    <w:rsid w:val="00AC0CB7"/>
    <w:rsid w:val="00AC1FCA"/>
    <w:rsid w:val="00AC2212"/>
    <w:rsid w:val="00AC3656"/>
    <w:rsid w:val="00AC4137"/>
    <w:rsid w:val="00AC4C49"/>
    <w:rsid w:val="00AC5350"/>
    <w:rsid w:val="00AC5895"/>
    <w:rsid w:val="00AC5CB6"/>
    <w:rsid w:val="00AC7485"/>
    <w:rsid w:val="00AC7658"/>
    <w:rsid w:val="00AC7689"/>
    <w:rsid w:val="00AC7CA8"/>
    <w:rsid w:val="00AD0753"/>
    <w:rsid w:val="00AD209A"/>
    <w:rsid w:val="00AD2B39"/>
    <w:rsid w:val="00AD2C12"/>
    <w:rsid w:val="00AD30FB"/>
    <w:rsid w:val="00AD40E6"/>
    <w:rsid w:val="00AD4A2F"/>
    <w:rsid w:val="00AD4D17"/>
    <w:rsid w:val="00AD4DBC"/>
    <w:rsid w:val="00AD5734"/>
    <w:rsid w:val="00AE02B9"/>
    <w:rsid w:val="00AE09D5"/>
    <w:rsid w:val="00AE23F3"/>
    <w:rsid w:val="00AE2566"/>
    <w:rsid w:val="00AE3483"/>
    <w:rsid w:val="00AE3B9A"/>
    <w:rsid w:val="00AE4128"/>
    <w:rsid w:val="00AE4437"/>
    <w:rsid w:val="00AE454D"/>
    <w:rsid w:val="00AE4AB0"/>
    <w:rsid w:val="00AE5DC1"/>
    <w:rsid w:val="00AE6C28"/>
    <w:rsid w:val="00AE6D5B"/>
    <w:rsid w:val="00AE74A3"/>
    <w:rsid w:val="00AE77D1"/>
    <w:rsid w:val="00AE79F8"/>
    <w:rsid w:val="00AE7A3C"/>
    <w:rsid w:val="00AF139B"/>
    <w:rsid w:val="00AF1D3A"/>
    <w:rsid w:val="00AF203B"/>
    <w:rsid w:val="00AF2607"/>
    <w:rsid w:val="00AF34DB"/>
    <w:rsid w:val="00AF3DE6"/>
    <w:rsid w:val="00AF4274"/>
    <w:rsid w:val="00AF49EF"/>
    <w:rsid w:val="00AF4A41"/>
    <w:rsid w:val="00AF5C27"/>
    <w:rsid w:val="00AF6165"/>
    <w:rsid w:val="00AF61BC"/>
    <w:rsid w:val="00AF6884"/>
    <w:rsid w:val="00AF696E"/>
    <w:rsid w:val="00B01679"/>
    <w:rsid w:val="00B02910"/>
    <w:rsid w:val="00B0333B"/>
    <w:rsid w:val="00B03CFC"/>
    <w:rsid w:val="00B043D4"/>
    <w:rsid w:val="00B04C64"/>
    <w:rsid w:val="00B05590"/>
    <w:rsid w:val="00B056E1"/>
    <w:rsid w:val="00B05FBD"/>
    <w:rsid w:val="00B06E64"/>
    <w:rsid w:val="00B07B39"/>
    <w:rsid w:val="00B07C4B"/>
    <w:rsid w:val="00B1194E"/>
    <w:rsid w:val="00B11CFC"/>
    <w:rsid w:val="00B11E46"/>
    <w:rsid w:val="00B121D4"/>
    <w:rsid w:val="00B1311E"/>
    <w:rsid w:val="00B1387C"/>
    <w:rsid w:val="00B13894"/>
    <w:rsid w:val="00B14A21"/>
    <w:rsid w:val="00B14A76"/>
    <w:rsid w:val="00B16481"/>
    <w:rsid w:val="00B171E3"/>
    <w:rsid w:val="00B20114"/>
    <w:rsid w:val="00B201E4"/>
    <w:rsid w:val="00B20334"/>
    <w:rsid w:val="00B20A15"/>
    <w:rsid w:val="00B20E25"/>
    <w:rsid w:val="00B214C8"/>
    <w:rsid w:val="00B21FA7"/>
    <w:rsid w:val="00B22927"/>
    <w:rsid w:val="00B234B1"/>
    <w:rsid w:val="00B2405C"/>
    <w:rsid w:val="00B24279"/>
    <w:rsid w:val="00B25D0B"/>
    <w:rsid w:val="00B26F94"/>
    <w:rsid w:val="00B27156"/>
    <w:rsid w:val="00B278D6"/>
    <w:rsid w:val="00B27E4A"/>
    <w:rsid w:val="00B30497"/>
    <w:rsid w:val="00B309A9"/>
    <w:rsid w:val="00B30C2F"/>
    <w:rsid w:val="00B311B7"/>
    <w:rsid w:val="00B313FC"/>
    <w:rsid w:val="00B33DA6"/>
    <w:rsid w:val="00B34AA6"/>
    <w:rsid w:val="00B34B63"/>
    <w:rsid w:val="00B34DA3"/>
    <w:rsid w:val="00B35A9C"/>
    <w:rsid w:val="00B35B93"/>
    <w:rsid w:val="00B3668B"/>
    <w:rsid w:val="00B36A10"/>
    <w:rsid w:val="00B36B25"/>
    <w:rsid w:val="00B370FD"/>
    <w:rsid w:val="00B37AB3"/>
    <w:rsid w:val="00B37CB5"/>
    <w:rsid w:val="00B37E15"/>
    <w:rsid w:val="00B418DD"/>
    <w:rsid w:val="00B41ED7"/>
    <w:rsid w:val="00B429A5"/>
    <w:rsid w:val="00B42C12"/>
    <w:rsid w:val="00B43375"/>
    <w:rsid w:val="00B439C9"/>
    <w:rsid w:val="00B43C39"/>
    <w:rsid w:val="00B43E75"/>
    <w:rsid w:val="00B43F0C"/>
    <w:rsid w:val="00B448AD"/>
    <w:rsid w:val="00B460DF"/>
    <w:rsid w:val="00B4676C"/>
    <w:rsid w:val="00B475D8"/>
    <w:rsid w:val="00B47A6C"/>
    <w:rsid w:val="00B47EEA"/>
    <w:rsid w:val="00B50C64"/>
    <w:rsid w:val="00B5114E"/>
    <w:rsid w:val="00B51667"/>
    <w:rsid w:val="00B51C6C"/>
    <w:rsid w:val="00B51CA7"/>
    <w:rsid w:val="00B52317"/>
    <w:rsid w:val="00B5377A"/>
    <w:rsid w:val="00B56F2B"/>
    <w:rsid w:val="00B576C5"/>
    <w:rsid w:val="00B57859"/>
    <w:rsid w:val="00B5BC28"/>
    <w:rsid w:val="00B60390"/>
    <w:rsid w:val="00B605E8"/>
    <w:rsid w:val="00B61490"/>
    <w:rsid w:val="00B61CCF"/>
    <w:rsid w:val="00B6263B"/>
    <w:rsid w:val="00B6437B"/>
    <w:rsid w:val="00B6466E"/>
    <w:rsid w:val="00B65D53"/>
    <w:rsid w:val="00B6602A"/>
    <w:rsid w:val="00B66510"/>
    <w:rsid w:val="00B66517"/>
    <w:rsid w:val="00B66578"/>
    <w:rsid w:val="00B700F6"/>
    <w:rsid w:val="00B70810"/>
    <w:rsid w:val="00B709E0"/>
    <w:rsid w:val="00B70EC0"/>
    <w:rsid w:val="00B72079"/>
    <w:rsid w:val="00B72F94"/>
    <w:rsid w:val="00B736E9"/>
    <w:rsid w:val="00B73967"/>
    <w:rsid w:val="00B73AAF"/>
    <w:rsid w:val="00B7458E"/>
    <w:rsid w:val="00B74701"/>
    <w:rsid w:val="00B74A0D"/>
    <w:rsid w:val="00B74B23"/>
    <w:rsid w:val="00B74D6F"/>
    <w:rsid w:val="00B7554C"/>
    <w:rsid w:val="00B76F20"/>
    <w:rsid w:val="00B770CD"/>
    <w:rsid w:val="00B8075A"/>
    <w:rsid w:val="00B81FAC"/>
    <w:rsid w:val="00B82BEE"/>
    <w:rsid w:val="00B82D3D"/>
    <w:rsid w:val="00B82DC3"/>
    <w:rsid w:val="00B82EDF"/>
    <w:rsid w:val="00B82EEE"/>
    <w:rsid w:val="00B83AF1"/>
    <w:rsid w:val="00B83C66"/>
    <w:rsid w:val="00B84BE9"/>
    <w:rsid w:val="00B84D19"/>
    <w:rsid w:val="00B853C4"/>
    <w:rsid w:val="00B85D8F"/>
    <w:rsid w:val="00B86064"/>
    <w:rsid w:val="00B86930"/>
    <w:rsid w:val="00B86BCD"/>
    <w:rsid w:val="00B86C0A"/>
    <w:rsid w:val="00B87FDA"/>
    <w:rsid w:val="00B90240"/>
    <w:rsid w:val="00B9065F"/>
    <w:rsid w:val="00B90D1D"/>
    <w:rsid w:val="00B91227"/>
    <w:rsid w:val="00B91658"/>
    <w:rsid w:val="00B92C2D"/>
    <w:rsid w:val="00B9362F"/>
    <w:rsid w:val="00B9385D"/>
    <w:rsid w:val="00B9405F"/>
    <w:rsid w:val="00B9428D"/>
    <w:rsid w:val="00B942A6"/>
    <w:rsid w:val="00B94323"/>
    <w:rsid w:val="00B94444"/>
    <w:rsid w:val="00B94A57"/>
    <w:rsid w:val="00B94D23"/>
    <w:rsid w:val="00BA0E43"/>
    <w:rsid w:val="00BA30FD"/>
    <w:rsid w:val="00BA44AF"/>
    <w:rsid w:val="00BA44EF"/>
    <w:rsid w:val="00BA50DF"/>
    <w:rsid w:val="00BA5F2A"/>
    <w:rsid w:val="00BA666E"/>
    <w:rsid w:val="00BA67BD"/>
    <w:rsid w:val="00BB06FB"/>
    <w:rsid w:val="00BB1521"/>
    <w:rsid w:val="00BB152B"/>
    <w:rsid w:val="00BB1CBC"/>
    <w:rsid w:val="00BB1DBD"/>
    <w:rsid w:val="00BB2063"/>
    <w:rsid w:val="00BB282A"/>
    <w:rsid w:val="00BB2DAD"/>
    <w:rsid w:val="00BB2EB7"/>
    <w:rsid w:val="00BB34DA"/>
    <w:rsid w:val="00BB37A8"/>
    <w:rsid w:val="00BB3BD0"/>
    <w:rsid w:val="00BB3F54"/>
    <w:rsid w:val="00BB4D9E"/>
    <w:rsid w:val="00BB5058"/>
    <w:rsid w:val="00BB564D"/>
    <w:rsid w:val="00BB5B61"/>
    <w:rsid w:val="00BB6D28"/>
    <w:rsid w:val="00BB6F43"/>
    <w:rsid w:val="00BB790A"/>
    <w:rsid w:val="00BC147D"/>
    <w:rsid w:val="00BC1842"/>
    <w:rsid w:val="00BC1DD3"/>
    <w:rsid w:val="00BC1F73"/>
    <w:rsid w:val="00BC2EB1"/>
    <w:rsid w:val="00BC329F"/>
    <w:rsid w:val="00BC3441"/>
    <w:rsid w:val="00BC35E8"/>
    <w:rsid w:val="00BC3ABF"/>
    <w:rsid w:val="00BC403C"/>
    <w:rsid w:val="00BC42E0"/>
    <w:rsid w:val="00BC459C"/>
    <w:rsid w:val="00BC52C9"/>
    <w:rsid w:val="00BC5B92"/>
    <w:rsid w:val="00BC74F3"/>
    <w:rsid w:val="00BC75A7"/>
    <w:rsid w:val="00BC76E7"/>
    <w:rsid w:val="00BD09E2"/>
    <w:rsid w:val="00BD3143"/>
    <w:rsid w:val="00BD34F7"/>
    <w:rsid w:val="00BD3836"/>
    <w:rsid w:val="00BD3A7C"/>
    <w:rsid w:val="00BD46F6"/>
    <w:rsid w:val="00BD571A"/>
    <w:rsid w:val="00BD5ECF"/>
    <w:rsid w:val="00BD6BC1"/>
    <w:rsid w:val="00BD77CD"/>
    <w:rsid w:val="00BE18F8"/>
    <w:rsid w:val="00BE2A5A"/>
    <w:rsid w:val="00BE2DA6"/>
    <w:rsid w:val="00BE3425"/>
    <w:rsid w:val="00BE3444"/>
    <w:rsid w:val="00BE350B"/>
    <w:rsid w:val="00BE393D"/>
    <w:rsid w:val="00BE462E"/>
    <w:rsid w:val="00BE4F53"/>
    <w:rsid w:val="00BE581F"/>
    <w:rsid w:val="00BE62C9"/>
    <w:rsid w:val="00BE6791"/>
    <w:rsid w:val="00BE6A5C"/>
    <w:rsid w:val="00BE6FE4"/>
    <w:rsid w:val="00BF0DD7"/>
    <w:rsid w:val="00BF21BC"/>
    <w:rsid w:val="00BF250C"/>
    <w:rsid w:val="00BF2703"/>
    <w:rsid w:val="00BF28ED"/>
    <w:rsid w:val="00BF3800"/>
    <w:rsid w:val="00BF3DED"/>
    <w:rsid w:val="00BF434A"/>
    <w:rsid w:val="00BF4AEC"/>
    <w:rsid w:val="00BF574C"/>
    <w:rsid w:val="00BF5A95"/>
    <w:rsid w:val="00BF6FDC"/>
    <w:rsid w:val="00C00798"/>
    <w:rsid w:val="00C0080A"/>
    <w:rsid w:val="00C00FC4"/>
    <w:rsid w:val="00C011A5"/>
    <w:rsid w:val="00C01BF5"/>
    <w:rsid w:val="00C03B12"/>
    <w:rsid w:val="00C04043"/>
    <w:rsid w:val="00C04375"/>
    <w:rsid w:val="00C0473F"/>
    <w:rsid w:val="00C066C1"/>
    <w:rsid w:val="00C068D8"/>
    <w:rsid w:val="00C06AA3"/>
    <w:rsid w:val="00C06D3E"/>
    <w:rsid w:val="00C07DE1"/>
    <w:rsid w:val="00C10390"/>
    <w:rsid w:val="00C108DD"/>
    <w:rsid w:val="00C11686"/>
    <w:rsid w:val="00C11AE3"/>
    <w:rsid w:val="00C1292C"/>
    <w:rsid w:val="00C13384"/>
    <w:rsid w:val="00C13AFA"/>
    <w:rsid w:val="00C148C6"/>
    <w:rsid w:val="00C14A75"/>
    <w:rsid w:val="00C14CD0"/>
    <w:rsid w:val="00C15EC7"/>
    <w:rsid w:val="00C15F92"/>
    <w:rsid w:val="00C1675D"/>
    <w:rsid w:val="00C17244"/>
    <w:rsid w:val="00C1798E"/>
    <w:rsid w:val="00C20565"/>
    <w:rsid w:val="00C20D46"/>
    <w:rsid w:val="00C21ADA"/>
    <w:rsid w:val="00C21F84"/>
    <w:rsid w:val="00C22235"/>
    <w:rsid w:val="00C22A79"/>
    <w:rsid w:val="00C235CF"/>
    <w:rsid w:val="00C2434B"/>
    <w:rsid w:val="00C249A0"/>
    <w:rsid w:val="00C24FEB"/>
    <w:rsid w:val="00C25B77"/>
    <w:rsid w:val="00C25DAE"/>
    <w:rsid w:val="00C267AB"/>
    <w:rsid w:val="00C26DAC"/>
    <w:rsid w:val="00C26FB5"/>
    <w:rsid w:val="00C3088F"/>
    <w:rsid w:val="00C30F3E"/>
    <w:rsid w:val="00C31361"/>
    <w:rsid w:val="00C3165D"/>
    <w:rsid w:val="00C31C32"/>
    <w:rsid w:val="00C3453C"/>
    <w:rsid w:val="00C3560F"/>
    <w:rsid w:val="00C35D6C"/>
    <w:rsid w:val="00C41829"/>
    <w:rsid w:val="00C4235E"/>
    <w:rsid w:val="00C4261C"/>
    <w:rsid w:val="00C42E5B"/>
    <w:rsid w:val="00C4311F"/>
    <w:rsid w:val="00C4325C"/>
    <w:rsid w:val="00C43830"/>
    <w:rsid w:val="00C43C7A"/>
    <w:rsid w:val="00C44997"/>
    <w:rsid w:val="00C44A1A"/>
    <w:rsid w:val="00C45EBC"/>
    <w:rsid w:val="00C464ED"/>
    <w:rsid w:val="00C4660A"/>
    <w:rsid w:val="00C467D3"/>
    <w:rsid w:val="00C46BD0"/>
    <w:rsid w:val="00C5015B"/>
    <w:rsid w:val="00C506B4"/>
    <w:rsid w:val="00C506F8"/>
    <w:rsid w:val="00C51E70"/>
    <w:rsid w:val="00C51F62"/>
    <w:rsid w:val="00C52439"/>
    <w:rsid w:val="00C5272E"/>
    <w:rsid w:val="00C53251"/>
    <w:rsid w:val="00C53286"/>
    <w:rsid w:val="00C5394D"/>
    <w:rsid w:val="00C53C0B"/>
    <w:rsid w:val="00C53D93"/>
    <w:rsid w:val="00C60274"/>
    <w:rsid w:val="00C60348"/>
    <w:rsid w:val="00C60361"/>
    <w:rsid w:val="00C6101D"/>
    <w:rsid w:val="00C616E4"/>
    <w:rsid w:val="00C6185C"/>
    <w:rsid w:val="00C61C37"/>
    <w:rsid w:val="00C61D82"/>
    <w:rsid w:val="00C6327E"/>
    <w:rsid w:val="00C63741"/>
    <w:rsid w:val="00C63DCB"/>
    <w:rsid w:val="00C63DDE"/>
    <w:rsid w:val="00C643C9"/>
    <w:rsid w:val="00C65350"/>
    <w:rsid w:val="00C65B62"/>
    <w:rsid w:val="00C65D0E"/>
    <w:rsid w:val="00C660CC"/>
    <w:rsid w:val="00C67018"/>
    <w:rsid w:val="00C67FCE"/>
    <w:rsid w:val="00C708D2"/>
    <w:rsid w:val="00C70A23"/>
    <w:rsid w:val="00C7184B"/>
    <w:rsid w:val="00C71EA8"/>
    <w:rsid w:val="00C71FC3"/>
    <w:rsid w:val="00C72DDB"/>
    <w:rsid w:val="00C73373"/>
    <w:rsid w:val="00C73704"/>
    <w:rsid w:val="00C737D5"/>
    <w:rsid w:val="00C73E32"/>
    <w:rsid w:val="00C75C7D"/>
    <w:rsid w:val="00C80AFB"/>
    <w:rsid w:val="00C80DF0"/>
    <w:rsid w:val="00C8113F"/>
    <w:rsid w:val="00C817F5"/>
    <w:rsid w:val="00C8242D"/>
    <w:rsid w:val="00C829FD"/>
    <w:rsid w:val="00C841E9"/>
    <w:rsid w:val="00C8475A"/>
    <w:rsid w:val="00C847D1"/>
    <w:rsid w:val="00C85C72"/>
    <w:rsid w:val="00C86DB5"/>
    <w:rsid w:val="00C87B49"/>
    <w:rsid w:val="00C87C95"/>
    <w:rsid w:val="00C908CA"/>
    <w:rsid w:val="00C90D63"/>
    <w:rsid w:val="00C921BA"/>
    <w:rsid w:val="00C922C1"/>
    <w:rsid w:val="00C926B0"/>
    <w:rsid w:val="00C92947"/>
    <w:rsid w:val="00C9295D"/>
    <w:rsid w:val="00C92D23"/>
    <w:rsid w:val="00C934E1"/>
    <w:rsid w:val="00C93CF5"/>
    <w:rsid w:val="00C93D12"/>
    <w:rsid w:val="00C940DC"/>
    <w:rsid w:val="00C945DE"/>
    <w:rsid w:val="00C94B01"/>
    <w:rsid w:val="00C94D32"/>
    <w:rsid w:val="00C95775"/>
    <w:rsid w:val="00C959FD"/>
    <w:rsid w:val="00C95AE4"/>
    <w:rsid w:val="00C95F5A"/>
    <w:rsid w:val="00C96C02"/>
    <w:rsid w:val="00C96D0A"/>
    <w:rsid w:val="00C97C9F"/>
    <w:rsid w:val="00CA018C"/>
    <w:rsid w:val="00CA1A4B"/>
    <w:rsid w:val="00CA1F5F"/>
    <w:rsid w:val="00CA22E8"/>
    <w:rsid w:val="00CA2D3D"/>
    <w:rsid w:val="00CA3ECE"/>
    <w:rsid w:val="00CA3F9D"/>
    <w:rsid w:val="00CA4A1E"/>
    <w:rsid w:val="00CA555F"/>
    <w:rsid w:val="00CA6104"/>
    <w:rsid w:val="00CA662D"/>
    <w:rsid w:val="00CA686F"/>
    <w:rsid w:val="00CA68AC"/>
    <w:rsid w:val="00CA6942"/>
    <w:rsid w:val="00CA6A66"/>
    <w:rsid w:val="00CA732D"/>
    <w:rsid w:val="00CA751D"/>
    <w:rsid w:val="00CB094A"/>
    <w:rsid w:val="00CB0CC6"/>
    <w:rsid w:val="00CB0EE5"/>
    <w:rsid w:val="00CB168C"/>
    <w:rsid w:val="00CB381C"/>
    <w:rsid w:val="00CB395F"/>
    <w:rsid w:val="00CB489D"/>
    <w:rsid w:val="00CB4C4D"/>
    <w:rsid w:val="00CB4E84"/>
    <w:rsid w:val="00CB5D1D"/>
    <w:rsid w:val="00CB5ED4"/>
    <w:rsid w:val="00CB5F20"/>
    <w:rsid w:val="00CB6C0D"/>
    <w:rsid w:val="00CB7303"/>
    <w:rsid w:val="00CB77ED"/>
    <w:rsid w:val="00CB7F63"/>
    <w:rsid w:val="00CC0609"/>
    <w:rsid w:val="00CC06D9"/>
    <w:rsid w:val="00CC07DB"/>
    <w:rsid w:val="00CC0F70"/>
    <w:rsid w:val="00CC1009"/>
    <w:rsid w:val="00CC10F8"/>
    <w:rsid w:val="00CC273B"/>
    <w:rsid w:val="00CC3303"/>
    <w:rsid w:val="00CC3913"/>
    <w:rsid w:val="00CC3CFE"/>
    <w:rsid w:val="00CC3FF3"/>
    <w:rsid w:val="00CC4408"/>
    <w:rsid w:val="00CC4CE1"/>
    <w:rsid w:val="00CC537D"/>
    <w:rsid w:val="00CC5576"/>
    <w:rsid w:val="00CC5C37"/>
    <w:rsid w:val="00CC6A0F"/>
    <w:rsid w:val="00CC6B17"/>
    <w:rsid w:val="00CD0D38"/>
    <w:rsid w:val="00CD162D"/>
    <w:rsid w:val="00CD229E"/>
    <w:rsid w:val="00CD2890"/>
    <w:rsid w:val="00CD31B3"/>
    <w:rsid w:val="00CD3DC4"/>
    <w:rsid w:val="00CD4098"/>
    <w:rsid w:val="00CD431C"/>
    <w:rsid w:val="00CD4C06"/>
    <w:rsid w:val="00CD4E6F"/>
    <w:rsid w:val="00CD55A5"/>
    <w:rsid w:val="00CD56CD"/>
    <w:rsid w:val="00CD61AE"/>
    <w:rsid w:val="00CD6519"/>
    <w:rsid w:val="00CD73A3"/>
    <w:rsid w:val="00CD7A7D"/>
    <w:rsid w:val="00CE181C"/>
    <w:rsid w:val="00CE2474"/>
    <w:rsid w:val="00CE2684"/>
    <w:rsid w:val="00CE297D"/>
    <w:rsid w:val="00CE3A2F"/>
    <w:rsid w:val="00CE406F"/>
    <w:rsid w:val="00CE6FF6"/>
    <w:rsid w:val="00CE719D"/>
    <w:rsid w:val="00CF0154"/>
    <w:rsid w:val="00CF029C"/>
    <w:rsid w:val="00CF05BE"/>
    <w:rsid w:val="00CF0618"/>
    <w:rsid w:val="00CF0FC1"/>
    <w:rsid w:val="00CF2813"/>
    <w:rsid w:val="00CF2E1B"/>
    <w:rsid w:val="00CF307A"/>
    <w:rsid w:val="00CF387B"/>
    <w:rsid w:val="00CF3B3D"/>
    <w:rsid w:val="00CF4203"/>
    <w:rsid w:val="00CF4525"/>
    <w:rsid w:val="00CF4633"/>
    <w:rsid w:val="00CF4E17"/>
    <w:rsid w:val="00CF5127"/>
    <w:rsid w:val="00CF51D8"/>
    <w:rsid w:val="00CF548F"/>
    <w:rsid w:val="00CF58F8"/>
    <w:rsid w:val="00CF74E4"/>
    <w:rsid w:val="00D001AE"/>
    <w:rsid w:val="00D006F1"/>
    <w:rsid w:val="00D01245"/>
    <w:rsid w:val="00D01601"/>
    <w:rsid w:val="00D025E0"/>
    <w:rsid w:val="00D03549"/>
    <w:rsid w:val="00D04605"/>
    <w:rsid w:val="00D066EA"/>
    <w:rsid w:val="00D075F1"/>
    <w:rsid w:val="00D07D67"/>
    <w:rsid w:val="00D11661"/>
    <w:rsid w:val="00D11900"/>
    <w:rsid w:val="00D11A10"/>
    <w:rsid w:val="00D1369C"/>
    <w:rsid w:val="00D13C02"/>
    <w:rsid w:val="00D14367"/>
    <w:rsid w:val="00D15AAD"/>
    <w:rsid w:val="00D1689E"/>
    <w:rsid w:val="00D173E4"/>
    <w:rsid w:val="00D177E4"/>
    <w:rsid w:val="00D177E6"/>
    <w:rsid w:val="00D2043E"/>
    <w:rsid w:val="00D22439"/>
    <w:rsid w:val="00D227EB"/>
    <w:rsid w:val="00D23735"/>
    <w:rsid w:val="00D2396D"/>
    <w:rsid w:val="00D23CD1"/>
    <w:rsid w:val="00D24FD7"/>
    <w:rsid w:val="00D25F80"/>
    <w:rsid w:val="00D2647F"/>
    <w:rsid w:val="00D266E2"/>
    <w:rsid w:val="00D306DD"/>
    <w:rsid w:val="00D30E5D"/>
    <w:rsid w:val="00D314FE"/>
    <w:rsid w:val="00D31622"/>
    <w:rsid w:val="00D317CF"/>
    <w:rsid w:val="00D32174"/>
    <w:rsid w:val="00D322E4"/>
    <w:rsid w:val="00D34CCA"/>
    <w:rsid w:val="00D3584E"/>
    <w:rsid w:val="00D359AF"/>
    <w:rsid w:val="00D36DC5"/>
    <w:rsid w:val="00D37617"/>
    <w:rsid w:val="00D37DC9"/>
    <w:rsid w:val="00D408F1"/>
    <w:rsid w:val="00D417B6"/>
    <w:rsid w:val="00D41D84"/>
    <w:rsid w:val="00D42334"/>
    <w:rsid w:val="00D42859"/>
    <w:rsid w:val="00D430D8"/>
    <w:rsid w:val="00D431B1"/>
    <w:rsid w:val="00D43EAA"/>
    <w:rsid w:val="00D441C8"/>
    <w:rsid w:val="00D44C8E"/>
    <w:rsid w:val="00D44D58"/>
    <w:rsid w:val="00D45FFA"/>
    <w:rsid w:val="00D4651F"/>
    <w:rsid w:val="00D466A1"/>
    <w:rsid w:val="00D468C7"/>
    <w:rsid w:val="00D47B2F"/>
    <w:rsid w:val="00D50B61"/>
    <w:rsid w:val="00D50E20"/>
    <w:rsid w:val="00D510BD"/>
    <w:rsid w:val="00D51CBC"/>
    <w:rsid w:val="00D51E3F"/>
    <w:rsid w:val="00D529EA"/>
    <w:rsid w:val="00D533A8"/>
    <w:rsid w:val="00D53636"/>
    <w:rsid w:val="00D539DE"/>
    <w:rsid w:val="00D5573F"/>
    <w:rsid w:val="00D55E69"/>
    <w:rsid w:val="00D565B8"/>
    <w:rsid w:val="00D56DF3"/>
    <w:rsid w:val="00D577F8"/>
    <w:rsid w:val="00D6033A"/>
    <w:rsid w:val="00D60727"/>
    <w:rsid w:val="00D60AB3"/>
    <w:rsid w:val="00D61318"/>
    <w:rsid w:val="00D615B4"/>
    <w:rsid w:val="00D61865"/>
    <w:rsid w:val="00D61C96"/>
    <w:rsid w:val="00D61E3A"/>
    <w:rsid w:val="00D61F2B"/>
    <w:rsid w:val="00D62625"/>
    <w:rsid w:val="00D62B6F"/>
    <w:rsid w:val="00D62C42"/>
    <w:rsid w:val="00D62C80"/>
    <w:rsid w:val="00D6304A"/>
    <w:rsid w:val="00D6384B"/>
    <w:rsid w:val="00D64A80"/>
    <w:rsid w:val="00D6558B"/>
    <w:rsid w:val="00D660D8"/>
    <w:rsid w:val="00D661D6"/>
    <w:rsid w:val="00D66226"/>
    <w:rsid w:val="00D6714B"/>
    <w:rsid w:val="00D67FC4"/>
    <w:rsid w:val="00D70640"/>
    <w:rsid w:val="00D71BBA"/>
    <w:rsid w:val="00D71EFD"/>
    <w:rsid w:val="00D71FCF"/>
    <w:rsid w:val="00D72679"/>
    <w:rsid w:val="00D73573"/>
    <w:rsid w:val="00D73DDD"/>
    <w:rsid w:val="00D741F3"/>
    <w:rsid w:val="00D74434"/>
    <w:rsid w:val="00D7522F"/>
    <w:rsid w:val="00D754C4"/>
    <w:rsid w:val="00D76B41"/>
    <w:rsid w:val="00D80D2B"/>
    <w:rsid w:val="00D80F92"/>
    <w:rsid w:val="00D81BDD"/>
    <w:rsid w:val="00D82255"/>
    <w:rsid w:val="00D82B85"/>
    <w:rsid w:val="00D82EAA"/>
    <w:rsid w:val="00D833E6"/>
    <w:rsid w:val="00D83455"/>
    <w:rsid w:val="00D8428C"/>
    <w:rsid w:val="00D842AF"/>
    <w:rsid w:val="00D84434"/>
    <w:rsid w:val="00D84714"/>
    <w:rsid w:val="00D86550"/>
    <w:rsid w:val="00D8675E"/>
    <w:rsid w:val="00D868E2"/>
    <w:rsid w:val="00D87556"/>
    <w:rsid w:val="00D87E33"/>
    <w:rsid w:val="00D90F7B"/>
    <w:rsid w:val="00D90F8A"/>
    <w:rsid w:val="00D91E2D"/>
    <w:rsid w:val="00D923CD"/>
    <w:rsid w:val="00D93048"/>
    <w:rsid w:val="00D93625"/>
    <w:rsid w:val="00D9388B"/>
    <w:rsid w:val="00D93AAD"/>
    <w:rsid w:val="00D93AF0"/>
    <w:rsid w:val="00D94C9E"/>
    <w:rsid w:val="00D94E66"/>
    <w:rsid w:val="00D94FB0"/>
    <w:rsid w:val="00D95173"/>
    <w:rsid w:val="00D951F5"/>
    <w:rsid w:val="00D9583F"/>
    <w:rsid w:val="00D95F30"/>
    <w:rsid w:val="00D964FE"/>
    <w:rsid w:val="00D97A94"/>
    <w:rsid w:val="00D97D2C"/>
    <w:rsid w:val="00DA0450"/>
    <w:rsid w:val="00DA0DA9"/>
    <w:rsid w:val="00DA1894"/>
    <w:rsid w:val="00DA1F55"/>
    <w:rsid w:val="00DA2B02"/>
    <w:rsid w:val="00DA4699"/>
    <w:rsid w:val="00DA55F4"/>
    <w:rsid w:val="00DA64EF"/>
    <w:rsid w:val="00DA67FA"/>
    <w:rsid w:val="00DA68E7"/>
    <w:rsid w:val="00DA78CF"/>
    <w:rsid w:val="00DB0130"/>
    <w:rsid w:val="00DB0933"/>
    <w:rsid w:val="00DB1723"/>
    <w:rsid w:val="00DB32D5"/>
    <w:rsid w:val="00DB32EC"/>
    <w:rsid w:val="00DB33CD"/>
    <w:rsid w:val="00DB4211"/>
    <w:rsid w:val="00DB4444"/>
    <w:rsid w:val="00DB44D1"/>
    <w:rsid w:val="00DB4889"/>
    <w:rsid w:val="00DB5650"/>
    <w:rsid w:val="00DB5768"/>
    <w:rsid w:val="00DB577D"/>
    <w:rsid w:val="00DB61DC"/>
    <w:rsid w:val="00DB66CA"/>
    <w:rsid w:val="00DB7119"/>
    <w:rsid w:val="00DC0E07"/>
    <w:rsid w:val="00DC2125"/>
    <w:rsid w:val="00DC2145"/>
    <w:rsid w:val="00DC23C3"/>
    <w:rsid w:val="00DC247D"/>
    <w:rsid w:val="00DC3408"/>
    <w:rsid w:val="00DC4316"/>
    <w:rsid w:val="00DC4B29"/>
    <w:rsid w:val="00DC52D4"/>
    <w:rsid w:val="00DC54BC"/>
    <w:rsid w:val="00DC5EE1"/>
    <w:rsid w:val="00DC6A56"/>
    <w:rsid w:val="00DC6FFE"/>
    <w:rsid w:val="00DD0704"/>
    <w:rsid w:val="00DD085D"/>
    <w:rsid w:val="00DD1A72"/>
    <w:rsid w:val="00DD2782"/>
    <w:rsid w:val="00DD33F3"/>
    <w:rsid w:val="00DD3768"/>
    <w:rsid w:val="00DD3ECD"/>
    <w:rsid w:val="00DD4A82"/>
    <w:rsid w:val="00DD54EC"/>
    <w:rsid w:val="00DD54FD"/>
    <w:rsid w:val="00DD5990"/>
    <w:rsid w:val="00DD6374"/>
    <w:rsid w:val="00DD6552"/>
    <w:rsid w:val="00DD6772"/>
    <w:rsid w:val="00DD6997"/>
    <w:rsid w:val="00DD6C83"/>
    <w:rsid w:val="00DE337C"/>
    <w:rsid w:val="00DE4A2F"/>
    <w:rsid w:val="00DE4E4A"/>
    <w:rsid w:val="00DE518D"/>
    <w:rsid w:val="00DE5A0B"/>
    <w:rsid w:val="00DE5DED"/>
    <w:rsid w:val="00DE6189"/>
    <w:rsid w:val="00DE7A25"/>
    <w:rsid w:val="00DE7D52"/>
    <w:rsid w:val="00DF038E"/>
    <w:rsid w:val="00DF0CE7"/>
    <w:rsid w:val="00DF15A0"/>
    <w:rsid w:val="00DF284E"/>
    <w:rsid w:val="00DF3454"/>
    <w:rsid w:val="00DF48A1"/>
    <w:rsid w:val="00DF4C52"/>
    <w:rsid w:val="00DF4D80"/>
    <w:rsid w:val="00DF54CA"/>
    <w:rsid w:val="00DF5AC9"/>
    <w:rsid w:val="00DF5EC6"/>
    <w:rsid w:val="00DF60AA"/>
    <w:rsid w:val="00DF6808"/>
    <w:rsid w:val="00E00328"/>
    <w:rsid w:val="00E01C25"/>
    <w:rsid w:val="00E02D45"/>
    <w:rsid w:val="00E02F06"/>
    <w:rsid w:val="00E035EC"/>
    <w:rsid w:val="00E04F2D"/>
    <w:rsid w:val="00E05EA6"/>
    <w:rsid w:val="00E0719A"/>
    <w:rsid w:val="00E07AB1"/>
    <w:rsid w:val="00E10B4C"/>
    <w:rsid w:val="00E10D8E"/>
    <w:rsid w:val="00E11237"/>
    <w:rsid w:val="00E11D25"/>
    <w:rsid w:val="00E12069"/>
    <w:rsid w:val="00E1232B"/>
    <w:rsid w:val="00E136D7"/>
    <w:rsid w:val="00E13F41"/>
    <w:rsid w:val="00E14E2E"/>
    <w:rsid w:val="00E15107"/>
    <w:rsid w:val="00E152B1"/>
    <w:rsid w:val="00E15414"/>
    <w:rsid w:val="00E156AF"/>
    <w:rsid w:val="00E158C4"/>
    <w:rsid w:val="00E16153"/>
    <w:rsid w:val="00E1662C"/>
    <w:rsid w:val="00E1671C"/>
    <w:rsid w:val="00E16CA5"/>
    <w:rsid w:val="00E17500"/>
    <w:rsid w:val="00E2230B"/>
    <w:rsid w:val="00E22B21"/>
    <w:rsid w:val="00E22CFF"/>
    <w:rsid w:val="00E2361E"/>
    <w:rsid w:val="00E23718"/>
    <w:rsid w:val="00E244F6"/>
    <w:rsid w:val="00E25514"/>
    <w:rsid w:val="00E259E5"/>
    <w:rsid w:val="00E25D59"/>
    <w:rsid w:val="00E2652B"/>
    <w:rsid w:val="00E27E2C"/>
    <w:rsid w:val="00E300A7"/>
    <w:rsid w:val="00E305E4"/>
    <w:rsid w:val="00E3161D"/>
    <w:rsid w:val="00E3239C"/>
    <w:rsid w:val="00E323E5"/>
    <w:rsid w:val="00E3256E"/>
    <w:rsid w:val="00E32671"/>
    <w:rsid w:val="00E3269D"/>
    <w:rsid w:val="00E33241"/>
    <w:rsid w:val="00E33B6E"/>
    <w:rsid w:val="00E33BB1"/>
    <w:rsid w:val="00E33EF0"/>
    <w:rsid w:val="00E35466"/>
    <w:rsid w:val="00E365E0"/>
    <w:rsid w:val="00E369A9"/>
    <w:rsid w:val="00E36CEE"/>
    <w:rsid w:val="00E3732A"/>
    <w:rsid w:val="00E37470"/>
    <w:rsid w:val="00E37FA2"/>
    <w:rsid w:val="00E41071"/>
    <w:rsid w:val="00E413D3"/>
    <w:rsid w:val="00E4144D"/>
    <w:rsid w:val="00E41E60"/>
    <w:rsid w:val="00E426CA"/>
    <w:rsid w:val="00E42BF9"/>
    <w:rsid w:val="00E42DC7"/>
    <w:rsid w:val="00E43389"/>
    <w:rsid w:val="00E43BDD"/>
    <w:rsid w:val="00E43D3F"/>
    <w:rsid w:val="00E4414B"/>
    <w:rsid w:val="00E449EA"/>
    <w:rsid w:val="00E467E8"/>
    <w:rsid w:val="00E47FFB"/>
    <w:rsid w:val="00E500F5"/>
    <w:rsid w:val="00E504AA"/>
    <w:rsid w:val="00E50981"/>
    <w:rsid w:val="00E50F3D"/>
    <w:rsid w:val="00E51264"/>
    <w:rsid w:val="00E516F8"/>
    <w:rsid w:val="00E51C62"/>
    <w:rsid w:val="00E52758"/>
    <w:rsid w:val="00E531C4"/>
    <w:rsid w:val="00E5419E"/>
    <w:rsid w:val="00E54535"/>
    <w:rsid w:val="00E55943"/>
    <w:rsid w:val="00E55A82"/>
    <w:rsid w:val="00E560F2"/>
    <w:rsid w:val="00E5632D"/>
    <w:rsid w:val="00E567AB"/>
    <w:rsid w:val="00E56813"/>
    <w:rsid w:val="00E5707B"/>
    <w:rsid w:val="00E57470"/>
    <w:rsid w:val="00E57A9E"/>
    <w:rsid w:val="00E603F9"/>
    <w:rsid w:val="00E60CEA"/>
    <w:rsid w:val="00E629DB"/>
    <w:rsid w:val="00E63530"/>
    <w:rsid w:val="00E638CC"/>
    <w:rsid w:val="00E640E6"/>
    <w:rsid w:val="00E65352"/>
    <w:rsid w:val="00E66E74"/>
    <w:rsid w:val="00E67404"/>
    <w:rsid w:val="00E675BA"/>
    <w:rsid w:val="00E67A9B"/>
    <w:rsid w:val="00E67ED2"/>
    <w:rsid w:val="00E7005C"/>
    <w:rsid w:val="00E7104A"/>
    <w:rsid w:val="00E7160C"/>
    <w:rsid w:val="00E716C1"/>
    <w:rsid w:val="00E718AC"/>
    <w:rsid w:val="00E72F61"/>
    <w:rsid w:val="00E730D4"/>
    <w:rsid w:val="00E73332"/>
    <w:rsid w:val="00E73725"/>
    <w:rsid w:val="00E742CF"/>
    <w:rsid w:val="00E74B17"/>
    <w:rsid w:val="00E754A4"/>
    <w:rsid w:val="00E75602"/>
    <w:rsid w:val="00E75A89"/>
    <w:rsid w:val="00E772AB"/>
    <w:rsid w:val="00E772D6"/>
    <w:rsid w:val="00E772FE"/>
    <w:rsid w:val="00E77314"/>
    <w:rsid w:val="00E77B7C"/>
    <w:rsid w:val="00E8169E"/>
    <w:rsid w:val="00E83FAC"/>
    <w:rsid w:val="00E84646"/>
    <w:rsid w:val="00E848BF"/>
    <w:rsid w:val="00E84E8F"/>
    <w:rsid w:val="00E8516B"/>
    <w:rsid w:val="00E9057E"/>
    <w:rsid w:val="00E906ED"/>
    <w:rsid w:val="00E90A4C"/>
    <w:rsid w:val="00E928FE"/>
    <w:rsid w:val="00E92DC9"/>
    <w:rsid w:val="00E92E0A"/>
    <w:rsid w:val="00E92E6C"/>
    <w:rsid w:val="00E93D62"/>
    <w:rsid w:val="00E94BE6"/>
    <w:rsid w:val="00E95960"/>
    <w:rsid w:val="00E95DEF"/>
    <w:rsid w:val="00E9681C"/>
    <w:rsid w:val="00E96E57"/>
    <w:rsid w:val="00E96FFE"/>
    <w:rsid w:val="00E979E0"/>
    <w:rsid w:val="00E97DB6"/>
    <w:rsid w:val="00EA03C8"/>
    <w:rsid w:val="00EA07B6"/>
    <w:rsid w:val="00EA21B6"/>
    <w:rsid w:val="00EA2AB3"/>
    <w:rsid w:val="00EA418E"/>
    <w:rsid w:val="00EA4544"/>
    <w:rsid w:val="00EA5503"/>
    <w:rsid w:val="00EA5606"/>
    <w:rsid w:val="00EA5FE5"/>
    <w:rsid w:val="00EA605D"/>
    <w:rsid w:val="00EA67F8"/>
    <w:rsid w:val="00EA72BF"/>
    <w:rsid w:val="00EB0746"/>
    <w:rsid w:val="00EB08B3"/>
    <w:rsid w:val="00EB0AAB"/>
    <w:rsid w:val="00EB0F91"/>
    <w:rsid w:val="00EB1442"/>
    <w:rsid w:val="00EB1C23"/>
    <w:rsid w:val="00EB1D40"/>
    <w:rsid w:val="00EB1E0D"/>
    <w:rsid w:val="00EB2928"/>
    <w:rsid w:val="00EB2E8A"/>
    <w:rsid w:val="00EB3F24"/>
    <w:rsid w:val="00EB4104"/>
    <w:rsid w:val="00EB5609"/>
    <w:rsid w:val="00EB6058"/>
    <w:rsid w:val="00EB6AE3"/>
    <w:rsid w:val="00EB79E7"/>
    <w:rsid w:val="00EB7F9B"/>
    <w:rsid w:val="00EC0116"/>
    <w:rsid w:val="00EC0DC0"/>
    <w:rsid w:val="00EC11A1"/>
    <w:rsid w:val="00EC1D5F"/>
    <w:rsid w:val="00EC22D0"/>
    <w:rsid w:val="00EC2721"/>
    <w:rsid w:val="00EC38FC"/>
    <w:rsid w:val="00EC41F7"/>
    <w:rsid w:val="00EC4BE7"/>
    <w:rsid w:val="00EC5E65"/>
    <w:rsid w:val="00EC6233"/>
    <w:rsid w:val="00EC6720"/>
    <w:rsid w:val="00EC6B14"/>
    <w:rsid w:val="00ED0188"/>
    <w:rsid w:val="00ED2215"/>
    <w:rsid w:val="00ED2998"/>
    <w:rsid w:val="00ED4656"/>
    <w:rsid w:val="00ED46F2"/>
    <w:rsid w:val="00ED5C6B"/>
    <w:rsid w:val="00ED5E3E"/>
    <w:rsid w:val="00ED652D"/>
    <w:rsid w:val="00ED6973"/>
    <w:rsid w:val="00EE00D0"/>
    <w:rsid w:val="00EE089E"/>
    <w:rsid w:val="00EE133D"/>
    <w:rsid w:val="00EE17ED"/>
    <w:rsid w:val="00EE1D43"/>
    <w:rsid w:val="00EE223C"/>
    <w:rsid w:val="00EE2D91"/>
    <w:rsid w:val="00EE4496"/>
    <w:rsid w:val="00EE49BE"/>
    <w:rsid w:val="00EF0020"/>
    <w:rsid w:val="00EF0842"/>
    <w:rsid w:val="00EF086D"/>
    <w:rsid w:val="00EF0B55"/>
    <w:rsid w:val="00EF1EE8"/>
    <w:rsid w:val="00EF2E98"/>
    <w:rsid w:val="00EF4F1D"/>
    <w:rsid w:val="00EF5168"/>
    <w:rsid w:val="00EF5D65"/>
    <w:rsid w:val="00EF6B95"/>
    <w:rsid w:val="00EF72D3"/>
    <w:rsid w:val="00EF73D8"/>
    <w:rsid w:val="00EF75DA"/>
    <w:rsid w:val="00EF7F67"/>
    <w:rsid w:val="00F01266"/>
    <w:rsid w:val="00F015AE"/>
    <w:rsid w:val="00F015B8"/>
    <w:rsid w:val="00F01DB1"/>
    <w:rsid w:val="00F02003"/>
    <w:rsid w:val="00F0223D"/>
    <w:rsid w:val="00F02486"/>
    <w:rsid w:val="00F03705"/>
    <w:rsid w:val="00F045AA"/>
    <w:rsid w:val="00F050F1"/>
    <w:rsid w:val="00F05622"/>
    <w:rsid w:val="00F0598E"/>
    <w:rsid w:val="00F05A1B"/>
    <w:rsid w:val="00F05A91"/>
    <w:rsid w:val="00F05BF6"/>
    <w:rsid w:val="00F064A5"/>
    <w:rsid w:val="00F06709"/>
    <w:rsid w:val="00F071C9"/>
    <w:rsid w:val="00F07461"/>
    <w:rsid w:val="00F1011C"/>
    <w:rsid w:val="00F107F7"/>
    <w:rsid w:val="00F10C13"/>
    <w:rsid w:val="00F115A6"/>
    <w:rsid w:val="00F11F0E"/>
    <w:rsid w:val="00F12292"/>
    <w:rsid w:val="00F1262B"/>
    <w:rsid w:val="00F12EF8"/>
    <w:rsid w:val="00F138A3"/>
    <w:rsid w:val="00F13981"/>
    <w:rsid w:val="00F14FB0"/>
    <w:rsid w:val="00F1622A"/>
    <w:rsid w:val="00F1748C"/>
    <w:rsid w:val="00F179E4"/>
    <w:rsid w:val="00F20335"/>
    <w:rsid w:val="00F21BB7"/>
    <w:rsid w:val="00F222E5"/>
    <w:rsid w:val="00F231A0"/>
    <w:rsid w:val="00F23C0B"/>
    <w:rsid w:val="00F24A7D"/>
    <w:rsid w:val="00F25722"/>
    <w:rsid w:val="00F25851"/>
    <w:rsid w:val="00F262D3"/>
    <w:rsid w:val="00F26BA7"/>
    <w:rsid w:val="00F27329"/>
    <w:rsid w:val="00F27B6B"/>
    <w:rsid w:val="00F318A3"/>
    <w:rsid w:val="00F319EF"/>
    <w:rsid w:val="00F32337"/>
    <w:rsid w:val="00F34842"/>
    <w:rsid w:val="00F350FD"/>
    <w:rsid w:val="00F360A1"/>
    <w:rsid w:val="00F36A36"/>
    <w:rsid w:val="00F36BA1"/>
    <w:rsid w:val="00F3C31B"/>
    <w:rsid w:val="00F40486"/>
    <w:rsid w:val="00F40830"/>
    <w:rsid w:val="00F40985"/>
    <w:rsid w:val="00F4268F"/>
    <w:rsid w:val="00F42C63"/>
    <w:rsid w:val="00F4322E"/>
    <w:rsid w:val="00F4509F"/>
    <w:rsid w:val="00F45AE4"/>
    <w:rsid w:val="00F460F6"/>
    <w:rsid w:val="00F46FEA"/>
    <w:rsid w:val="00F512B9"/>
    <w:rsid w:val="00F51DC2"/>
    <w:rsid w:val="00F52076"/>
    <w:rsid w:val="00F53EF1"/>
    <w:rsid w:val="00F554AE"/>
    <w:rsid w:val="00F56E08"/>
    <w:rsid w:val="00F56E43"/>
    <w:rsid w:val="00F57281"/>
    <w:rsid w:val="00F5751F"/>
    <w:rsid w:val="00F57E43"/>
    <w:rsid w:val="00F60433"/>
    <w:rsid w:val="00F608B9"/>
    <w:rsid w:val="00F60B18"/>
    <w:rsid w:val="00F6200A"/>
    <w:rsid w:val="00F628DF"/>
    <w:rsid w:val="00F64284"/>
    <w:rsid w:val="00F643F8"/>
    <w:rsid w:val="00F64467"/>
    <w:rsid w:val="00F653C9"/>
    <w:rsid w:val="00F66846"/>
    <w:rsid w:val="00F66A0A"/>
    <w:rsid w:val="00F66E5F"/>
    <w:rsid w:val="00F66F89"/>
    <w:rsid w:val="00F67947"/>
    <w:rsid w:val="00F702A5"/>
    <w:rsid w:val="00F706C4"/>
    <w:rsid w:val="00F70872"/>
    <w:rsid w:val="00F70AF4"/>
    <w:rsid w:val="00F710BF"/>
    <w:rsid w:val="00F725CE"/>
    <w:rsid w:val="00F73A5C"/>
    <w:rsid w:val="00F74072"/>
    <w:rsid w:val="00F74139"/>
    <w:rsid w:val="00F741A4"/>
    <w:rsid w:val="00F74348"/>
    <w:rsid w:val="00F74A0F"/>
    <w:rsid w:val="00F7731A"/>
    <w:rsid w:val="00F77EAB"/>
    <w:rsid w:val="00F80143"/>
    <w:rsid w:val="00F80744"/>
    <w:rsid w:val="00F80DE2"/>
    <w:rsid w:val="00F81C23"/>
    <w:rsid w:val="00F82848"/>
    <w:rsid w:val="00F8297E"/>
    <w:rsid w:val="00F840B0"/>
    <w:rsid w:val="00F8484B"/>
    <w:rsid w:val="00F84CBC"/>
    <w:rsid w:val="00F854DD"/>
    <w:rsid w:val="00F855AD"/>
    <w:rsid w:val="00F85F09"/>
    <w:rsid w:val="00F8640A"/>
    <w:rsid w:val="00F867A8"/>
    <w:rsid w:val="00F87712"/>
    <w:rsid w:val="00F900CF"/>
    <w:rsid w:val="00F90689"/>
    <w:rsid w:val="00F91002"/>
    <w:rsid w:val="00F91D48"/>
    <w:rsid w:val="00F924C0"/>
    <w:rsid w:val="00F9288C"/>
    <w:rsid w:val="00F92FE3"/>
    <w:rsid w:val="00F93B01"/>
    <w:rsid w:val="00F9481A"/>
    <w:rsid w:val="00F950AD"/>
    <w:rsid w:val="00F95843"/>
    <w:rsid w:val="00F959C9"/>
    <w:rsid w:val="00F96D81"/>
    <w:rsid w:val="00F974C4"/>
    <w:rsid w:val="00F9758D"/>
    <w:rsid w:val="00FA08F5"/>
    <w:rsid w:val="00FA09CC"/>
    <w:rsid w:val="00FA109B"/>
    <w:rsid w:val="00FA1629"/>
    <w:rsid w:val="00FA18EF"/>
    <w:rsid w:val="00FA23BD"/>
    <w:rsid w:val="00FA2DB9"/>
    <w:rsid w:val="00FA556A"/>
    <w:rsid w:val="00FA5E46"/>
    <w:rsid w:val="00FA6205"/>
    <w:rsid w:val="00FA6772"/>
    <w:rsid w:val="00FA6F09"/>
    <w:rsid w:val="00FA7396"/>
    <w:rsid w:val="00FA77E8"/>
    <w:rsid w:val="00FB0A30"/>
    <w:rsid w:val="00FB18B2"/>
    <w:rsid w:val="00FB3D4F"/>
    <w:rsid w:val="00FB4E0D"/>
    <w:rsid w:val="00FB5BB3"/>
    <w:rsid w:val="00FB5F2F"/>
    <w:rsid w:val="00FB7101"/>
    <w:rsid w:val="00FB7990"/>
    <w:rsid w:val="00FC05C9"/>
    <w:rsid w:val="00FC0E28"/>
    <w:rsid w:val="00FC1B44"/>
    <w:rsid w:val="00FC23D0"/>
    <w:rsid w:val="00FC345E"/>
    <w:rsid w:val="00FC3509"/>
    <w:rsid w:val="00FC6746"/>
    <w:rsid w:val="00FC7B7C"/>
    <w:rsid w:val="00FD0158"/>
    <w:rsid w:val="00FD0E2E"/>
    <w:rsid w:val="00FD1F11"/>
    <w:rsid w:val="00FD5338"/>
    <w:rsid w:val="00FD53C3"/>
    <w:rsid w:val="00FD59A3"/>
    <w:rsid w:val="00FD6427"/>
    <w:rsid w:val="00FD6582"/>
    <w:rsid w:val="00FD6928"/>
    <w:rsid w:val="00FD7A34"/>
    <w:rsid w:val="00FD7EB6"/>
    <w:rsid w:val="00FE07D6"/>
    <w:rsid w:val="00FE0968"/>
    <w:rsid w:val="00FE0D58"/>
    <w:rsid w:val="00FE0F22"/>
    <w:rsid w:val="00FE1C87"/>
    <w:rsid w:val="00FE2196"/>
    <w:rsid w:val="00FE23DA"/>
    <w:rsid w:val="00FE2C8B"/>
    <w:rsid w:val="00FE2FBF"/>
    <w:rsid w:val="00FE346A"/>
    <w:rsid w:val="00FE34C5"/>
    <w:rsid w:val="00FE36E7"/>
    <w:rsid w:val="00FE37B3"/>
    <w:rsid w:val="00FE43DC"/>
    <w:rsid w:val="00FE4E42"/>
    <w:rsid w:val="00FE59E0"/>
    <w:rsid w:val="00FE626C"/>
    <w:rsid w:val="00FE6C0E"/>
    <w:rsid w:val="00FE7137"/>
    <w:rsid w:val="00FE7578"/>
    <w:rsid w:val="00FE7B31"/>
    <w:rsid w:val="00FE7E3A"/>
    <w:rsid w:val="00FF07BA"/>
    <w:rsid w:val="00FF1939"/>
    <w:rsid w:val="00FF1AAE"/>
    <w:rsid w:val="00FF1DF4"/>
    <w:rsid w:val="00FF244A"/>
    <w:rsid w:val="00FF306B"/>
    <w:rsid w:val="00FF36ED"/>
    <w:rsid w:val="00FF450E"/>
    <w:rsid w:val="00FF4687"/>
    <w:rsid w:val="00FF543E"/>
    <w:rsid w:val="00FF562D"/>
    <w:rsid w:val="00FF58E9"/>
    <w:rsid w:val="00FF6C0A"/>
    <w:rsid w:val="00FF74D1"/>
    <w:rsid w:val="00FF7950"/>
    <w:rsid w:val="0107EC2D"/>
    <w:rsid w:val="01099E4F"/>
    <w:rsid w:val="011E579C"/>
    <w:rsid w:val="0121F2E3"/>
    <w:rsid w:val="012ECE1B"/>
    <w:rsid w:val="0158C58C"/>
    <w:rsid w:val="016C9C89"/>
    <w:rsid w:val="0189D53C"/>
    <w:rsid w:val="0190F188"/>
    <w:rsid w:val="01A57BAD"/>
    <w:rsid w:val="01AA60D9"/>
    <w:rsid w:val="01BB54CA"/>
    <w:rsid w:val="01DA7A9C"/>
    <w:rsid w:val="01E3AFCC"/>
    <w:rsid w:val="01F27E89"/>
    <w:rsid w:val="02018DF7"/>
    <w:rsid w:val="020BFE92"/>
    <w:rsid w:val="02113429"/>
    <w:rsid w:val="02142684"/>
    <w:rsid w:val="02155CF9"/>
    <w:rsid w:val="021A3357"/>
    <w:rsid w:val="022A1F0A"/>
    <w:rsid w:val="02AC4B2C"/>
    <w:rsid w:val="02C8CFFA"/>
    <w:rsid w:val="02CF828A"/>
    <w:rsid w:val="02D111F3"/>
    <w:rsid w:val="02E16B00"/>
    <w:rsid w:val="02EC1CD5"/>
    <w:rsid w:val="03129183"/>
    <w:rsid w:val="03167333"/>
    <w:rsid w:val="032F0D13"/>
    <w:rsid w:val="0330D1EF"/>
    <w:rsid w:val="0342F960"/>
    <w:rsid w:val="035742A7"/>
    <w:rsid w:val="035CA02C"/>
    <w:rsid w:val="036A920D"/>
    <w:rsid w:val="03912B05"/>
    <w:rsid w:val="03922521"/>
    <w:rsid w:val="03A82E37"/>
    <w:rsid w:val="03ACA14B"/>
    <w:rsid w:val="03B3B7BF"/>
    <w:rsid w:val="03B6B50B"/>
    <w:rsid w:val="03E792AC"/>
    <w:rsid w:val="04271857"/>
    <w:rsid w:val="044AFF0E"/>
    <w:rsid w:val="0474D602"/>
    <w:rsid w:val="04920AAA"/>
    <w:rsid w:val="049C17A9"/>
    <w:rsid w:val="04B08169"/>
    <w:rsid w:val="04D33359"/>
    <w:rsid w:val="04DF6699"/>
    <w:rsid w:val="04E3126C"/>
    <w:rsid w:val="0508293F"/>
    <w:rsid w:val="051EB271"/>
    <w:rsid w:val="054B655D"/>
    <w:rsid w:val="0552A0D7"/>
    <w:rsid w:val="0560E751"/>
    <w:rsid w:val="057B45C9"/>
    <w:rsid w:val="058887FE"/>
    <w:rsid w:val="059F2A7C"/>
    <w:rsid w:val="05B689C5"/>
    <w:rsid w:val="05BAFD95"/>
    <w:rsid w:val="05C11ECB"/>
    <w:rsid w:val="05C39929"/>
    <w:rsid w:val="05D1E9B0"/>
    <w:rsid w:val="05E7B794"/>
    <w:rsid w:val="05EF24A1"/>
    <w:rsid w:val="0618DCA5"/>
    <w:rsid w:val="0627DE98"/>
    <w:rsid w:val="0645F636"/>
    <w:rsid w:val="06642F1C"/>
    <w:rsid w:val="0675E0DE"/>
    <w:rsid w:val="068CF676"/>
    <w:rsid w:val="0690F08A"/>
    <w:rsid w:val="0695FE06"/>
    <w:rsid w:val="06A3626B"/>
    <w:rsid w:val="06F67A2E"/>
    <w:rsid w:val="071DD218"/>
    <w:rsid w:val="072DCCF0"/>
    <w:rsid w:val="072F2080"/>
    <w:rsid w:val="07300FFF"/>
    <w:rsid w:val="07396C5B"/>
    <w:rsid w:val="07499B2C"/>
    <w:rsid w:val="074F5663"/>
    <w:rsid w:val="076B6CC7"/>
    <w:rsid w:val="0772D294"/>
    <w:rsid w:val="079BF166"/>
    <w:rsid w:val="079D07F6"/>
    <w:rsid w:val="07A531ED"/>
    <w:rsid w:val="07AEB929"/>
    <w:rsid w:val="07B407B9"/>
    <w:rsid w:val="07B813E2"/>
    <w:rsid w:val="07CF2130"/>
    <w:rsid w:val="07E8BD7B"/>
    <w:rsid w:val="0800C2EA"/>
    <w:rsid w:val="080696CC"/>
    <w:rsid w:val="08125666"/>
    <w:rsid w:val="082F4A76"/>
    <w:rsid w:val="08356817"/>
    <w:rsid w:val="0848381C"/>
    <w:rsid w:val="085B4869"/>
    <w:rsid w:val="08686D8B"/>
    <w:rsid w:val="087920A7"/>
    <w:rsid w:val="08B7A4BD"/>
    <w:rsid w:val="08B901D3"/>
    <w:rsid w:val="08CE1567"/>
    <w:rsid w:val="08D225FA"/>
    <w:rsid w:val="08D8222D"/>
    <w:rsid w:val="08E573CE"/>
    <w:rsid w:val="08F6B5A4"/>
    <w:rsid w:val="08FE724F"/>
    <w:rsid w:val="09094C9E"/>
    <w:rsid w:val="09293CFF"/>
    <w:rsid w:val="092A627C"/>
    <w:rsid w:val="0930E418"/>
    <w:rsid w:val="095995F3"/>
    <w:rsid w:val="095C8D82"/>
    <w:rsid w:val="099C70C5"/>
    <w:rsid w:val="09BE95FD"/>
    <w:rsid w:val="09C0071E"/>
    <w:rsid w:val="09D36994"/>
    <w:rsid w:val="09E9436D"/>
    <w:rsid w:val="0A0B5AAE"/>
    <w:rsid w:val="0A0DE347"/>
    <w:rsid w:val="0A137C44"/>
    <w:rsid w:val="0A1AE3B7"/>
    <w:rsid w:val="0A260F85"/>
    <w:rsid w:val="0A282412"/>
    <w:rsid w:val="0A32C5BA"/>
    <w:rsid w:val="0A33A803"/>
    <w:rsid w:val="0A4F7305"/>
    <w:rsid w:val="0A55595A"/>
    <w:rsid w:val="0A6224BD"/>
    <w:rsid w:val="0A68D1F8"/>
    <w:rsid w:val="0A735B16"/>
    <w:rsid w:val="0A827D9F"/>
    <w:rsid w:val="0A83BEAB"/>
    <w:rsid w:val="0A8DE117"/>
    <w:rsid w:val="0A922E11"/>
    <w:rsid w:val="0A931D7D"/>
    <w:rsid w:val="0A946305"/>
    <w:rsid w:val="0A986C0D"/>
    <w:rsid w:val="0AA19E63"/>
    <w:rsid w:val="0AAD2458"/>
    <w:rsid w:val="0AAFCA92"/>
    <w:rsid w:val="0AB70BD9"/>
    <w:rsid w:val="0AC142D5"/>
    <w:rsid w:val="0B02F1EC"/>
    <w:rsid w:val="0B246B06"/>
    <w:rsid w:val="0B333746"/>
    <w:rsid w:val="0B3B38BD"/>
    <w:rsid w:val="0B40E648"/>
    <w:rsid w:val="0B4DEC04"/>
    <w:rsid w:val="0B4F944E"/>
    <w:rsid w:val="0B6567BB"/>
    <w:rsid w:val="0B896B83"/>
    <w:rsid w:val="0BAC9E7C"/>
    <w:rsid w:val="0BB26832"/>
    <w:rsid w:val="0BDF5F26"/>
    <w:rsid w:val="0BFCB2AB"/>
    <w:rsid w:val="0C0BF48C"/>
    <w:rsid w:val="0C116C12"/>
    <w:rsid w:val="0C251786"/>
    <w:rsid w:val="0C26E3AA"/>
    <w:rsid w:val="0C2A0AE0"/>
    <w:rsid w:val="0C2C3BC4"/>
    <w:rsid w:val="0C35FF66"/>
    <w:rsid w:val="0C3618CC"/>
    <w:rsid w:val="0C3D874A"/>
    <w:rsid w:val="0C6F01CF"/>
    <w:rsid w:val="0C8B7366"/>
    <w:rsid w:val="0C8F6F2E"/>
    <w:rsid w:val="0C9A200C"/>
    <w:rsid w:val="0CB6F91B"/>
    <w:rsid w:val="0CB957F0"/>
    <w:rsid w:val="0CD37A0F"/>
    <w:rsid w:val="0CEC3232"/>
    <w:rsid w:val="0D06DC16"/>
    <w:rsid w:val="0D08C466"/>
    <w:rsid w:val="0D09544C"/>
    <w:rsid w:val="0D14C7E1"/>
    <w:rsid w:val="0D20A16D"/>
    <w:rsid w:val="0D252A5C"/>
    <w:rsid w:val="0D4171A8"/>
    <w:rsid w:val="0D73B3EB"/>
    <w:rsid w:val="0D74AC9A"/>
    <w:rsid w:val="0D7576E3"/>
    <w:rsid w:val="0D79FBAF"/>
    <w:rsid w:val="0D8736E5"/>
    <w:rsid w:val="0D9CBDFA"/>
    <w:rsid w:val="0DA6BAFA"/>
    <w:rsid w:val="0DF102A2"/>
    <w:rsid w:val="0E0016F6"/>
    <w:rsid w:val="0E004199"/>
    <w:rsid w:val="0E1969F6"/>
    <w:rsid w:val="0E1BDB31"/>
    <w:rsid w:val="0E2058A3"/>
    <w:rsid w:val="0E2549A1"/>
    <w:rsid w:val="0E354677"/>
    <w:rsid w:val="0E522402"/>
    <w:rsid w:val="0E7C6362"/>
    <w:rsid w:val="0E7C6ADF"/>
    <w:rsid w:val="0E7E0E8A"/>
    <w:rsid w:val="0E80F817"/>
    <w:rsid w:val="0E9F52D3"/>
    <w:rsid w:val="0E9F85A4"/>
    <w:rsid w:val="0EA11665"/>
    <w:rsid w:val="0EAC051B"/>
    <w:rsid w:val="0EACCF04"/>
    <w:rsid w:val="0EBFE708"/>
    <w:rsid w:val="0EC3C42B"/>
    <w:rsid w:val="0ECB24D5"/>
    <w:rsid w:val="0ED98894"/>
    <w:rsid w:val="0F202E5B"/>
    <w:rsid w:val="0F25A3C7"/>
    <w:rsid w:val="0F27203D"/>
    <w:rsid w:val="0F2B674A"/>
    <w:rsid w:val="0F3298D3"/>
    <w:rsid w:val="0F357634"/>
    <w:rsid w:val="0F3AD6A6"/>
    <w:rsid w:val="0F547033"/>
    <w:rsid w:val="0F6BC437"/>
    <w:rsid w:val="0F8A82E7"/>
    <w:rsid w:val="0FA9E043"/>
    <w:rsid w:val="0FE5CC71"/>
    <w:rsid w:val="0FED05EF"/>
    <w:rsid w:val="0FED24F5"/>
    <w:rsid w:val="1018CF33"/>
    <w:rsid w:val="10428F08"/>
    <w:rsid w:val="1047F264"/>
    <w:rsid w:val="1053121D"/>
    <w:rsid w:val="105B1734"/>
    <w:rsid w:val="10710A5B"/>
    <w:rsid w:val="1071E5EB"/>
    <w:rsid w:val="10A339DE"/>
    <w:rsid w:val="10A9A1CF"/>
    <w:rsid w:val="10B036A0"/>
    <w:rsid w:val="10BC69E9"/>
    <w:rsid w:val="10C41E4C"/>
    <w:rsid w:val="10CC8132"/>
    <w:rsid w:val="10DF10C5"/>
    <w:rsid w:val="10E936A4"/>
    <w:rsid w:val="10EA914B"/>
    <w:rsid w:val="11295C69"/>
    <w:rsid w:val="11390BC9"/>
    <w:rsid w:val="11399CF5"/>
    <w:rsid w:val="114D1052"/>
    <w:rsid w:val="114EF46C"/>
    <w:rsid w:val="1154DAB7"/>
    <w:rsid w:val="115D2DB6"/>
    <w:rsid w:val="116D5949"/>
    <w:rsid w:val="1197E448"/>
    <w:rsid w:val="1197F463"/>
    <w:rsid w:val="119B733F"/>
    <w:rsid w:val="11B566B3"/>
    <w:rsid w:val="11BAD4F5"/>
    <w:rsid w:val="11DA800D"/>
    <w:rsid w:val="11DDF9CD"/>
    <w:rsid w:val="12091E8B"/>
    <w:rsid w:val="1221C2D8"/>
    <w:rsid w:val="12240F55"/>
    <w:rsid w:val="122B96CB"/>
    <w:rsid w:val="1238A2E6"/>
    <w:rsid w:val="12403BCD"/>
    <w:rsid w:val="12511917"/>
    <w:rsid w:val="125170C6"/>
    <w:rsid w:val="1259218C"/>
    <w:rsid w:val="125F6EF8"/>
    <w:rsid w:val="128E5551"/>
    <w:rsid w:val="1299D081"/>
    <w:rsid w:val="129B1F39"/>
    <w:rsid w:val="12AF86DF"/>
    <w:rsid w:val="12B65411"/>
    <w:rsid w:val="12BEB34D"/>
    <w:rsid w:val="12C45CCA"/>
    <w:rsid w:val="12C93FF5"/>
    <w:rsid w:val="12D016CD"/>
    <w:rsid w:val="12FC9E6A"/>
    <w:rsid w:val="1312AFDC"/>
    <w:rsid w:val="131E674B"/>
    <w:rsid w:val="1323E8F8"/>
    <w:rsid w:val="13329DC2"/>
    <w:rsid w:val="133A5338"/>
    <w:rsid w:val="133D1310"/>
    <w:rsid w:val="1349EE83"/>
    <w:rsid w:val="13746B17"/>
    <w:rsid w:val="137B36A3"/>
    <w:rsid w:val="1383790A"/>
    <w:rsid w:val="1389F873"/>
    <w:rsid w:val="139F0AB9"/>
    <w:rsid w:val="13A0B7CD"/>
    <w:rsid w:val="13B7008D"/>
    <w:rsid w:val="13BB08F8"/>
    <w:rsid w:val="13C8B234"/>
    <w:rsid w:val="13CB71BE"/>
    <w:rsid w:val="13CE1D0B"/>
    <w:rsid w:val="13D770DC"/>
    <w:rsid w:val="13DB48FF"/>
    <w:rsid w:val="13EA26EF"/>
    <w:rsid w:val="13EA350A"/>
    <w:rsid w:val="13FD81B6"/>
    <w:rsid w:val="141B9129"/>
    <w:rsid w:val="14317AC5"/>
    <w:rsid w:val="144C003B"/>
    <w:rsid w:val="1487082A"/>
    <w:rsid w:val="14C0212B"/>
    <w:rsid w:val="14EBEBD8"/>
    <w:rsid w:val="14ED8A0A"/>
    <w:rsid w:val="14F03E4D"/>
    <w:rsid w:val="150EC604"/>
    <w:rsid w:val="151552ED"/>
    <w:rsid w:val="151B8C9A"/>
    <w:rsid w:val="151D9438"/>
    <w:rsid w:val="1527EB6B"/>
    <w:rsid w:val="154470FA"/>
    <w:rsid w:val="1549537D"/>
    <w:rsid w:val="155F5499"/>
    <w:rsid w:val="15605BEB"/>
    <w:rsid w:val="1566CC63"/>
    <w:rsid w:val="1593C6A2"/>
    <w:rsid w:val="15984C4A"/>
    <w:rsid w:val="15A97B98"/>
    <w:rsid w:val="15A9EDE0"/>
    <w:rsid w:val="15AB2BC2"/>
    <w:rsid w:val="15C76F7D"/>
    <w:rsid w:val="15D2BFFB"/>
    <w:rsid w:val="15E929E8"/>
    <w:rsid w:val="15F67FD2"/>
    <w:rsid w:val="160A885B"/>
    <w:rsid w:val="16101F9C"/>
    <w:rsid w:val="161A8C50"/>
    <w:rsid w:val="161C88D3"/>
    <w:rsid w:val="161FDBA1"/>
    <w:rsid w:val="16445C51"/>
    <w:rsid w:val="165E2BD4"/>
    <w:rsid w:val="1678C8BE"/>
    <w:rsid w:val="167AAF4A"/>
    <w:rsid w:val="167F6D5F"/>
    <w:rsid w:val="167F8DAF"/>
    <w:rsid w:val="168400B3"/>
    <w:rsid w:val="1694E89B"/>
    <w:rsid w:val="16A5404D"/>
    <w:rsid w:val="16ABD6AA"/>
    <w:rsid w:val="16BF7A12"/>
    <w:rsid w:val="16CBA934"/>
    <w:rsid w:val="16D08383"/>
    <w:rsid w:val="16D6FD93"/>
    <w:rsid w:val="16E32F32"/>
    <w:rsid w:val="16EADCF0"/>
    <w:rsid w:val="16FF04CF"/>
    <w:rsid w:val="1718FF2A"/>
    <w:rsid w:val="1722F29E"/>
    <w:rsid w:val="172A4BB6"/>
    <w:rsid w:val="174277F4"/>
    <w:rsid w:val="17573AF3"/>
    <w:rsid w:val="176DCE28"/>
    <w:rsid w:val="1776579D"/>
    <w:rsid w:val="17869655"/>
    <w:rsid w:val="17942C5E"/>
    <w:rsid w:val="17960320"/>
    <w:rsid w:val="179FD776"/>
    <w:rsid w:val="17B7DA19"/>
    <w:rsid w:val="17D70DC7"/>
    <w:rsid w:val="17D9234D"/>
    <w:rsid w:val="17E291BD"/>
    <w:rsid w:val="1811F697"/>
    <w:rsid w:val="181D7F4C"/>
    <w:rsid w:val="18206C89"/>
    <w:rsid w:val="1823F141"/>
    <w:rsid w:val="1827E851"/>
    <w:rsid w:val="1829CDDE"/>
    <w:rsid w:val="183768DC"/>
    <w:rsid w:val="1845CBFC"/>
    <w:rsid w:val="1847C511"/>
    <w:rsid w:val="18653501"/>
    <w:rsid w:val="186F3D72"/>
    <w:rsid w:val="1871D077"/>
    <w:rsid w:val="1875A1B9"/>
    <w:rsid w:val="187900D5"/>
    <w:rsid w:val="187BAB83"/>
    <w:rsid w:val="1884088B"/>
    <w:rsid w:val="1887F231"/>
    <w:rsid w:val="189F049D"/>
    <w:rsid w:val="18B37D3B"/>
    <w:rsid w:val="18B7A3C7"/>
    <w:rsid w:val="18BF7BD0"/>
    <w:rsid w:val="18C08652"/>
    <w:rsid w:val="18F66024"/>
    <w:rsid w:val="19037CDD"/>
    <w:rsid w:val="195C1C9D"/>
    <w:rsid w:val="195EA6D1"/>
    <w:rsid w:val="19843E59"/>
    <w:rsid w:val="1986BC3F"/>
    <w:rsid w:val="198E3EA1"/>
    <w:rsid w:val="1997B93A"/>
    <w:rsid w:val="199C0B0D"/>
    <w:rsid w:val="19A61D6A"/>
    <w:rsid w:val="19AB9C04"/>
    <w:rsid w:val="19C3B8B2"/>
    <w:rsid w:val="19D132BA"/>
    <w:rsid w:val="19E6822B"/>
    <w:rsid w:val="19E732EE"/>
    <w:rsid w:val="19F64041"/>
    <w:rsid w:val="19F8A354"/>
    <w:rsid w:val="19FBD3D7"/>
    <w:rsid w:val="1A067EF9"/>
    <w:rsid w:val="1A0EE220"/>
    <w:rsid w:val="1A0F5DD7"/>
    <w:rsid w:val="1A24A1F9"/>
    <w:rsid w:val="1A3282D1"/>
    <w:rsid w:val="1A348A4F"/>
    <w:rsid w:val="1A39D8DF"/>
    <w:rsid w:val="1A3AB342"/>
    <w:rsid w:val="1A4AAF0F"/>
    <w:rsid w:val="1A6A344E"/>
    <w:rsid w:val="1A8E158B"/>
    <w:rsid w:val="1A997C2C"/>
    <w:rsid w:val="1AA4129B"/>
    <w:rsid w:val="1AF04023"/>
    <w:rsid w:val="1B25E11D"/>
    <w:rsid w:val="1B3E2650"/>
    <w:rsid w:val="1B41FE5D"/>
    <w:rsid w:val="1B43A1D3"/>
    <w:rsid w:val="1B47888A"/>
    <w:rsid w:val="1B5C8E22"/>
    <w:rsid w:val="1B6A662F"/>
    <w:rsid w:val="1B772F75"/>
    <w:rsid w:val="1B78DFE2"/>
    <w:rsid w:val="1B85CDFC"/>
    <w:rsid w:val="1B9B5EEE"/>
    <w:rsid w:val="1BB28710"/>
    <w:rsid w:val="1BB3E924"/>
    <w:rsid w:val="1BB8CE7C"/>
    <w:rsid w:val="1BB95743"/>
    <w:rsid w:val="1BD3F2D0"/>
    <w:rsid w:val="1BFE4E32"/>
    <w:rsid w:val="1C08A06D"/>
    <w:rsid w:val="1C1B2F47"/>
    <w:rsid w:val="1C29E5EC"/>
    <w:rsid w:val="1C79E4C7"/>
    <w:rsid w:val="1C803F79"/>
    <w:rsid w:val="1C832EC3"/>
    <w:rsid w:val="1CA3C3C4"/>
    <w:rsid w:val="1CB99BE5"/>
    <w:rsid w:val="1CC8B111"/>
    <w:rsid w:val="1D0143B2"/>
    <w:rsid w:val="1D0BA45E"/>
    <w:rsid w:val="1D42C3AD"/>
    <w:rsid w:val="1D442C09"/>
    <w:rsid w:val="1D47D557"/>
    <w:rsid w:val="1D4D0022"/>
    <w:rsid w:val="1D6A2393"/>
    <w:rsid w:val="1D8E059A"/>
    <w:rsid w:val="1DB9DC14"/>
    <w:rsid w:val="1DC052E4"/>
    <w:rsid w:val="1E151F6E"/>
    <w:rsid w:val="1E2D3486"/>
    <w:rsid w:val="1E31B34D"/>
    <w:rsid w:val="1E41B868"/>
    <w:rsid w:val="1E49D7EC"/>
    <w:rsid w:val="1E8955A9"/>
    <w:rsid w:val="1E8D7149"/>
    <w:rsid w:val="1E9678CC"/>
    <w:rsid w:val="1EA19C64"/>
    <w:rsid w:val="1EB79A3D"/>
    <w:rsid w:val="1ECF19E3"/>
    <w:rsid w:val="1ED3A435"/>
    <w:rsid w:val="1EE3CB5C"/>
    <w:rsid w:val="1EE6D845"/>
    <w:rsid w:val="1F07FB72"/>
    <w:rsid w:val="1F201185"/>
    <w:rsid w:val="1F247926"/>
    <w:rsid w:val="1F4654A7"/>
    <w:rsid w:val="1F4783DA"/>
    <w:rsid w:val="1F59AFDC"/>
    <w:rsid w:val="1F693D44"/>
    <w:rsid w:val="1F787FDD"/>
    <w:rsid w:val="1F7BF000"/>
    <w:rsid w:val="1F92A542"/>
    <w:rsid w:val="1F9872ED"/>
    <w:rsid w:val="1FA2A847"/>
    <w:rsid w:val="1FCF0951"/>
    <w:rsid w:val="1FD2DA11"/>
    <w:rsid w:val="1FEC6E9A"/>
    <w:rsid w:val="1FF3560D"/>
    <w:rsid w:val="20001F55"/>
    <w:rsid w:val="202004A3"/>
    <w:rsid w:val="2025E40D"/>
    <w:rsid w:val="203ECC54"/>
    <w:rsid w:val="208DD13E"/>
    <w:rsid w:val="2090897E"/>
    <w:rsid w:val="20968CAB"/>
    <w:rsid w:val="20BCB8E4"/>
    <w:rsid w:val="20D02398"/>
    <w:rsid w:val="20D4457D"/>
    <w:rsid w:val="20E9A19F"/>
    <w:rsid w:val="20F2B884"/>
    <w:rsid w:val="20F4D211"/>
    <w:rsid w:val="210C2F9C"/>
    <w:rsid w:val="210C4ABA"/>
    <w:rsid w:val="2123A11C"/>
    <w:rsid w:val="2165D21A"/>
    <w:rsid w:val="216DE70D"/>
    <w:rsid w:val="216F44EC"/>
    <w:rsid w:val="216FC5D1"/>
    <w:rsid w:val="21858F4C"/>
    <w:rsid w:val="219A0851"/>
    <w:rsid w:val="21AD8E1E"/>
    <w:rsid w:val="21B36AA1"/>
    <w:rsid w:val="21B43BDB"/>
    <w:rsid w:val="21F65C66"/>
    <w:rsid w:val="2219E484"/>
    <w:rsid w:val="224CF5A1"/>
    <w:rsid w:val="2260B093"/>
    <w:rsid w:val="226A0B27"/>
    <w:rsid w:val="227CBE2C"/>
    <w:rsid w:val="227DF569"/>
    <w:rsid w:val="22814AA6"/>
    <w:rsid w:val="22C5EEFD"/>
    <w:rsid w:val="22CA388F"/>
    <w:rsid w:val="22CDD722"/>
    <w:rsid w:val="22DD37F9"/>
    <w:rsid w:val="22E2B50B"/>
    <w:rsid w:val="22E8AC3C"/>
    <w:rsid w:val="2323A632"/>
    <w:rsid w:val="233730AF"/>
    <w:rsid w:val="234678BF"/>
    <w:rsid w:val="2346C6E2"/>
    <w:rsid w:val="23673ED0"/>
    <w:rsid w:val="23870192"/>
    <w:rsid w:val="23A7C5CC"/>
    <w:rsid w:val="2400BF9A"/>
    <w:rsid w:val="24083127"/>
    <w:rsid w:val="241220D7"/>
    <w:rsid w:val="2416EAFD"/>
    <w:rsid w:val="24371FBC"/>
    <w:rsid w:val="244723BD"/>
    <w:rsid w:val="245AFE53"/>
    <w:rsid w:val="247491B1"/>
    <w:rsid w:val="24C416D8"/>
    <w:rsid w:val="24D1119B"/>
    <w:rsid w:val="24D6D521"/>
    <w:rsid w:val="24D894C1"/>
    <w:rsid w:val="24E101D7"/>
    <w:rsid w:val="24EB1254"/>
    <w:rsid w:val="24EC2028"/>
    <w:rsid w:val="2504919A"/>
    <w:rsid w:val="25200DA6"/>
    <w:rsid w:val="25226369"/>
    <w:rsid w:val="253D88E4"/>
    <w:rsid w:val="25538ECE"/>
    <w:rsid w:val="255965D4"/>
    <w:rsid w:val="2559A37D"/>
    <w:rsid w:val="2573DEAB"/>
    <w:rsid w:val="25985C71"/>
    <w:rsid w:val="25B5962B"/>
    <w:rsid w:val="25D25BC9"/>
    <w:rsid w:val="25DF0A8D"/>
    <w:rsid w:val="25E5836C"/>
    <w:rsid w:val="261E3C90"/>
    <w:rsid w:val="2646F845"/>
    <w:rsid w:val="26593832"/>
    <w:rsid w:val="265B518F"/>
    <w:rsid w:val="265BDE6C"/>
    <w:rsid w:val="2666CA8B"/>
    <w:rsid w:val="2666CF1E"/>
    <w:rsid w:val="2670538B"/>
    <w:rsid w:val="2670B320"/>
    <w:rsid w:val="26731FFE"/>
    <w:rsid w:val="2681001D"/>
    <w:rsid w:val="2683A5A9"/>
    <w:rsid w:val="26D95945"/>
    <w:rsid w:val="26EB7EEE"/>
    <w:rsid w:val="26ECC751"/>
    <w:rsid w:val="26F82A25"/>
    <w:rsid w:val="26FAA2B1"/>
    <w:rsid w:val="26FB3876"/>
    <w:rsid w:val="27036617"/>
    <w:rsid w:val="2719364A"/>
    <w:rsid w:val="277B4090"/>
    <w:rsid w:val="27870C95"/>
    <w:rsid w:val="278AC09E"/>
    <w:rsid w:val="27A19954"/>
    <w:rsid w:val="27AF270A"/>
    <w:rsid w:val="27B65F06"/>
    <w:rsid w:val="27DEEE87"/>
    <w:rsid w:val="27DEF91E"/>
    <w:rsid w:val="27E0B877"/>
    <w:rsid w:val="27E73D44"/>
    <w:rsid w:val="280502C8"/>
    <w:rsid w:val="28053599"/>
    <w:rsid w:val="280E255D"/>
    <w:rsid w:val="2812920B"/>
    <w:rsid w:val="2813A6BE"/>
    <w:rsid w:val="281CC239"/>
    <w:rsid w:val="2850E2F8"/>
    <w:rsid w:val="2856D3D5"/>
    <w:rsid w:val="28671AE3"/>
    <w:rsid w:val="287102EC"/>
    <w:rsid w:val="287550CE"/>
    <w:rsid w:val="287B1993"/>
    <w:rsid w:val="288E4A0C"/>
    <w:rsid w:val="289E2B2E"/>
    <w:rsid w:val="28C011FB"/>
    <w:rsid w:val="28F5FFAD"/>
    <w:rsid w:val="28F72D29"/>
    <w:rsid w:val="28FECBBA"/>
    <w:rsid w:val="290BE5C3"/>
    <w:rsid w:val="291F40C2"/>
    <w:rsid w:val="29366889"/>
    <w:rsid w:val="2956A6F0"/>
    <w:rsid w:val="296185A5"/>
    <w:rsid w:val="297F080D"/>
    <w:rsid w:val="29830DA5"/>
    <w:rsid w:val="2997FC31"/>
    <w:rsid w:val="29A75EEE"/>
    <w:rsid w:val="29BAC841"/>
    <w:rsid w:val="29CCFF37"/>
    <w:rsid w:val="29D49F41"/>
    <w:rsid w:val="29D530E5"/>
    <w:rsid w:val="29EFEAA1"/>
    <w:rsid w:val="29F1FFBA"/>
    <w:rsid w:val="2A15B89E"/>
    <w:rsid w:val="2A1ADD9A"/>
    <w:rsid w:val="2A207295"/>
    <w:rsid w:val="2A37AEAF"/>
    <w:rsid w:val="2A433D0B"/>
    <w:rsid w:val="2A6758F5"/>
    <w:rsid w:val="2A6B5E5A"/>
    <w:rsid w:val="2A6D3EED"/>
    <w:rsid w:val="2A7F2B14"/>
    <w:rsid w:val="2A8DB212"/>
    <w:rsid w:val="2A93ABAF"/>
    <w:rsid w:val="2ABEA8B9"/>
    <w:rsid w:val="2AD1FFCB"/>
    <w:rsid w:val="2AD65DB7"/>
    <w:rsid w:val="2AE4432A"/>
    <w:rsid w:val="2AEAE528"/>
    <w:rsid w:val="2AEB9EC5"/>
    <w:rsid w:val="2AEBBFE8"/>
    <w:rsid w:val="2AF9ABF3"/>
    <w:rsid w:val="2AFFBCFA"/>
    <w:rsid w:val="2B03C0DB"/>
    <w:rsid w:val="2B0D5BCB"/>
    <w:rsid w:val="2B2B4928"/>
    <w:rsid w:val="2B34E1AA"/>
    <w:rsid w:val="2B6C1F3E"/>
    <w:rsid w:val="2B71D315"/>
    <w:rsid w:val="2B898804"/>
    <w:rsid w:val="2BBC42F6"/>
    <w:rsid w:val="2BC98932"/>
    <w:rsid w:val="2BD5C966"/>
    <w:rsid w:val="2BDE47E4"/>
    <w:rsid w:val="2BE15198"/>
    <w:rsid w:val="2BF71BBA"/>
    <w:rsid w:val="2BFF25F7"/>
    <w:rsid w:val="2C034573"/>
    <w:rsid w:val="2C038323"/>
    <w:rsid w:val="2C1F52E1"/>
    <w:rsid w:val="2C354502"/>
    <w:rsid w:val="2C3688B6"/>
    <w:rsid w:val="2C3C683F"/>
    <w:rsid w:val="2C426B9D"/>
    <w:rsid w:val="2C617EE9"/>
    <w:rsid w:val="2C842C5A"/>
    <w:rsid w:val="2C8C4F24"/>
    <w:rsid w:val="2CA8885D"/>
    <w:rsid w:val="2CA94E24"/>
    <w:rsid w:val="2CBE0225"/>
    <w:rsid w:val="2CBF6AD8"/>
    <w:rsid w:val="2CC24800"/>
    <w:rsid w:val="2CCCA67D"/>
    <w:rsid w:val="2CCD123E"/>
    <w:rsid w:val="2CD2B989"/>
    <w:rsid w:val="2CE1CA0F"/>
    <w:rsid w:val="2CE4AE70"/>
    <w:rsid w:val="2CF61C6B"/>
    <w:rsid w:val="2D1DC856"/>
    <w:rsid w:val="2D287415"/>
    <w:rsid w:val="2D4C35DE"/>
    <w:rsid w:val="2D531805"/>
    <w:rsid w:val="2D5C5E46"/>
    <w:rsid w:val="2D610722"/>
    <w:rsid w:val="2D832498"/>
    <w:rsid w:val="2D912CCD"/>
    <w:rsid w:val="2DD5D4B2"/>
    <w:rsid w:val="2DDBA422"/>
    <w:rsid w:val="2DFB043B"/>
    <w:rsid w:val="2E061F46"/>
    <w:rsid w:val="2E1BBCF7"/>
    <w:rsid w:val="2E28211C"/>
    <w:rsid w:val="2E2FC71E"/>
    <w:rsid w:val="2E421A50"/>
    <w:rsid w:val="2E44E1BF"/>
    <w:rsid w:val="2E4C9C74"/>
    <w:rsid w:val="2E4E9C16"/>
    <w:rsid w:val="2E6BF939"/>
    <w:rsid w:val="2E73F098"/>
    <w:rsid w:val="2E7AF954"/>
    <w:rsid w:val="2E95225C"/>
    <w:rsid w:val="2E99AB9F"/>
    <w:rsid w:val="2EAE1FB6"/>
    <w:rsid w:val="2EB227AE"/>
    <w:rsid w:val="2EB674AD"/>
    <w:rsid w:val="2ED53B4F"/>
    <w:rsid w:val="2ED8A132"/>
    <w:rsid w:val="2EE16837"/>
    <w:rsid w:val="2EFEB483"/>
    <w:rsid w:val="2F053643"/>
    <w:rsid w:val="2F18C8E2"/>
    <w:rsid w:val="2F1BAF8F"/>
    <w:rsid w:val="2F2418BE"/>
    <w:rsid w:val="2F4F2365"/>
    <w:rsid w:val="2F52AF53"/>
    <w:rsid w:val="2F8A33D6"/>
    <w:rsid w:val="2F952ED2"/>
    <w:rsid w:val="2FAA347C"/>
    <w:rsid w:val="2FB45A5B"/>
    <w:rsid w:val="2FB62959"/>
    <w:rsid w:val="2FC2F737"/>
    <w:rsid w:val="3045D01D"/>
    <w:rsid w:val="3052450E"/>
    <w:rsid w:val="30576690"/>
    <w:rsid w:val="3064A573"/>
    <w:rsid w:val="3071146B"/>
    <w:rsid w:val="308489C3"/>
    <w:rsid w:val="309B8506"/>
    <w:rsid w:val="309C5044"/>
    <w:rsid w:val="30A7D8C8"/>
    <w:rsid w:val="30C377D6"/>
    <w:rsid w:val="30F78C1E"/>
    <w:rsid w:val="31430D13"/>
    <w:rsid w:val="3150B3EF"/>
    <w:rsid w:val="3155F7CB"/>
    <w:rsid w:val="317529FE"/>
    <w:rsid w:val="31881D8A"/>
    <w:rsid w:val="319B9251"/>
    <w:rsid w:val="31C3152D"/>
    <w:rsid w:val="31CE7969"/>
    <w:rsid w:val="31FC8A9B"/>
    <w:rsid w:val="3208D56A"/>
    <w:rsid w:val="3214E5F0"/>
    <w:rsid w:val="3253F377"/>
    <w:rsid w:val="325DB261"/>
    <w:rsid w:val="325E8551"/>
    <w:rsid w:val="3268BAB3"/>
    <w:rsid w:val="326E506D"/>
    <w:rsid w:val="32862CAF"/>
    <w:rsid w:val="32871315"/>
    <w:rsid w:val="328CECAD"/>
    <w:rsid w:val="3294C91B"/>
    <w:rsid w:val="32A2A0F7"/>
    <w:rsid w:val="32A5C6F9"/>
    <w:rsid w:val="32A7C75D"/>
    <w:rsid w:val="32C60AAD"/>
    <w:rsid w:val="32DBCEB6"/>
    <w:rsid w:val="32E6B4E0"/>
    <w:rsid w:val="32F2B299"/>
    <w:rsid w:val="33139BCA"/>
    <w:rsid w:val="33240FC4"/>
    <w:rsid w:val="335892B9"/>
    <w:rsid w:val="33606A14"/>
    <w:rsid w:val="3365CB5F"/>
    <w:rsid w:val="3384614B"/>
    <w:rsid w:val="33878A4E"/>
    <w:rsid w:val="33ABBE6D"/>
    <w:rsid w:val="33ACA5DD"/>
    <w:rsid w:val="33E05BD2"/>
    <w:rsid w:val="33E2AC4E"/>
    <w:rsid w:val="33EE7842"/>
    <w:rsid w:val="33FBA44C"/>
    <w:rsid w:val="340FA9D0"/>
    <w:rsid w:val="342D8E6B"/>
    <w:rsid w:val="3470BB8C"/>
    <w:rsid w:val="347A165D"/>
    <w:rsid w:val="347B94D5"/>
    <w:rsid w:val="34983D07"/>
    <w:rsid w:val="349FE191"/>
    <w:rsid w:val="34A10A73"/>
    <w:rsid w:val="34A10B26"/>
    <w:rsid w:val="34A67BA7"/>
    <w:rsid w:val="34B04F10"/>
    <w:rsid w:val="3527C226"/>
    <w:rsid w:val="352BCFEE"/>
    <w:rsid w:val="352D98A1"/>
    <w:rsid w:val="3544056E"/>
    <w:rsid w:val="354D8DB6"/>
    <w:rsid w:val="359251D4"/>
    <w:rsid w:val="3599D9B8"/>
    <w:rsid w:val="35A0FCE8"/>
    <w:rsid w:val="35BE42EC"/>
    <w:rsid w:val="35C8A4BC"/>
    <w:rsid w:val="35C9CC92"/>
    <w:rsid w:val="35D905D2"/>
    <w:rsid w:val="35E449CE"/>
    <w:rsid w:val="35E8260D"/>
    <w:rsid w:val="3603AA87"/>
    <w:rsid w:val="361F149A"/>
    <w:rsid w:val="361FEAA1"/>
    <w:rsid w:val="36226CEF"/>
    <w:rsid w:val="3643B937"/>
    <w:rsid w:val="3680F857"/>
    <w:rsid w:val="3696916F"/>
    <w:rsid w:val="36D205B7"/>
    <w:rsid w:val="36D3C28A"/>
    <w:rsid w:val="36DB1072"/>
    <w:rsid w:val="36DB7058"/>
    <w:rsid w:val="36F704F3"/>
    <w:rsid w:val="37307604"/>
    <w:rsid w:val="3743495E"/>
    <w:rsid w:val="3749A6BC"/>
    <w:rsid w:val="374B46A1"/>
    <w:rsid w:val="378FFCE7"/>
    <w:rsid w:val="37AB0F0D"/>
    <w:rsid w:val="37AB1758"/>
    <w:rsid w:val="37C8F990"/>
    <w:rsid w:val="37E1F92E"/>
    <w:rsid w:val="37E5E460"/>
    <w:rsid w:val="37E8ABFE"/>
    <w:rsid w:val="37EA36F9"/>
    <w:rsid w:val="37F7239E"/>
    <w:rsid w:val="381B2BC3"/>
    <w:rsid w:val="3860E989"/>
    <w:rsid w:val="38955E1F"/>
    <w:rsid w:val="38C6C43D"/>
    <w:rsid w:val="38DFA367"/>
    <w:rsid w:val="38E040BE"/>
    <w:rsid w:val="38E6F5E3"/>
    <w:rsid w:val="392E977B"/>
    <w:rsid w:val="3944A4F5"/>
    <w:rsid w:val="39621EC8"/>
    <w:rsid w:val="3969B096"/>
    <w:rsid w:val="39856D5A"/>
    <w:rsid w:val="39A5C50B"/>
    <w:rsid w:val="39BCD64D"/>
    <w:rsid w:val="39CD842D"/>
    <w:rsid w:val="39D266A9"/>
    <w:rsid w:val="39F3CE86"/>
    <w:rsid w:val="39F763DE"/>
    <w:rsid w:val="39FA204F"/>
    <w:rsid w:val="39FEB3D6"/>
    <w:rsid w:val="3A0FD5B4"/>
    <w:rsid w:val="3A11B59D"/>
    <w:rsid w:val="3A4B647F"/>
    <w:rsid w:val="3A4E8CEF"/>
    <w:rsid w:val="3A54920C"/>
    <w:rsid w:val="3A5AC438"/>
    <w:rsid w:val="3A5FB98B"/>
    <w:rsid w:val="3A705DE5"/>
    <w:rsid w:val="3A7D5F33"/>
    <w:rsid w:val="3A93587C"/>
    <w:rsid w:val="3AB1948F"/>
    <w:rsid w:val="3AD0A6F0"/>
    <w:rsid w:val="3AEE0344"/>
    <w:rsid w:val="3B1E93E6"/>
    <w:rsid w:val="3B37E1BF"/>
    <w:rsid w:val="3B3E2B53"/>
    <w:rsid w:val="3B67F39F"/>
    <w:rsid w:val="3B683C1B"/>
    <w:rsid w:val="3B6C2B6A"/>
    <w:rsid w:val="3B6FE39A"/>
    <w:rsid w:val="3BB5CF6F"/>
    <w:rsid w:val="3BB69333"/>
    <w:rsid w:val="3BCC6769"/>
    <w:rsid w:val="3BD02723"/>
    <w:rsid w:val="3C115E58"/>
    <w:rsid w:val="3C1D5078"/>
    <w:rsid w:val="3C2F6576"/>
    <w:rsid w:val="3C423027"/>
    <w:rsid w:val="3C69363F"/>
    <w:rsid w:val="3C6AC9CA"/>
    <w:rsid w:val="3C6C5D61"/>
    <w:rsid w:val="3C95B2AE"/>
    <w:rsid w:val="3CDF6494"/>
    <w:rsid w:val="3CE8214E"/>
    <w:rsid w:val="3CF0B3B0"/>
    <w:rsid w:val="3D2C96B3"/>
    <w:rsid w:val="3D2E9673"/>
    <w:rsid w:val="3D31F3E2"/>
    <w:rsid w:val="3D365A1A"/>
    <w:rsid w:val="3D489963"/>
    <w:rsid w:val="3D6F61A1"/>
    <w:rsid w:val="3D7320DB"/>
    <w:rsid w:val="3D8E283A"/>
    <w:rsid w:val="3D9CF524"/>
    <w:rsid w:val="3DA77C4E"/>
    <w:rsid w:val="3DAA0B31"/>
    <w:rsid w:val="3DACCE88"/>
    <w:rsid w:val="3DAFF127"/>
    <w:rsid w:val="3DB36B07"/>
    <w:rsid w:val="3DB489B3"/>
    <w:rsid w:val="3DC52819"/>
    <w:rsid w:val="3DDD0D21"/>
    <w:rsid w:val="3DF05114"/>
    <w:rsid w:val="3E1B3999"/>
    <w:rsid w:val="3E25E8AB"/>
    <w:rsid w:val="3E2C5B77"/>
    <w:rsid w:val="3E464B20"/>
    <w:rsid w:val="3E586725"/>
    <w:rsid w:val="3E6091BF"/>
    <w:rsid w:val="3E9ECD88"/>
    <w:rsid w:val="3EC47B16"/>
    <w:rsid w:val="3EDBA51B"/>
    <w:rsid w:val="3EF39E88"/>
    <w:rsid w:val="3F0E30B5"/>
    <w:rsid w:val="3F0F8186"/>
    <w:rsid w:val="3F16D186"/>
    <w:rsid w:val="3F6200AA"/>
    <w:rsid w:val="3F633519"/>
    <w:rsid w:val="3F65EA3D"/>
    <w:rsid w:val="3F9FA805"/>
    <w:rsid w:val="3FA5769C"/>
    <w:rsid w:val="3FB70687"/>
    <w:rsid w:val="3FD3D67D"/>
    <w:rsid w:val="3FD544CA"/>
    <w:rsid w:val="3FDE12FA"/>
    <w:rsid w:val="3FEED42F"/>
    <w:rsid w:val="40069B7B"/>
    <w:rsid w:val="402DC156"/>
    <w:rsid w:val="402F0CFD"/>
    <w:rsid w:val="40467E51"/>
    <w:rsid w:val="405103BF"/>
    <w:rsid w:val="405359B9"/>
    <w:rsid w:val="406A5E86"/>
    <w:rsid w:val="406DFADC"/>
    <w:rsid w:val="406E879F"/>
    <w:rsid w:val="408CF810"/>
    <w:rsid w:val="40917B92"/>
    <w:rsid w:val="40AFE300"/>
    <w:rsid w:val="40D67984"/>
    <w:rsid w:val="40E2E906"/>
    <w:rsid w:val="40EF94F7"/>
    <w:rsid w:val="412401A1"/>
    <w:rsid w:val="4130F8B8"/>
    <w:rsid w:val="41489572"/>
    <w:rsid w:val="415566A1"/>
    <w:rsid w:val="41583221"/>
    <w:rsid w:val="415FC4DC"/>
    <w:rsid w:val="417F411D"/>
    <w:rsid w:val="419AAD5F"/>
    <w:rsid w:val="41B0D6F0"/>
    <w:rsid w:val="41D2DF05"/>
    <w:rsid w:val="41F0C0E2"/>
    <w:rsid w:val="4201E75C"/>
    <w:rsid w:val="4212298B"/>
    <w:rsid w:val="42177DF4"/>
    <w:rsid w:val="42244252"/>
    <w:rsid w:val="42255942"/>
    <w:rsid w:val="42605A70"/>
    <w:rsid w:val="4292A657"/>
    <w:rsid w:val="42A6B313"/>
    <w:rsid w:val="42BF2247"/>
    <w:rsid w:val="42C27413"/>
    <w:rsid w:val="42C34689"/>
    <w:rsid w:val="42CBE4BB"/>
    <w:rsid w:val="42E465D3"/>
    <w:rsid w:val="42F0AF91"/>
    <w:rsid w:val="4304E343"/>
    <w:rsid w:val="4307A773"/>
    <w:rsid w:val="43213CB7"/>
    <w:rsid w:val="4342942C"/>
    <w:rsid w:val="4355669A"/>
    <w:rsid w:val="4362C73A"/>
    <w:rsid w:val="4364235D"/>
    <w:rsid w:val="438009C4"/>
    <w:rsid w:val="43A302F9"/>
    <w:rsid w:val="43AFBBFB"/>
    <w:rsid w:val="43B5D476"/>
    <w:rsid w:val="43BFFEB8"/>
    <w:rsid w:val="43C5F796"/>
    <w:rsid w:val="43D5BACC"/>
    <w:rsid w:val="43DC6F1E"/>
    <w:rsid w:val="43DE2B85"/>
    <w:rsid w:val="43E29811"/>
    <w:rsid w:val="43F8706D"/>
    <w:rsid w:val="440F1340"/>
    <w:rsid w:val="441DEBA0"/>
    <w:rsid w:val="4456F9D0"/>
    <w:rsid w:val="44669916"/>
    <w:rsid w:val="4476D7CE"/>
    <w:rsid w:val="44B29A49"/>
    <w:rsid w:val="44C4C937"/>
    <w:rsid w:val="44C68193"/>
    <w:rsid w:val="44E0ACE3"/>
    <w:rsid w:val="44F2380F"/>
    <w:rsid w:val="4504EF02"/>
    <w:rsid w:val="451AB79B"/>
    <w:rsid w:val="452080F9"/>
    <w:rsid w:val="453C6ADF"/>
    <w:rsid w:val="45435E48"/>
    <w:rsid w:val="458C6BFE"/>
    <w:rsid w:val="45AA3435"/>
    <w:rsid w:val="45AFC111"/>
    <w:rsid w:val="45B34C41"/>
    <w:rsid w:val="45C2AB76"/>
    <w:rsid w:val="45F43B94"/>
    <w:rsid w:val="46126043"/>
    <w:rsid w:val="461297E1"/>
    <w:rsid w:val="4627DF15"/>
    <w:rsid w:val="464FB9BE"/>
    <w:rsid w:val="465E64DF"/>
    <w:rsid w:val="466B1FB6"/>
    <w:rsid w:val="466BAA38"/>
    <w:rsid w:val="4670AC84"/>
    <w:rsid w:val="46864ED5"/>
    <w:rsid w:val="46B65FBB"/>
    <w:rsid w:val="46BCD3B3"/>
    <w:rsid w:val="46DB92E9"/>
    <w:rsid w:val="470257EF"/>
    <w:rsid w:val="470F9C6C"/>
    <w:rsid w:val="47112EF4"/>
    <w:rsid w:val="4716A9DA"/>
    <w:rsid w:val="4730F1CB"/>
    <w:rsid w:val="475EE2A9"/>
    <w:rsid w:val="4783D108"/>
    <w:rsid w:val="47866FCC"/>
    <w:rsid w:val="4797EF29"/>
    <w:rsid w:val="47B33625"/>
    <w:rsid w:val="47CD9C65"/>
    <w:rsid w:val="47DA08C1"/>
    <w:rsid w:val="4826C5F5"/>
    <w:rsid w:val="482F7702"/>
    <w:rsid w:val="483E362F"/>
    <w:rsid w:val="484A94B5"/>
    <w:rsid w:val="48686510"/>
    <w:rsid w:val="48732F6A"/>
    <w:rsid w:val="48796876"/>
    <w:rsid w:val="48B18547"/>
    <w:rsid w:val="48D9100A"/>
    <w:rsid w:val="48F289B0"/>
    <w:rsid w:val="48F65915"/>
    <w:rsid w:val="4910EE92"/>
    <w:rsid w:val="493843D1"/>
    <w:rsid w:val="493B592F"/>
    <w:rsid w:val="4960174F"/>
    <w:rsid w:val="49706CD4"/>
    <w:rsid w:val="4980A669"/>
    <w:rsid w:val="498A6705"/>
    <w:rsid w:val="49A2C078"/>
    <w:rsid w:val="49B01B38"/>
    <w:rsid w:val="49BC707B"/>
    <w:rsid w:val="49D8CF30"/>
    <w:rsid w:val="49E57957"/>
    <w:rsid w:val="49E5C618"/>
    <w:rsid w:val="49FB632B"/>
    <w:rsid w:val="4A17BF6D"/>
    <w:rsid w:val="4A19529B"/>
    <w:rsid w:val="4A1DC04A"/>
    <w:rsid w:val="4A3366FA"/>
    <w:rsid w:val="4A4C5989"/>
    <w:rsid w:val="4A6BDADA"/>
    <w:rsid w:val="4A8A3066"/>
    <w:rsid w:val="4A8B390A"/>
    <w:rsid w:val="4AAAC0E9"/>
    <w:rsid w:val="4AAB74F4"/>
    <w:rsid w:val="4AAD4C69"/>
    <w:rsid w:val="4ACCB11D"/>
    <w:rsid w:val="4AD42E0A"/>
    <w:rsid w:val="4ADC9930"/>
    <w:rsid w:val="4AF9A6FC"/>
    <w:rsid w:val="4B0D6404"/>
    <w:rsid w:val="4B134635"/>
    <w:rsid w:val="4B1A37DD"/>
    <w:rsid w:val="4B3E2F5C"/>
    <w:rsid w:val="4B426371"/>
    <w:rsid w:val="4B43C603"/>
    <w:rsid w:val="4B599386"/>
    <w:rsid w:val="4B8D8E4F"/>
    <w:rsid w:val="4B92D2C5"/>
    <w:rsid w:val="4B9C428F"/>
    <w:rsid w:val="4BACED08"/>
    <w:rsid w:val="4BB1714F"/>
    <w:rsid w:val="4BB8948C"/>
    <w:rsid w:val="4BB9C00C"/>
    <w:rsid w:val="4BED2A4D"/>
    <w:rsid w:val="4BED4460"/>
    <w:rsid w:val="4C1BDDDC"/>
    <w:rsid w:val="4C2811A4"/>
    <w:rsid w:val="4C35CD12"/>
    <w:rsid w:val="4C6ABA8F"/>
    <w:rsid w:val="4C849F41"/>
    <w:rsid w:val="4CA06EE5"/>
    <w:rsid w:val="4CA40552"/>
    <w:rsid w:val="4CA9B54B"/>
    <w:rsid w:val="4CB0573B"/>
    <w:rsid w:val="4CC5287F"/>
    <w:rsid w:val="4CC8D24F"/>
    <w:rsid w:val="4CCAAE97"/>
    <w:rsid w:val="4CF974F5"/>
    <w:rsid w:val="4CFD0437"/>
    <w:rsid w:val="4D0E5CC3"/>
    <w:rsid w:val="4D1DB576"/>
    <w:rsid w:val="4D20D836"/>
    <w:rsid w:val="4D2FAFD2"/>
    <w:rsid w:val="4D30E662"/>
    <w:rsid w:val="4D4E7FBA"/>
    <w:rsid w:val="4D54276E"/>
    <w:rsid w:val="4D59088E"/>
    <w:rsid w:val="4D5BD3D8"/>
    <w:rsid w:val="4D5DED35"/>
    <w:rsid w:val="4D5F118A"/>
    <w:rsid w:val="4D7DCE01"/>
    <w:rsid w:val="4D8AB0BB"/>
    <w:rsid w:val="4D91BC2A"/>
    <w:rsid w:val="4D98C464"/>
    <w:rsid w:val="4DA7C063"/>
    <w:rsid w:val="4DB2D2C1"/>
    <w:rsid w:val="4DC7724B"/>
    <w:rsid w:val="4DC892B2"/>
    <w:rsid w:val="4DC8F92E"/>
    <w:rsid w:val="4DCED11E"/>
    <w:rsid w:val="4DED89E2"/>
    <w:rsid w:val="4E0C7BCD"/>
    <w:rsid w:val="4E159AB8"/>
    <w:rsid w:val="4E204CEE"/>
    <w:rsid w:val="4E26E34B"/>
    <w:rsid w:val="4E502A71"/>
    <w:rsid w:val="4E51A58D"/>
    <w:rsid w:val="4E5B8AC8"/>
    <w:rsid w:val="4E646F1A"/>
    <w:rsid w:val="4E6BF769"/>
    <w:rsid w:val="4E706005"/>
    <w:rsid w:val="4E7788AC"/>
    <w:rsid w:val="4E7798E2"/>
    <w:rsid w:val="4E8C3B8D"/>
    <w:rsid w:val="4EBA594A"/>
    <w:rsid w:val="4EC52F11"/>
    <w:rsid w:val="4ED63125"/>
    <w:rsid w:val="4EF4D8EF"/>
    <w:rsid w:val="4F012259"/>
    <w:rsid w:val="4F0EF075"/>
    <w:rsid w:val="4F270F4B"/>
    <w:rsid w:val="4F2DE0F6"/>
    <w:rsid w:val="4F3FA609"/>
    <w:rsid w:val="4F448D1B"/>
    <w:rsid w:val="4F45D7C2"/>
    <w:rsid w:val="4F82D21A"/>
    <w:rsid w:val="4F860DB0"/>
    <w:rsid w:val="4F98758D"/>
    <w:rsid w:val="4FB63076"/>
    <w:rsid w:val="4FBA912C"/>
    <w:rsid w:val="4FCC51F8"/>
    <w:rsid w:val="5028232B"/>
    <w:rsid w:val="5033FBFE"/>
    <w:rsid w:val="50362232"/>
    <w:rsid w:val="5041F21D"/>
    <w:rsid w:val="504BFF7A"/>
    <w:rsid w:val="50503261"/>
    <w:rsid w:val="505A8C7C"/>
    <w:rsid w:val="50697775"/>
    <w:rsid w:val="509B8072"/>
    <w:rsid w:val="50B4492B"/>
    <w:rsid w:val="50B6DCA5"/>
    <w:rsid w:val="50C1221E"/>
    <w:rsid w:val="50DD7CB0"/>
    <w:rsid w:val="510BE34A"/>
    <w:rsid w:val="511362B8"/>
    <w:rsid w:val="513C35EC"/>
    <w:rsid w:val="513D757F"/>
    <w:rsid w:val="514D57DD"/>
    <w:rsid w:val="517D6DE6"/>
    <w:rsid w:val="519B9CB3"/>
    <w:rsid w:val="51A5C18B"/>
    <w:rsid w:val="51B5FB77"/>
    <w:rsid w:val="51CA5D52"/>
    <w:rsid w:val="51CE20CB"/>
    <w:rsid w:val="51CFD3F2"/>
    <w:rsid w:val="51D3C4FF"/>
    <w:rsid w:val="51E51256"/>
    <w:rsid w:val="51F0D91A"/>
    <w:rsid w:val="51F176FC"/>
    <w:rsid w:val="52107718"/>
    <w:rsid w:val="52313B37"/>
    <w:rsid w:val="5231C445"/>
    <w:rsid w:val="523488F3"/>
    <w:rsid w:val="523A152C"/>
    <w:rsid w:val="5246EE7D"/>
    <w:rsid w:val="524EA9FF"/>
    <w:rsid w:val="5250CA8A"/>
    <w:rsid w:val="5257C8EA"/>
    <w:rsid w:val="525CCABF"/>
    <w:rsid w:val="525E1257"/>
    <w:rsid w:val="52804CA4"/>
    <w:rsid w:val="5283D178"/>
    <w:rsid w:val="5295D698"/>
    <w:rsid w:val="529FA879"/>
    <w:rsid w:val="52B43F2E"/>
    <w:rsid w:val="52B84FB3"/>
    <w:rsid w:val="53652F45"/>
    <w:rsid w:val="5378133F"/>
    <w:rsid w:val="5399F9B1"/>
    <w:rsid w:val="539D1BBB"/>
    <w:rsid w:val="53A3A3CD"/>
    <w:rsid w:val="53A6E437"/>
    <w:rsid w:val="53B41DA8"/>
    <w:rsid w:val="53BEE3A5"/>
    <w:rsid w:val="53CCD09C"/>
    <w:rsid w:val="53D33520"/>
    <w:rsid w:val="53D4EB46"/>
    <w:rsid w:val="53DED1A4"/>
    <w:rsid w:val="53EBB3EB"/>
    <w:rsid w:val="53FF4772"/>
    <w:rsid w:val="54203595"/>
    <w:rsid w:val="5423A32A"/>
    <w:rsid w:val="5432148F"/>
    <w:rsid w:val="543EE92E"/>
    <w:rsid w:val="544A22BF"/>
    <w:rsid w:val="544E7373"/>
    <w:rsid w:val="54506502"/>
    <w:rsid w:val="54508637"/>
    <w:rsid w:val="549026EB"/>
    <w:rsid w:val="54C343B6"/>
    <w:rsid w:val="54C4EF21"/>
    <w:rsid w:val="54C97FB3"/>
    <w:rsid w:val="54DE3FC8"/>
    <w:rsid w:val="54E04746"/>
    <w:rsid w:val="54E2C910"/>
    <w:rsid w:val="54EA29BA"/>
    <w:rsid w:val="54F65010"/>
    <w:rsid w:val="54F732DF"/>
    <w:rsid w:val="550433C1"/>
    <w:rsid w:val="55371921"/>
    <w:rsid w:val="55397791"/>
    <w:rsid w:val="556F1E12"/>
    <w:rsid w:val="556FDE21"/>
    <w:rsid w:val="5580BB1B"/>
    <w:rsid w:val="558626FA"/>
    <w:rsid w:val="558F44C1"/>
    <w:rsid w:val="55CE31FC"/>
    <w:rsid w:val="55DB03F3"/>
    <w:rsid w:val="55F9DD64"/>
    <w:rsid w:val="56133390"/>
    <w:rsid w:val="56194996"/>
    <w:rsid w:val="561BE33B"/>
    <w:rsid w:val="56458AC3"/>
    <w:rsid w:val="5662498D"/>
    <w:rsid w:val="567B40A1"/>
    <w:rsid w:val="567E0C38"/>
    <w:rsid w:val="56830639"/>
    <w:rsid w:val="5688EAAB"/>
    <w:rsid w:val="56891D7C"/>
    <w:rsid w:val="568A5707"/>
    <w:rsid w:val="568F645A"/>
    <w:rsid w:val="56D6CB3F"/>
    <w:rsid w:val="56DF82DF"/>
    <w:rsid w:val="56EB35F8"/>
    <w:rsid w:val="56F1469E"/>
    <w:rsid w:val="56FD4797"/>
    <w:rsid w:val="571BFBB1"/>
    <w:rsid w:val="5732CBE5"/>
    <w:rsid w:val="573B2AF9"/>
    <w:rsid w:val="57469716"/>
    <w:rsid w:val="57492457"/>
    <w:rsid w:val="574B8303"/>
    <w:rsid w:val="576E6931"/>
    <w:rsid w:val="57728BA3"/>
    <w:rsid w:val="577590F5"/>
    <w:rsid w:val="5777EDB1"/>
    <w:rsid w:val="578D62B2"/>
    <w:rsid w:val="57CEAF68"/>
    <w:rsid w:val="57D61F01"/>
    <w:rsid w:val="57D8D10C"/>
    <w:rsid w:val="57E05B95"/>
    <w:rsid w:val="57E871D5"/>
    <w:rsid w:val="57F957B5"/>
    <w:rsid w:val="580A0CB0"/>
    <w:rsid w:val="580DCF03"/>
    <w:rsid w:val="581DFD71"/>
    <w:rsid w:val="581F9A7C"/>
    <w:rsid w:val="5841A731"/>
    <w:rsid w:val="586A1862"/>
    <w:rsid w:val="587268CF"/>
    <w:rsid w:val="58752550"/>
    <w:rsid w:val="587960C9"/>
    <w:rsid w:val="5889FC75"/>
    <w:rsid w:val="589A1940"/>
    <w:rsid w:val="58A1AB9B"/>
    <w:rsid w:val="58B0989E"/>
    <w:rsid w:val="58E19A6F"/>
    <w:rsid w:val="58E49AAC"/>
    <w:rsid w:val="58EBCC9E"/>
    <w:rsid w:val="58EBEFBF"/>
    <w:rsid w:val="591ABAC3"/>
    <w:rsid w:val="5928EF88"/>
    <w:rsid w:val="593E7250"/>
    <w:rsid w:val="593FFD90"/>
    <w:rsid w:val="59491176"/>
    <w:rsid w:val="5989B539"/>
    <w:rsid w:val="598DA114"/>
    <w:rsid w:val="599D515E"/>
    <w:rsid w:val="599EECA5"/>
    <w:rsid w:val="59A772F2"/>
    <w:rsid w:val="59B1715A"/>
    <w:rsid w:val="59B7A538"/>
    <w:rsid w:val="59E7D20E"/>
    <w:rsid w:val="59FED0DC"/>
    <w:rsid w:val="5A05D5F3"/>
    <w:rsid w:val="5A05F8B8"/>
    <w:rsid w:val="5A0DD9A5"/>
    <w:rsid w:val="5A115EA8"/>
    <w:rsid w:val="5A192F44"/>
    <w:rsid w:val="5A457AF5"/>
    <w:rsid w:val="5A53D232"/>
    <w:rsid w:val="5A5D58E5"/>
    <w:rsid w:val="5A6C47FB"/>
    <w:rsid w:val="5A75D06D"/>
    <w:rsid w:val="5A7BF16F"/>
    <w:rsid w:val="5AB5E3DA"/>
    <w:rsid w:val="5AC8D048"/>
    <w:rsid w:val="5AE35B21"/>
    <w:rsid w:val="5AF4D0B9"/>
    <w:rsid w:val="5B100FCC"/>
    <w:rsid w:val="5B14C1F6"/>
    <w:rsid w:val="5B15A2EE"/>
    <w:rsid w:val="5B16395F"/>
    <w:rsid w:val="5B1D2472"/>
    <w:rsid w:val="5B2A3EE3"/>
    <w:rsid w:val="5B2C44B6"/>
    <w:rsid w:val="5B30F877"/>
    <w:rsid w:val="5B345703"/>
    <w:rsid w:val="5B44D84D"/>
    <w:rsid w:val="5B55E1BE"/>
    <w:rsid w:val="5B5DF2D5"/>
    <w:rsid w:val="5B662076"/>
    <w:rsid w:val="5B688825"/>
    <w:rsid w:val="5B813D64"/>
    <w:rsid w:val="5BC7D62F"/>
    <w:rsid w:val="5BD66F9B"/>
    <w:rsid w:val="5BD89A6A"/>
    <w:rsid w:val="5BE10722"/>
    <w:rsid w:val="5BE2EFAD"/>
    <w:rsid w:val="5C13472E"/>
    <w:rsid w:val="5C37F5F3"/>
    <w:rsid w:val="5C5C6414"/>
    <w:rsid w:val="5C72A005"/>
    <w:rsid w:val="5C9C1118"/>
    <w:rsid w:val="5C9DAAF8"/>
    <w:rsid w:val="5C9E42E0"/>
    <w:rsid w:val="5CB7C3DE"/>
    <w:rsid w:val="5CE4EE82"/>
    <w:rsid w:val="5CEAC1B3"/>
    <w:rsid w:val="5D0A02DB"/>
    <w:rsid w:val="5D29C71C"/>
    <w:rsid w:val="5D2B3559"/>
    <w:rsid w:val="5D32740C"/>
    <w:rsid w:val="5D3951D3"/>
    <w:rsid w:val="5D7C541B"/>
    <w:rsid w:val="5D7CE5F2"/>
    <w:rsid w:val="5D998CFD"/>
    <w:rsid w:val="5D9A137A"/>
    <w:rsid w:val="5DC9E84B"/>
    <w:rsid w:val="5DDA844D"/>
    <w:rsid w:val="5DDD8C3A"/>
    <w:rsid w:val="5DE789F6"/>
    <w:rsid w:val="5DF3617D"/>
    <w:rsid w:val="5DFB7546"/>
    <w:rsid w:val="5E12644F"/>
    <w:rsid w:val="5E16D35F"/>
    <w:rsid w:val="5E37D9ED"/>
    <w:rsid w:val="5E48B04A"/>
    <w:rsid w:val="5E58575D"/>
    <w:rsid w:val="5E61D50A"/>
    <w:rsid w:val="5E6F607B"/>
    <w:rsid w:val="5E7819C4"/>
    <w:rsid w:val="5E7B4B62"/>
    <w:rsid w:val="5E910DBD"/>
    <w:rsid w:val="5EA06881"/>
    <w:rsid w:val="5EA4E064"/>
    <w:rsid w:val="5EB539C5"/>
    <w:rsid w:val="5EBB2010"/>
    <w:rsid w:val="5EDCC02D"/>
    <w:rsid w:val="5EF8E50D"/>
    <w:rsid w:val="5F16D8E6"/>
    <w:rsid w:val="5F18B653"/>
    <w:rsid w:val="5F2CFDA6"/>
    <w:rsid w:val="5F349C65"/>
    <w:rsid w:val="5F3C3859"/>
    <w:rsid w:val="5F4C3B53"/>
    <w:rsid w:val="5F4C95D2"/>
    <w:rsid w:val="5F5023DB"/>
    <w:rsid w:val="5F6A6CB1"/>
    <w:rsid w:val="5F70F876"/>
    <w:rsid w:val="5F726162"/>
    <w:rsid w:val="5F801858"/>
    <w:rsid w:val="5F88D203"/>
    <w:rsid w:val="5F8F7A38"/>
    <w:rsid w:val="5FA0ED79"/>
    <w:rsid w:val="5FBAEB7A"/>
    <w:rsid w:val="60112084"/>
    <w:rsid w:val="602FCCF1"/>
    <w:rsid w:val="6064E35C"/>
    <w:rsid w:val="607C8205"/>
    <w:rsid w:val="60DE95A1"/>
    <w:rsid w:val="60E361C2"/>
    <w:rsid w:val="60F13DB1"/>
    <w:rsid w:val="60FA62BD"/>
    <w:rsid w:val="61012E3A"/>
    <w:rsid w:val="610D3534"/>
    <w:rsid w:val="611B282E"/>
    <w:rsid w:val="61236083"/>
    <w:rsid w:val="6157EC39"/>
    <w:rsid w:val="6161098A"/>
    <w:rsid w:val="617DCA31"/>
    <w:rsid w:val="6193F12A"/>
    <w:rsid w:val="61A5EFAD"/>
    <w:rsid w:val="61A78E6B"/>
    <w:rsid w:val="61B60C60"/>
    <w:rsid w:val="61BA0144"/>
    <w:rsid w:val="61BC070B"/>
    <w:rsid w:val="61CDDC9F"/>
    <w:rsid w:val="61CFBD24"/>
    <w:rsid w:val="61E75FFD"/>
    <w:rsid w:val="61F1AA68"/>
    <w:rsid w:val="62234516"/>
    <w:rsid w:val="6231ED4B"/>
    <w:rsid w:val="6245D1D0"/>
    <w:rsid w:val="6255E03B"/>
    <w:rsid w:val="625FB0D2"/>
    <w:rsid w:val="6261D46D"/>
    <w:rsid w:val="6269B7C6"/>
    <w:rsid w:val="626D688F"/>
    <w:rsid w:val="62749ED6"/>
    <w:rsid w:val="62832AEA"/>
    <w:rsid w:val="628C9405"/>
    <w:rsid w:val="62924D3A"/>
    <w:rsid w:val="62AC63A7"/>
    <w:rsid w:val="62B0271F"/>
    <w:rsid w:val="62B05ACE"/>
    <w:rsid w:val="62CB4FFC"/>
    <w:rsid w:val="62EA4050"/>
    <w:rsid w:val="6304CD90"/>
    <w:rsid w:val="630B103D"/>
    <w:rsid w:val="630E0A27"/>
    <w:rsid w:val="6323D4D5"/>
    <w:rsid w:val="635CC211"/>
    <w:rsid w:val="636E74A0"/>
    <w:rsid w:val="63D62869"/>
    <w:rsid w:val="63D880B2"/>
    <w:rsid w:val="63E47C71"/>
    <w:rsid w:val="63E5B5F9"/>
    <w:rsid w:val="63F315FB"/>
    <w:rsid w:val="6401DE4D"/>
    <w:rsid w:val="6418001F"/>
    <w:rsid w:val="642D5CDF"/>
    <w:rsid w:val="642E7333"/>
    <w:rsid w:val="643034A9"/>
    <w:rsid w:val="64424EA4"/>
    <w:rsid w:val="64510288"/>
    <w:rsid w:val="6456DBE1"/>
    <w:rsid w:val="6492BF2C"/>
    <w:rsid w:val="649351CA"/>
    <w:rsid w:val="64976845"/>
    <w:rsid w:val="64B57AC8"/>
    <w:rsid w:val="64BF19D3"/>
    <w:rsid w:val="64C21161"/>
    <w:rsid w:val="64D57970"/>
    <w:rsid w:val="64E48A7C"/>
    <w:rsid w:val="64E94865"/>
    <w:rsid w:val="64ED2BF5"/>
    <w:rsid w:val="6517BD0C"/>
    <w:rsid w:val="6529B341"/>
    <w:rsid w:val="652AFE73"/>
    <w:rsid w:val="65505EFA"/>
    <w:rsid w:val="65753354"/>
    <w:rsid w:val="65804CD2"/>
    <w:rsid w:val="658C9004"/>
    <w:rsid w:val="65B5DA73"/>
    <w:rsid w:val="65BAC45C"/>
    <w:rsid w:val="660552A1"/>
    <w:rsid w:val="6607F182"/>
    <w:rsid w:val="662CF2C9"/>
    <w:rsid w:val="662D1D74"/>
    <w:rsid w:val="663440B1"/>
    <w:rsid w:val="66371FAF"/>
    <w:rsid w:val="6647C5AC"/>
    <w:rsid w:val="6649A996"/>
    <w:rsid w:val="6655F7A9"/>
    <w:rsid w:val="6664A0DF"/>
    <w:rsid w:val="666630A1"/>
    <w:rsid w:val="667F3318"/>
    <w:rsid w:val="668E0921"/>
    <w:rsid w:val="66968DE2"/>
    <w:rsid w:val="66C44904"/>
    <w:rsid w:val="66C64A7B"/>
    <w:rsid w:val="66E55480"/>
    <w:rsid w:val="66EA61C8"/>
    <w:rsid w:val="66F1CB96"/>
    <w:rsid w:val="66F1DA6B"/>
    <w:rsid w:val="66F7A2FE"/>
    <w:rsid w:val="66F93FBA"/>
    <w:rsid w:val="6704C75A"/>
    <w:rsid w:val="6721A830"/>
    <w:rsid w:val="67448C2D"/>
    <w:rsid w:val="67517456"/>
    <w:rsid w:val="6754FDB6"/>
    <w:rsid w:val="675B9416"/>
    <w:rsid w:val="6767C49E"/>
    <w:rsid w:val="679AEC4E"/>
    <w:rsid w:val="67A30866"/>
    <w:rsid w:val="67BC3A7A"/>
    <w:rsid w:val="67F6DCC9"/>
    <w:rsid w:val="68205923"/>
    <w:rsid w:val="6870FA4A"/>
    <w:rsid w:val="688C3AD4"/>
    <w:rsid w:val="688D8837"/>
    <w:rsid w:val="689E39DB"/>
    <w:rsid w:val="689FA3C2"/>
    <w:rsid w:val="68B16A3E"/>
    <w:rsid w:val="68D30447"/>
    <w:rsid w:val="68E41CA7"/>
    <w:rsid w:val="6911C3B8"/>
    <w:rsid w:val="69226205"/>
    <w:rsid w:val="69292D93"/>
    <w:rsid w:val="69366C3D"/>
    <w:rsid w:val="694B5C67"/>
    <w:rsid w:val="695CCFB7"/>
    <w:rsid w:val="695DD8AE"/>
    <w:rsid w:val="6972FD21"/>
    <w:rsid w:val="697BCC17"/>
    <w:rsid w:val="698AD277"/>
    <w:rsid w:val="699B53B0"/>
    <w:rsid w:val="69C7700E"/>
    <w:rsid w:val="69D05643"/>
    <w:rsid w:val="6A0CCAAB"/>
    <w:rsid w:val="6A0FC121"/>
    <w:rsid w:val="6A1DFA3B"/>
    <w:rsid w:val="6A38DB4C"/>
    <w:rsid w:val="6A53BDF5"/>
    <w:rsid w:val="6A6DE9E5"/>
    <w:rsid w:val="6A815B5E"/>
    <w:rsid w:val="6A8579E1"/>
    <w:rsid w:val="6A886216"/>
    <w:rsid w:val="6AD1F0F2"/>
    <w:rsid w:val="6ADCC150"/>
    <w:rsid w:val="6ADE07AE"/>
    <w:rsid w:val="6B222527"/>
    <w:rsid w:val="6B238D5C"/>
    <w:rsid w:val="6B2A4D5A"/>
    <w:rsid w:val="6B3A27AA"/>
    <w:rsid w:val="6B465950"/>
    <w:rsid w:val="6B50F241"/>
    <w:rsid w:val="6B527EE3"/>
    <w:rsid w:val="6B8F727F"/>
    <w:rsid w:val="6B9EFFED"/>
    <w:rsid w:val="6BB28325"/>
    <w:rsid w:val="6BB32E01"/>
    <w:rsid w:val="6BB67DD8"/>
    <w:rsid w:val="6BBC3257"/>
    <w:rsid w:val="6BD0A67C"/>
    <w:rsid w:val="6BE53C0B"/>
    <w:rsid w:val="6BE63155"/>
    <w:rsid w:val="6BE8C09E"/>
    <w:rsid w:val="6BF84A2D"/>
    <w:rsid w:val="6BFBB6EF"/>
    <w:rsid w:val="6C1DAABA"/>
    <w:rsid w:val="6C283F78"/>
    <w:rsid w:val="6C305ED4"/>
    <w:rsid w:val="6C468095"/>
    <w:rsid w:val="6C483C4B"/>
    <w:rsid w:val="6C4E2792"/>
    <w:rsid w:val="6C79F075"/>
    <w:rsid w:val="6C7AFAAF"/>
    <w:rsid w:val="6C8398CD"/>
    <w:rsid w:val="6C947079"/>
    <w:rsid w:val="6CB432D1"/>
    <w:rsid w:val="6CBD7E59"/>
    <w:rsid w:val="6CD599FD"/>
    <w:rsid w:val="6CFA5694"/>
    <w:rsid w:val="6D00ED4B"/>
    <w:rsid w:val="6D252C2B"/>
    <w:rsid w:val="6D2D9E39"/>
    <w:rsid w:val="6D93DF18"/>
    <w:rsid w:val="6D95C6D9"/>
    <w:rsid w:val="6DD2F4F6"/>
    <w:rsid w:val="6DD99C2B"/>
    <w:rsid w:val="6DE32913"/>
    <w:rsid w:val="6DF410F8"/>
    <w:rsid w:val="6DFCDE64"/>
    <w:rsid w:val="6E156330"/>
    <w:rsid w:val="6E210E7A"/>
    <w:rsid w:val="6E28965E"/>
    <w:rsid w:val="6E3553D9"/>
    <w:rsid w:val="6E4BE0F8"/>
    <w:rsid w:val="6E5552CA"/>
    <w:rsid w:val="6E56BBB6"/>
    <w:rsid w:val="6E594ED9"/>
    <w:rsid w:val="6E603F45"/>
    <w:rsid w:val="6E69D176"/>
    <w:rsid w:val="6E6D8D4D"/>
    <w:rsid w:val="6E7F3CAD"/>
    <w:rsid w:val="6E96DE37"/>
    <w:rsid w:val="6EA4AE99"/>
    <w:rsid w:val="6EB2516B"/>
    <w:rsid w:val="6EDAD2F9"/>
    <w:rsid w:val="6EE13671"/>
    <w:rsid w:val="6F0BC08A"/>
    <w:rsid w:val="6F1C2BE3"/>
    <w:rsid w:val="6F236884"/>
    <w:rsid w:val="6F27A656"/>
    <w:rsid w:val="6F27C18F"/>
    <w:rsid w:val="6F3AA498"/>
    <w:rsid w:val="6F526409"/>
    <w:rsid w:val="6F5670D0"/>
    <w:rsid w:val="6F57C0DE"/>
    <w:rsid w:val="6F5AE45C"/>
    <w:rsid w:val="6F5E00D9"/>
    <w:rsid w:val="6F70F780"/>
    <w:rsid w:val="6F81053C"/>
    <w:rsid w:val="6F837677"/>
    <w:rsid w:val="6F959ACB"/>
    <w:rsid w:val="6F98E203"/>
    <w:rsid w:val="6F9B2E86"/>
    <w:rsid w:val="70107C68"/>
    <w:rsid w:val="70166383"/>
    <w:rsid w:val="701EEEA3"/>
    <w:rsid w:val="7026D067"/>
    <w:rsid w:val="70469E86"/>
    <w:rsid w:val="704B8AFC"/>
    <w:rsid w:val="704BEEA7"/>
    <w:rsid w:val="705AF840"/>
    <w:rsid w:val="705E05AC"/>
    <w:rsid w:val="706BCBFB"/>
    <w:rsid w:val="706C7459"/>
    <w:rsid w:val="70717056"/>
    <w:rsid w:val="70857543"/>
    <w:rsid w:val="70A07A1B"/>
    <w:rsid w:val="70CC76BF"/>
    <w:rsid w:val="70D816DD"/>
    <w:rsid w:val="70DC362A"/>
    <w:rsid w:val="70EC095B"/>
    <w:rsid w:val="70F6B4BD"/>
    <w:rsid w:val="70FE6D45"/>
    <w:rsid w:val="7103C2D9"/>
    <w:rsid w:val="711B31EC"/>
    <w:rsid w:val="712B45FF"/>
    <w:rsid w:val="71348B26"/>
    <w:rsid w:val="71352451"/>
    <w:rsid w:val="7135FDFA"/>
    <w:rsid w:val="7138555D"/>
    <w:rsid w:val="714CBE81"/>
    <w:rsid w:val="7151EA87"/>
    <w:rsid w:val="71609D9C"/>
    <w:rsid w:val="716552DF"/>
    <w:rsid w:val="71784342"/>
    <w:rsid w:val="7187EC6C"/>
    <w:rsid w:val="718DD4B0"/>
    <w:rsid w:val="71A3E35E"/>
    <w:rsid w:val="71D3A5B3"/>
    <w:rsid w:val="71D64428"/>
    <w:rsid w:val="7200E136"/>
    <w:rsid w:val="72195366"/>
    <w:rsid w:val="72778DD9"/>
    <w:rsid w:val="72815908"/>
    <w:rsid w:val="7285EBA6"/>
    <w:rsid w:val="7290F85B"/>
    <w:rsid w:val="72914F7F"/>
    <w:rsid w:val="72B76726"/>
    <w:rsid w:val="72D4BF25"/>
    <w:rsid w:val="72D4E821"/>
    <w:rsid w:val="72D5413A"/>
    <w:rsid w:val="72DB3D67"/>
    <w:rsid w:val="72F5DA44"/>
    <w:rsid w:val="7304BE55"/>
    <w:rsid w:val="730E0825"/>
    <w:rsid w:val="7318535F"/>
    <w:rsid w:val="7379561B"/>
    <w:rsid w:val="73861205"/>
    <w:rsid w:val="739F8D09"/>
    <w:rsid w:val="73A24868"/>
    <w:rsid w:val="73B4DBE1"/>
    <w:rsid w:val="73B84171"/>
    <w:rsid w:val="73BF9684"/>
    <w:rsid w:val="73E11839"/>
    <w:rsid w:val="740C7AF9"/>
    <w:rsid w:val="7413D00C"/>
    <w:rsid w:val="7438AE32"/>
    <w:rsid w:val="74421656"/>
    <w:rsid w:val="7454765F"/>
    <w:rsid w:val="745DA798"/>
    <w:rsid w:val="746B6E5B"/>
    <w:rsid w:val="747A00C0"/>
    <w:rsid w:val="747DA521"/>
    <w:rsid w:val="749F765E"/>
    <w:rsid w:val="74CF9C09"/>
    <w:rsid w:val="74DC2914"/>
    <w:rsid w:val="74E09358"/>
    <w:rsid w:val="74EC116A"/>
    <w:rsid w:val="7508117E"/>
    <w:rsid w:val="75089D63"/>
    <w:rsid w:val="752A0638"/>
    <w:rsid w:val="752C9256"/>
    <w:rsid w:val="75336329"/>
    <w:rsid w:val="7537285D"/>
    <w:rsid w:val="7550AC42"/>
    <w:rsid w:val="755F8B66"/>
    <w:rsid w:val="7561802A"/>
    <w:rsid w:val="756AEEAB"/>
    <w:rsid w:val="7573EB3E"/>
    <w:rsid w:val="7594E65E"/>
    <w:rsid w:val="75A60927"/>
    <w:rsid w:val="75BE114C"/>
    <w:rsid w:val="75CB836B"/>
    <w:rsid w:val="75CD39F6"/>
    <w:rsid w:val="75E39A77"/>
    <w:rsid w:val="75EAA5B4"/>
    <w:rsid w:val="75F442CF"/>
    <w:rsid w:val="75F545AF"/>
    <w:rsid w:val="7622B44C"/>
    <w:rsid w:val="7631C7E3"/>
    <w:rsid w:val="766C1B73"/>
    <w:rsid w:val="7674FB2A"/>
    <w:rsid w:val="7686ABC1"/>
    <w:rsid w:val="76878432"/>
    <w:rsid w:val="76919AA8"/>
    <w:rsid w:val="76977B76"/>
    <w:rsid w:val="7698CE93"/>
    <w:rsid w:val="76A26939"/>
    <w:rsid w:val="76A85B8E"/>
    <w:rsid w:val="76B6B0CC"/>
    <w:rsid w:val="76DF8714"/>
    <w:rsid w:val="76F452D8"/>
    <w:rsid w:val="76F9F758"/>
    <w:rsid w:val="771782E0"/>
    <w:rsid w:val="772563B8"/>
    <w:rsid w:val="7734E380"/>
    <w:rsid w:val="773A2E83"/>
    <w:rsid w:val="7753C61B"/>
    <w:rsid w:val="778A1DFE"/>
    <w:rsid w:val="77946B4B"/>
    <w:rsid w:val="77B83E5F"/>
    <w:rsid w:val="77C068DC"/>
    <w:rsid w:val="77CA10AE"/>
    <w:rsid w:val="77F2BFAD"/>
    <w:rsid w:val="780A48B9"/>
    <w:rsid w:val="780ED13C"/>
    <w:rsid w:val="786CA8B0"/>
    <w:rsid w:val="7872A577"/>
    <w:rsid w:val="78925716"/>
    <w:rsid w:val="78A4C18A"/>
    <w:rsid w:val="78AB8C00"/>
    <w:rsid w:val="78B4B192"/>
    <w:rsid w:val="78C332D9"/>
    <w:rsid w:val="78C3D30F"/>
    <w:rsid w:val="78D08487"/>
    <w:rsid w:val="78D2D122"/>
    <w:rsid w:val="78E91A83"/>
    <w:rsid w:val="78FC0386"/>
    <w:rsid w:val="790BED7F"/>
    <w:rsid w:val="7910800B"/>
    <w:rsid w:val="79139EAE"/>
    <w:rsid w:val="7948AF40"/>
    <w:rsid w:val="794B38D2"/>
    <w:rsid w:val="794BF36B"/>
    <w:rsid w:val="795CEB55"/>
    <w:rsid w:val="796154FC"/>
    <w:rsid w:val="7965E10F"/>
    <w:rsid w:val="7981A096"/>
    <w:rsid w:val="798C889E"/>
    <w:rsid w:val="79B06BAB"/>
    <w:rsid w:val="79DA6CAA"/>
    <w:rsid w:val="79E29127"/>
    <w:rsid w:val="79E547EC"/>
    <w:rsid w:val="79E7C481"/>
    <w:rsid w:val="79F098A1"/>
    <w:rsid w:val="79F93D8A"/>
    <w:rsid w:val="79FA98B8"/>
    <w:rsid w:val="7A1B2381"/>
    <w:rsid w:val="7A2ED8C1"/>
    <w:rsid w:val="7A31723E"/>
    <w:rsid w:val="7A325445"/>
    <w:rsid w:val="7A959E14"/>
    <w:rsid w:val="7A9BBA89"/>
    <w:rsid w:val="7AA487DD"/>
    <w:rsid w:val="7AB9F166"/>
    <w:rsid w:val="7ACCAFC0"/>
    <w:rsid w:val="7AD4302D"/>
    <w:rsid w:val="7AD9C409"/>
    <w:rsid w:val="7ADE2A6F"/>
    <w:rsid w:val="7AE10E8C"/>
    <w:rsid w:val="7AFE29A2"/>
    <w:rsid w:val="7B251AFE"/>
    <w:rsid w:val="7B2C3E79"/>
    <w:rsid w:val="7B318CE1"/>
    <w:rsid w:val="7B453681"/>
    <w:rsid w:val="7B857C8D"/>
    <w:rsid w:val="7B98F4F6"/>
    <w:rsid w:val="7BAAD433"/>
    <w:rsid w:val="7BBDA689"/>
    <w:rsid w:val="7BC94CF1"/>
    <w:rsid w:val="7BD88038"/>
    <w:rsid w:val="7BE252ED"/>
    <w:rsid w:val="7C0DD67B"/>
    <w:rsid w:val="7C1C8000"/>
    <w:rsid w:val="7C232B16"/>
    <w:rsid w:val="7C6E857D"/>
    <w:rsid w:val="7C9071BB"/>
    <w:rsid w:val="7C990F96"/>
    <w:rsid w:val="7CB14786"/>
    <w:rsid w:val="7D02C8E3"/>
    <w:rsid w:val="7D1F6543"/>
    <w:rsid w:val="7D5E5C92"/>
    <w:rsid w:val="7D753DC3"/>
    <w:rsid w:val="7D7C6FC0"/>
    <w:rsid w:val="7D92D974"/>
    <w:rsid w:val="7D942B00"/>
    <w:rsid w:val="7D98AD92"/>
    <w:rsid w:val="7D9FFB06"/>
    <w:rsid w:val="7DBBBE09"/>
    <w:rsid w:val="7DBDCAA2"/>
    <w:rsid w:val="7DC408C4"/>
    <w:rsid w:val="7DCC6820"/>
    <w:rsid w:val="7DCFE938"/>
    <w:rsid w:val="7DE21DB9"/>
    <w:rsid w:val="7DEB474B"/>
    <w:rsid w:val="7DF114FB"/>
    <w:rsid w:val="7E1E7C71"/>
    <w:rsid w:val="7E23D0B7"/>
    <w:rsid w:val="7E328A61"/>
    <w:rsid w:val="7E4C353C"/>
    <w:rsid w:val="7E5842A1"/>
    <w:rsid w:val="7E5F8D01"/>
    <w:rsid w:val="7E60BFB4"/>
    <w:rsid w:val="7E9CE074"/>
    <w:rsid w:val="7E9F32AC"/>
    <w:rsid w:val="7EA6E9F1"/>
    <w:rsid w:val="7EE3CC1F"/>
    <w:rsid w:val="7EEEA39C"/>
    <w:rsid w:val="7EF3078D"/>
    <w:rsid w:val="7F153D71"/>
    <w:rsid w:val="7F1A4ABE"/>
    <w:rsid w:val="7F1B23BC"/>
    <w:rsid w:val="7F24979B"/>
    <w:rsid w:val="7F41C708"/>
    <w:rsid w:val="7F43207A"/>
    <w:rsid w:val="7F462B02"/>
    <w:rsid w:val="7F8810DA"/>
    <w:rsid w:val="7F98D962"/>
    <w:rsid w:val="7FABA559"/>
    <w:rsid w:val="7FCE3115"/>
    <w:rsid w:val="7FD271AF"/>
    <w:rsid w:val="7FD5BE0F"/>
    <w:rsid w:val="7FD7CA6B"/>
    <w:rsid w:val="7FD9AF86"/>
    <w:rsid w:val="7FEA228B"/>
    <w:rsid w:val="7FFFD8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CA582"/>
  <w15:chartTrackingRefBased/>
  <w15:docId w15:val="{003D35FD-F18B-4CA8-92D2-5FD7F3C4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7D"/>
  </w:style>
  <w:style w:type="paragraph" w:styleId="Heading1">
    <w:name w:val="heading 1"/>
    <w:basedOn w:val="Normal"/>
    <w:next w:val="Normal"/>
    <w:link w:val="Heading1Char"/>
    <w:uiPriority w:val="9"/>
    <w:qFormat/>
    <w:rsid w:val="00DD54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4FD"/>
    <w:rPr>
      <w:rFonts w:asciiTheme="majorHAnsi" w:eastAsiaTheme="majorEastAsia" w:hAnsiTheme="majorHAnsi" w:cstheme="majorBidi"/>
      <w:color w:val="2F5496" w:themeColor="accent1" w:themeShade="BF"/>
      <w:sz w:val="32"/>
      <w:szCs w:val="32"/>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BD3836"/>
    <w:pPr>
      <w:ind w:left="720"/>
      <w:contextualSpacing/>
    </w:pPr>
  </w:style>
  <w:style w:type="character" w:styleId="Hyperlink">
    <w:name w:val="Hyperlink"/>
    <w:basedOn w:val="DefaultParagraphFont"/>
    <w:uiPriority w:val="99"/>
    <w:unhideWhenUsed/>
    <w:rsid w:val="00AD40E6"/>
    <w:rPr>
      <w:color w:val="0563C1"/>
      <w:u w:val="single"/>
    </w:rPr>
  </w:style>
  <w:style w:type="character" w:styleId="Emphasis">
    <w:name w:val="Emphasis"/>
    <w:basedOn w:val="DefaultParagraphFont"/>
    <w:uiPriority w:val="20"/>
    <w:qFormat/>
    <w:rsid w:val="00AD40E6"/>
    <w:rPr>
      <w:i/>
      <w:iCs/>
    </w:rPr>
  </w:style>
  <w:style w:type="character" w:styleId="UnresolvedMention">
    <w:name w:val="Unresolved Mention"/>
    <w:basedOn w:val="DefaultParagraphFont"/>
    <w:uiPriority w:val="99"/>
    <w:unhideWhenUsed/>
    <w:rsid w:val="004736A5"/>
    <w:rPr>
      <w:color w:val="605E5C"/>
      <w:shd w:val="clear" w:color="auto" w:fill="E1DFDD"/>
    </w:rPr>
  </w:style>
  <w:style w:type="character" w:styleId="FollowedHyperlink">
    <w:name w:val="FollowedHyperlink"/>
    <w:basedOn w:val="DefaultParagraphFont"/>
    <w:uiPriority w:val="99"/>
    <w:semiHidden/>
    <w:unhideWhenUsed/>
    <w:rsid w:val="008A616E"/>
    <w:rPr>
      <w:color w:val="954F72" w:themeColor="followedHyperlink"/>
      <w:u w:val="single"/>
    </w:rPr>
  </w:style>
  <w:style w:type="character" w:customStyle="1" w:styleId="Heading2Char">
    <w:name w:val="Heading 2 Char"/>
    <w:basedOn w:val="DefaultParagraphFont"/>
    <w:link w:val="Heading2"/>
    <w:uiPriority w:val="9"/>
    <w:rsid w:val="00432C8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71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3086A"/>
    <w:rPr>
      <w:sz w:val="16"/>
      <w:szCs w:val="16"/>
    </w:rPr>
  </w:style>
  <w:style w:type="paragraph" w:styleId="CommentText">
    <w:name w:val="annotation text"/>
    <w:basedOn w:val="Normal"/>
    <w:link w:val="CommentTextChar"/>
    <w:uiPriority w:val="99"/>
    <w:unhideWhenUsed/>
    <w:rsid w:val="0023086A"/>
    <w:pPr>
      <w:spacing w:line="240" w:lineRule="auto"/>
    </w:pPr>
    <w:rPr>
      <w:sz w:val="20"/>
      <w:szCs w:val="20"/>
    </w:rPr>
  </w:style>
  <w:style w:type="character" w:customStyle="1" w:styleId="CommentTextChar">
    <w:name w:val="Comment Text Char"/>
    <w:basedOn w:val="DefaultParagraphFont"/>
    <w:link w:val="CommentText"/>
    <w:uiPriority w:val="99"/>
    <w:rsid w:val="0023086A"/>
    <w:rPr>
      <w:sz w:val="20"/>
      <w:szCs w:val="20"/>
    </w:rPr>
  </w:style>
  <w:style w:type="paragraph" w:styleId="CommentSubject">
    <w:name w:val="annotation subject"/>
    <w:basedOn w:val="CommentText"/>
    <w:next w:val="CommentText"/>
    <w:link w:val="CommentSubjectChar"/>
    <w:uiPriority w:val="99"/>
    <w:semiHidden/>
    <w:unhideWhenUsed/>
    <w:rsid w:val="0023086A"/>
    <w:rPr>
      <w:b/>
      <w:bCs/>
    </w:rPr>
  </w:style>
  <w:style w:type="character" w:customStyle="1" w:styleId="CommentSubjectChar">
    <w:name w:val="Comment Subject Char"/>
    <w:basedOn w:val="CommentTextChar"/>
    <w:link w:val="CommentSubject"/>
    <w:uiPriority w:val="99"/>
    <w:semiHidden/>
    <w:rsid w:val="0023086A"/>
    <w:rPr>
      <w:b/>
      <w:bCs/>
      <w:sz w:val="20"/>
      <w:szCs w:val="20"/>
    </w:rPr>
  </w:style>
  <w:style w:type="paragraph" w:styleId="TOCHeading">
    <w:name w:val="TOC Heading"/>
    <w:basedOn w:val="Heading1"/>
    <w:next w:val="Normal"/>
    <w:uiPriority w:val="39"/>
    <w:unhideWhenUsed/>
    <w:qFormat/>
    <w:rsid w:val="00E00328"/>
    <w:pPr>
      <w:outlineLvl w:val="9"/>
    </w:pPr>
    <w:rPr>
      <w:lang w:val="en-US"/>
    </w:rPr>
  </w:style>
  <w:style w:type="paragraph" w:styleId="TOC1">
    <w:name w:val="toc 1"/>
    <w:basedOn w:val="Normal"/>
    <w:next w:val="Normal"/>
    <w:autoRedefine/>
    <w:uiPriority w:val="39"/>
    <w:unhideWhenUsed/>
    <w:rsid w:val="0081188F"/>
    <w:pPr>
      <w:tabs>
        <w:tab w:val="left" w:pos="440"/>
        <w:tab w:val="right" w:leader="dot" w:pos="9016"/>
      </w:tabs>
      <w:spacing w:after="100"/>
    </w:pPr>
  </w:style>
  <w:style w:type="paragraph" w:styleId="TOC2">
    <w:name w:val="toc 2"/>
    <w:basedOn w:val="Normal"/>
    <w:next w:val="Normal"/>
    <w:autoRedefine/>
    <w:uiPriority w:val="39"/>
    <w:unhideWhenUsed/>
    <w:rsid w:val="00D4651F"/>
    <w:pPr>
      <w:tabs>
        <w:tab w:val="left" w:pos="880"/>
        <w:tab w:val="right" w:leader="dot" w:pos="9016"/>
      </w:tabs>
      <w:spacing w:after="100"/>
      <w:ind w:left="220"/>
    </w:pPr>
  </w:style>
  <w:style w:type="character" w:styleId="Mention">
    <w:name w:val="Mention"/>
    <w:basedOn w:val="DefaultParagraphFont"/>
    <w:uiPriority w:val="99"/>
    <w:unhideWhenUsed/>
    <w:rsid w:val="00C940DC"/>
    <w:rPr>
      <w:color w:val="2B579A"/>
      <w:shd w:val="clear" w:color="auto" w:fill="E6E6E6"/>
    </w:rPr>
  </w:style>
  <w:style w:type="paragraph" w:styleId="EndnoteText">
    <w:name w:val="endnote text"/>
    <w:basedOn w:val="Normal"/>
    <w:link w:val="EndnoteTextChar"/>
    <w:uiPriority w:val="99"/>
    <w:semiHidden/>
    <w:unhideWhenUsed/>
    <w:rsid w:val="00A94B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B12"/>
    <w:rPr>
      <w:sz w:val="20"/>
      <w:szCs w:val="20"/>
    </w:rPr>
  </w:style>
  <w:style w:type="character" w:styleId="EndnoteReference">
    <w:name w:val="endnote reference"/>
    <w:basedOn w:val="DefaultParagraphFont"/>
    <w:uiPriority w:val="99"/>
    <w:semiHidden/>
    <w:unhideWhenUsed/>
    <w:rsid w:val="00A94B12"/>
    <w:rPr>
      <w:vertAlign w:val="superscript"/>
    </w:rPr>
  </w:style>
  <w:style w:type="paragraph" w:styleId="Header">
    <w:name w:val="header"/>
    <w:basedOn w:val="Normal"/>
    <w:link w:val="HeaderChar"/>
    <w:uiPriority w:val="99"/>
    <w:unhideWhenUsed/>
    <w:rsid w:val="00537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710"/>
  </w:style>
  <w:style w:type="paragraph" w:styleId="Footer">
    <w:name w:val="footer"/>
    <w:basedOn w:val="Normal"/>
    <w:link w:val="FooterChar"/>
    <w:uiPriority w:val="99"/>
    <w:unhideWhenUsed/>
    <w:rsid w:val="00537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10"/>
  </w:style>
  <w:style w:type="paragraph" w:styleId="FootnoteText">
    <w:name w:val="footnote text"/>
    <w:basedOn w:val="Normal"/>
    <w:link w:val="FootnoteTextChar"/>
    <w:uiPriority w:val="99"/>
    <w:semiHidden/>
    <w:unhideWhenUsed/>
    <w:rsid w:val="005B5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253"/>
    <w:rPr>
      <w:sz w:val="20"/>
      <w:szCs w:val="20"/>
    </w:rPr>
  </w:style>
  <w:style w:type="character" w:styleId="FootnoteReference">
    <w:name w:val="footnote reference"/>
    <w:basedOn w:val="DefaultParagraphFont"/>
    <w:uiPriority w:val="99"/>
    <w:semiHidden/>
    <w:unhideWhenUsed/>
    <w:rsid w:val="005B5253"/>
    <w:rPr>
      <w:vertAlign w:val="superscript"/>
    </w:rPr>
  </w:style>
  <w:style w:type="paragraph" w:styleId="Revision">
    <w:name w:val="Revision"/>
    <w:hidden/>
    <w:uiPriority w:val="99"/>
    <w:semiHidden/>
    <w:rsid w:val="004D23C0"/>
    <w:pPr>
      <w:spacing w:after="0" w:line="240" w:lineRule="auto"/>
    </w:pPr>
  </w:style>
  <w:style w:type="paragraph" w:styleId="BalloonText">
    <w:name w:val="Balloon Text"/>
    <w:basedOn w:val="Normal"/>
    <w:link w:val="BalloonTextChar"/>
    <w:uiPriority w:val="99"/>
    <w:semiHidden/>
    <w:unhideWhenUsed/>
    <w:rsid w:val="0037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67"/>
    <w:rPr>
      <w:rFonts w:ascii="Segoe UI" w:hAnsi="Segoe UI" w:cs="Segoe UI"/>
      <w:sz w:val="18"/>
      <w:szCs w:val="18"/>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E42BF9"/>
  </w:style>
  <w:style w:type="paragraph" w:styleId="Caption">
    <w:name w:val="caption"/>
    <w:basedOn w:val="Normal"/>
    <w:next w:val="Normal"/>
    <w:uiPriority w:val="35"/>
    <w:unhideWhenUsed/>
    <w:qFormat/>
    <w:rsid w:val="00E07AB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6184">
      <w:bodyDiv w:val="1"/>
      <w:marLeft w:val="0"/>
      <w:marRight w:val="0"/>
      <w:marTop w:val="0"/>
      <w:marBottom w:val="0"/>
      <w:divBdr>
        <w:top w:val="none" w:sz="0" w:space="0" w:color="auto"/>
        <w:left w:val="none" w:sz="0" w:space="0" w:color="auto"/>
        <w:bottom w:val="none" w:sz="0" w:space="0" w:color="auto"/>
        <w:right w:val="none" w:sz="0" w:space="0" w:color="auto"/>
      </w:divBdr>
    </w:div>
    <w:div w:id="340085352">
      <w:bodyDiv w:val="1"/>
      <w:marLeft w:val="0"/>
      <w:marRight w:val="0"/>
      <w:marTop w:val="0"/>
      <w:marBottom w:val="0"/>
      <w:divBdr>
        <w:top w:val="none" w:sz="0" w:space="0" w:color="auto"/>
        <w:left w:val="none" w:sz="0" w:space="0" w:color="auto"/>
        <w:bottom w:val="none" w:sz="0" w:space="0" w:color="auto"/>
        <w:right w:val="none" w:sz="0" w:space="0" w:color="auto"/>
      </w:divBdr>
    </w:div>
    <w:div w:id="695352086">
      <w:bodyDiv w:val="1"/>
      <w:marLeft w:val="0"/>
      <w:marRight w:val="0"/>
      <w:marTop w:val="0"/>
      <w:marBottom w:val="0"/>
      <w:divBdr>
        <w:top w:val="none" w:sz="0" w:space="0" w:color="auto"/>
        <w:left w:val="none" w:sz="0" w:space="0" w:color="auto"/>
        <w:bottom w:val="none" w:sz="0" w:space="0" w:color="auto"/>
        <w:right w:val="none" w:sz="0" w:space="0" w:color="auto"/>
      </w:divBdr>
    </w:div>
    <w:div w:id="1088696658">
      <w:bodyDiv w:val="1"/>
      <w:marLeft w:val="0"/>
      <w:marRight w:val="0"/>
      <w:marTop w:val="0"/>
      <w:marBottom w:val="0"/>
      <w:divBdr>
        <w:top w:val="none" w:sz="0" w:space="0" w:color="auto"/>
        <w:left w:val="none" w:sz="0" w:space="0" w:color="auto"/>
        <w:bottom w:val="none" w:sz="0" w:space="0" w:color="auto"/>
        <w:right w:val="none" w:sz="0" w:space="0" w:color="auto"/>
      </w:divBdr>
    </w:div>
    <w:div w:id="1410154342">
      <w:bodyDiv w:val="1"/>
      <w:marLeft w:val="0"/>
      <w:marRight w:val="0"/>
      <w:marTop w:val="0"/>
      <w:marBottom w:val="0"/>
      <w:divBdr>
        <w:top w:val="none" w:sz="0" w:space="0" w:color="auto"/>
        <w:left w:val="none" w:sz="0" w:space="0" w:color="auto"/>
        <w:bottom w:val="none" w:sz="0" w:space="0" w:color="auto"/>
        <w:right w:val="none" w:sz="0" w:space="0" w:color="auto"/>
      </w:divBdr>
    </w:div>
    <w:div w:id="1411001750">
      <w:bodyDiv w:val="1"/>
      <w:marLeft w:val="0"/>
      <w:marRight w:val="0"/>
      <w:marTop w:val="0"/>
      <w:marBottom w:val="0"/>
      <w:divBdr>
        <w:top w:val="none" w:sz="0" w:space="0" w:color="auto"/>
        <w:left w:val="none" w:sz="0" w:space="0" w:color="auto"/>
        <w:bottom w:val="none" w:sz="0" w:space="0" w:color="auto"/>
        <w:right w:val="none" w:sz="0" w:space="0" w:color="auto"/>
      </w:divBdr>
    </w:div>
    <w:div w:id="1460565167">
      <w:bodyDiv w:val="1"/>
      <w:marLeft w:val="0"/>
      <w:marRight w:val="0"/>
      <w:marTop w:val="0"/>
      <w:marBottom w:val="0"/>
      <w:divBdr>
        <w:top w:val="none" w:sz="0" w:space="0" w:color="auto"/>
        <w:left w:val="none" w:sz="0" w:space="0" w:color="auto"/>
        <w:bottom w:val="none" w:sz="0" w:space="0" w:color="auto"/>
        <w:right w:val="none" w:sz="0" w:space="0" w:color="auto"/>
      </w:divBdr>
    </w:div>
    <w:div w:id="1484422068">
      <w:bodyDiv w:val="1"/>
      <w:marLeft w:val="0"/>
      <w:marRight w:val="0"/>
      <w:marTop w:val="0"/>
      <w:marBottom w:val="0"/>
      <w:divBdr>
        <w:top w:val="none" w:sz="0" w:space="0" w:color="auto"/>
        <w:left w:val="none" w:sz="0" w:space="0" w:color="auto"/>
        <w:bottom w:val="none" w:sz="0" w:space="0" w:color="auto"/>
        <w:right w:val="none" w:sz="0" w:space="0" w:color="auto"/>
      </w:divBdr>
    </w:div>
    <w:div w:id="1594822390">
      <w:bodyDiv w:val="1"/>
      <w:marLeft w:val="0"/>
      <w:marRight w:val="0"/>
      <w:marTop w:val="0"/>
      <w:marBottom w:val="0"/>
      <w:divBdr>
        <w:top w:val="none" w:sz="0" w:space="0" w:color="auto"/>
        <w:left w:val="none" w:sz="0" w:space="0" w:color="auto"/>
        <w:bottom w:val="none" w:sz="0" w:space="0" w:color="auto"/>
        <w:right w:val="none" w:sz="0" w:space="0" w:color="auto"/>
      </w:divBdr>
    </w:div>
    <w:div w:id="2012445377">
      <w:bodyDiv w:val="1"/>
      <w:marLeft w:val="0"/>
      <w:marRight w:val="0"/>
      <w:marTop w:val="0"/>
      <w:marBottom w:val="0"/>
      <w:divBdr>
        <w:top w:val="none" w:sz="0" w:space="0" w:color="auto"/>
        <w:left w:val="none" w:sz="0" w:space="0" w:color="auto"/>
        <w:bottom w:val="none" w:sz="0" w:space="0" w:color="auto"/>
        <w:right w:val="none" w:sz="0" w:space="0" w:color="auto"/>
      </w:divBdr>
    </w:div>
    <w:div w:id="21051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ntaining-and-managing-local-coronavirus-covid-19-outbreaks/covid-19-contain-framework-a-guide-for-local-decision-makers" TargetMode="External"/><Relationship Id="rId18" Type="http://schemas.openxmlformats.org/officeDocument/2006/relationships/hyperlink" Target="mailto:CYPC19@suffolk.gov.uk" TargetMode="External"/><Relationship Id="rId26" Type="http://schemas.openxmlformats.org/officeDocument/2006/relationships/hyperlink" Target="https://forms.office.com/Pages/ResponsePage.aspx?id=7GqcEEZQlUqPPIT2O6GK9M89C28BpbhHgRBWn4BLnXFUME5GOFVGNDFXMDFaRTNSQk5HU0s1WDJXUi4u" TargetMode="External"/><Relationship Id="rId39" Type="http://schemas.openxmlformats.org/officeDocument/2006/relationships/image" Target="media/image2.png"/><Relationship Id="rId21" Type="http://schemas.openxmlformats.org/officeDocument/2006/relationships/hyperlink" Target="mailto:CYPC19@Suffolk.gov.uk" TargetMode="External"/><Relationship Id="rId34" Type="http://schemas.openxmlformats.org/officeDocument/2006/relationships/hyperlink" Target="https://www.gov.uk/government/publications/actions-for-schools-during-the-coronavirus-outbreak/schools-covid-19-operational-guidance" TargetMode="External"/><Relationship Id="rId42" Type="http://schemas.openxmlformats.org/officeDocument/2006/relationships/image" Target="media/image4.png"/><Relationship Id="rId47" Type="http://schemas.openxmlformats.org/officeDocument/2006/relationships/hyperlink" Target="https://suffolk.us15.list-manage.com/track/click?u=5c2782ab1264cda5bb7f549a9&amp;id=0b6613107d&amp;e=d8b4b19732" TargetMode="External"/><Relationship Id="rId50" Type="http://schemas.openxmlformats.org/officeDocument/2006/relationships/hyperlink" Target="https://www.gov.uk/coronavirus/education-and-childcare?priority-taxon=774cee22-d896-44c1-a611-e3109cce8ea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nhs.uk/conditions/coronavirus-covid-19/self-isolation-and-treatment/if-youre-told-to-self-isolate-by-nhs-test-and-trace-or-the-covid-19-app/" TargetMode="External"/><Relationship Id="rId11" Type="http://schemas.openxmlformats.org/officeDocument/2006/relationships/hyperlink" Target="mailto:CYPC19@Suffolk.gov.uk" TargetMode="External"/><Relationship Id="rId24" Type="http://schemas.openxmlformats.org/officeDocument/2006/relationships/hyperlink" Target="https://www.gov.uk/order-coronavirus-rapid-lateral-flow-tests" TargetMode="External"/><Relationship Id="rId32" Type="http://schemas.openxmlformats.org/officeDocument/2006/relationships/hyperlink" Target="https://forms.office.com/Pages/ResponsePage.aspx?id=7GqcEEZQlUqPPIT2O6GK9M89C28BpbhHgRBWn4BLnXFUME5GOFVGNDFXMDFaRTNSQk5HU0s1WDJXUi4u" TargetMode="External"/><Relationship Id="rId37" Type="http://schemas.openxmlformats.org/officeDocument/2006/relationships/hyperlink" Target="https://forms.office.com/Pages/ResponsePage.aspx?id=7GqcEEZQlUqPPIT2O6GK9M89C28BpbhHgRBWn4BLnXFUME5GOFVGNDFXMDFaRTNSQk5HU0s1WDJXUi4u" TargetMode="External"/><Relationship Id="rId40" Type="http://schemas.openxmlformats.org/officeDocument/2006/relationships/hyperlink" Target="https://app.powerbi.com/MobileRedirect.html?action=OpenReport&amp;appId=406a0571-3bf6-4b77-a948-93ebf640e943&amp;reportObjectId=4af708b5-86fc-4136-a10d-b2e7b0b29209&amp;ctid=109c6aec-5046-4a95-8f3c-84f63ba18af4&amp;reportPage=ReportSectiona232ccd4c48ad50b8e03&amp;pbi_source=copyvisualimage" TargetMode="External"/><Relationship Id="rId45" Type="http://schemas.openxmlformats.org/officeDocument/2006/relationships/image" Target="media/image6.jpg"/><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CYPC19@suffolk.gov.uk" TargetMode="External"/><Relationship Id="rId31" Type="http://schemas.openxmlformats.org/officeDocument/2006/relationships/hyperlink" Target="https://testregister.co.uk/"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PC19@Suffolk.gov.uk" TargetMode="External"/><Relationship Id="rId22" Type="http://schemas.openxmlformats.org/officeDocument/2006/relationships/hyperlink" Target="mailto:CYPC19@Suffolk.gov.uk" TargetMode="External"/><Relationship Id="rId27" Type="http://schemas.openxmlformats.org/officeDocument/2006/relationships/hyperlink" Target="https://www.gov.uk/government/news/daily-rapid-testing-for-covid-19-contacts-launches-this-week" TargetMode="External"/><Relationship Id="rId30" Type="http://schemas.openxmlformats.org/officeDocument/2006/relationships/hyperlink" Target="https://www.gov.uk/order-coronavirus-rapid-lateral-flow-tests" TargetMode="External"/><Relationship Id="rId3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3" Type="http://schemas.openxmlformats.org/officeDocument/2006/relationships/image" Target="cid:image002.png@01D7EB4A.4BD9C830" TargetMode="External"/><Relationship Id="rId48" Type="http://schemas.openxmlformats.org/officeDocument/2006/relationships/hyperlink" Target="https://mcusercontent.com/5c2782ab1264cda5bb7f549a9/files/29a8d3e2-52e8-8ac5-e6b5-3a013982649e/Letter_from_SCC_Public_Health_about_new_Covid_measures_in_schools.01.pdf" TargetMode="External"/><Relationship Id="rId8" Type="http://schemas.openxmlformats.org/officeDocument/2006/relationships/webSettings" Target="webSetting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mailto:CYPC19@suffolk.gov.uk" TargetMode="External"/><Relationship Id="rId25" Type="http://schemas.openxmlformats.org/officeDocument/2006/relationships/hyperlink" Target="http://www.testregister.co.uk" TargetMode="External"/><Relationship Id="rId33" Type="http://schemas.openxmlformats.org/officeDocument/2006/relationships/hyperlink" Target="https://suffolklearning.com/safety-health-wellbeing/coronavirus-covid-19/" TargetMode="External"/><Relationship Id="rId38" Type="http://schemas.openxmlformats.org/officeDocument/2006/relationships/hyperlink" Target="mailto:CYPC19@Suffolk.gov.uk" TargetMode="External"/><Relationship Id="rId46" Type="http://schemas.openxmlformats.org/officeDocument/2006/relationships/hyperlink" Target="https://suffolk.us15.list-manage.com/track/click?u=5c2782ab1264cda5bb7f549a9&amp;id=c91e4d8c7e&amp;e=d8b4b19732" TargetMode="External"/><Relationship Id="rId20" Type="http://schemas.openxmlformats.org/officeDocument/2006/relationships/hyperlink" Target="mailto:CYPC19@Suffolk.gov.uk" TargetMode="External"/><Relationship Id="rId41" Type="http://schemas.openxmlformats.org/officeDocument/2006/relationships/image" Target="media/image3.png"/><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8" Type="http://schemas.openxmlformats.org/officeDocument/2006/relationships/hyperlink" Target="https://www.nhs.uk/conditions/coronavirus-covid-19/self-isolation-and-treatment/if-youre-told-to-self-isolate-by-nhs-test-and-trace-or-the-covid-19-app/" TargetMode="External"/><Relationship Id="rId36" Type="http://schemas.openxmlformats.org/officeDocument/2006/relationships/hyperlink" Target="mailto:CYPC19@suffolk.gov" TargetMode="External"/><Relationship Id="rId49" Type="http://schemas.openxmlformats.org/officeDocument/2006/relationships/hyperlink" Target="https://www.suffolk.gov.uk/coronavirus-covid-19/latest-inform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YPC19@suffolk.gov" TargetMode="External"/><Relationship Id="rId1" Type="http://schemas.openxmlformats.org/officeDocument/2006/relationships/hyperlink" Target="mailto:CYPC19@suffolk.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E373CDA-43EA-4B78-86A1-4AABA2577B79}">
    <t:Anchor>
      <t:Comment id="1045061199"/>
    </t:Anchor>
    <t:History>
      <t:Event id="{A9159538-5EA4-4B82-988E-8A24D32E7763}" time="2021-12-14T14:29:51.95Z">
        <t:Attribution userId="S::richard.cracknell@suffolk.gov.uk::26b2e96c-6747-4189-bef9-805fe9a315df" userProvider="AD" userName="Richard Cracknell"/>
        <t:Anchor>
          <t:Comment id="1045061199"/>
        </t:Anchor>
        <t:Create/>
      </t:Event>
      <t:Event id="{FB0F5D63-D726-47A8-9CC9-5C7DC987AE01}" time="2021-12-14T14:29:51.95Z">
        <t:Attribution userId="S::richard.cracknell@suffolk.gov.uk::26b2e96c-6747-4189-bef9-805fe9a315df" userProvider="AD" userName="Richard Cracknell"/>
        <t:Anchor>
          <t:Comment id="1045061199"/>
        </t:Anchor>
        <t:Assign userId="S::Tess.Zermanos@suffolk.gov.uk::6e72f522-d4b8-4751-ad86-79d878d124df" userProvider="AD" userName="Tess Zermanos"/>
      </t:Event>
      <t:Event id="{38945991-7019-44C0-89CD-8CC28BB03072}" time="2021-12-14T14:29:51.95Z">
        <t:Attribution userId="S::richard.cracknell@suffolk.gov.uk::26b2e96c-6747-4189-bef9-805fe9a315df" userProvider="AD" userName="Richard Cracknell"/>
        <t:Anchor>
          <t:Comment id="1045061199"/>
        </t:Anchor>
        <t:SetTitle title="May be right but I thought that PCR was not needed @Tess Zermanos"/>
      </t:Event>
      <t:Event id="{40CF0A9F-7849-4359-AE0E-6BE9F4A1C271}" time="2021-12-14T14:36:29.938Z">
        <t:Attribution userId="S::richard.cracknell@suffolk.gov.uk::26b2e96c-6747-4189-bef9-805fe9a315df" userProvider="AD" userName="Richard Cracknell"/>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9DC15DCB9C424894E5BE7534A65C3F" ma:contentTypeVersion="4" ma:contentTypeDescription="Create a new document." ma:contentTypeScope="" ma:versionID="749ff34688d4ad0128e6872bce97a79d">
  <xsd:schema xmlns:xsd="http://www.w3.org/2001/XMLSchema" xmlns:xs="http://www.w3.org/2001/XMLSchema" xmlns:p="http://schemas.microsoft.com/office/2006/metadata/properties" xmlns:ns2="e96d9959-1384-4489-88e3-16b1cce51c37" targetNamespace="http://schemas.microsoft.com/office/2006/metadata/properties" ma:root="true" ma:fieldsID="e78cdc400233b68c852b0c34554f015f" ns2:_="">
    <xsd:import namespace="e96d9959-1384-4489-88e3-16b1cce51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9959-1384-4489-88e3-16b1cce51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C589F-9741-4847-ACEB-828C12EE5F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19068-9A35-460F-9A8C-5DAADFEA8BCF}">
  <ds:schemaRefs>
    <ds:schemaRef ds:uri="http://schemas.openxmlformats.org/officeDocument/2006/bibliography"/>
  </ds:schemaRefs>
</ds:datastoreItem>
</file>

<file path=customXml/itemProps3.xml><?xml version="1.0" encoding="utf-8"?>
<ds:datastoreItem xmlns:ds="http://schemas.openxmlformats.org/officeDocument/2006/customXml" ds:itemID="{0534D969-E342-487B-9BCA-DF1052723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9959-1384-4489-88e3-16b1cce51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3B704-BF3C-4685-AD5C-6A3E51EA3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7309</Words>
  <Characters>41662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48874</CharactersWithSpaces>
  <SharedDoc>false</SharedDoc>
  <HLinks>
    <vt:vector size="528" baseType="variant">
      <vt:variant>
        <vt:i4>8126515</vt:i4>
      </vt:variant>
      <vt:variant>
        <vt:i4>375</vt:i4>
      </vt:variant>
      <vt:variant>
        <vt:i4>0</vt:i4>
      </vt:variant>
      <vt:variant>
        <vt:i4>5</vt:i4>
      </vt:variant>
      <vt:variant>
        <vt:lpwstr>https://www.gov.uk/coronavirus/education-and-childcare?priority-taxon=774cee22-d896-44c1-a611-e3109cce8eae</vt:lpwstr>
      </vt:variant>
      <vt:variant>
        <vt:lpwstr/>
      </vt:variant>
      <vt:variant>
        <vt:i4>4128873</vt:i4>
      </vt:variant>
      <vt:variant>
        <vt:i4>372</vt:i4>
      </vt:variant>
      <vt:variant>
        <vt:i4>0</vt:i4>
      </vt:variant>
      <vt:variant>
        <vt:i4>5</vt:i4>
      </vt:variant>
      <vt:variant>
        <vt:lpwstr>https://www.suffolk.gov.uk/coronavirus-covid-19/latest-information/</vt:lpwstr>
      </vt:variant>
      <vt:variant>
        <vt:lpwstr/>
      </vt:variant>
      <vt:variant>
        <vt:i4>1441893</vt:i4>
      </vt:variant>
      <vt:variant>
        <vt:i4>369</vt:i4>
      </vt:variant>
      <vt:variant>
        <vt:i4>0</vt:i4>
      </vt:variant>
      <vt:variant>
        <vt:i4>5</vt:i4>
      </vt:variant>
      <vt:variant>
        <vt:lpwstr/>
      </vt:variant>
      <vt:variant>
        <vt:lpwstr>_Appendix_3_–</vt:lpwstr>
      </vt:variant>
      <vt:variant>
        <vt:i4>4522001</vt:i4>
      </vt:variant>
      <vt:variant>
        <vt:i4>366</vt:i4>
      </vt:variant>
      <vt:variant>
        <vt:i4>0</vt:i4>
      </vt:variant>
      <vt:variant>
        <vt:i4>5</vt:i4>
      </vt:variant>
      <vt:variant>
        <vt:lpwstr>https://mcusercontent.com/5c2782ab1264cda5bb7f549a9/files/29a8d3e2-52e8-8ac5-e6b5-3a013982649e/Letter_from_SCC_Public_Health_about_new_Covid_measures_in_schools.01.pdf</vt:lpwstr>
      </vt:variant>
      <vt:variant>
        <vt:lpwstr/>
      </vt:variant>
      <vt:variant>
        <vt:i4>6422655</vt:i4>
      </vt:variant>
      <vt:variant>
        <vt:i4>363</vt:i4>
      </vt:variant>
      <vt:variant>
        <vt:i4>0</vt:i4>
      </vt:variant>
      <vt:variant>
        <vt:i4>5</vt:i4>
      </vt:variant>
      <vt:variant>
        <vt:lpwstr>https://suffolk.us15.list-manage.com/track/click?u=5c2782ab1264cda5bb7f549a9&amp;id=0b6613107d&amp;e=d8b4b19732</vt:lpwstr>
      </vt:variant>
      <vt:variant>
        <vt:lpwstr/>
      </vt:variant>
      <vt:variant>
        <vt:i4>7274535</vt:i4>
      </vt:variant>
      <vt:variant>
        <vt:i4>360</vt:i4>
      </vt:variant>
      <vt:variant>
        <vt:i4>0</vt:i4>
      </vt:variant>
      <vt:variant>
        <vt:i4>5</vt:i4>
      </vt:variant>
      <vt:variant>
        <vt:lpwstr>https://suffolk.us15.list-manage.com/track/click?u=5c2782ab1264cda5bb7f549a9&amp;id=c91e4d8c7e&amp;e=d8b4b19732</vt:lpwstr>
      </vt:variant>
      <vt:variant>
        <vt:lpwstr/>
      </vt:variant>
      <vt:variant>
        <vt:i4>8060956</vt:i4>
      </vt:variant>
      <vt:variant>
        <vt:i4>330</vt:i4>
      </vt:variant>
      <vt:variant>
        <vt:i4>0</vt:i4>
      </vt:variant>
      <vt:variant>
        <vt:i4>5</vt:i4>
      </vt:variant>
      <vt:variant>
        <vt:lpwstr>mailto:CYPC19@Suffolk.gov.uk</vt:lpwstr>
      </vt:variant>
      <vt:variant>
        <vt:lpwstr/>
      </vt:variant>
      <vt:variant>
        <vt:i4>1310739</vt:i4>
      </vt:variant>
      <vt:variant>
        <vt:i4>327</vt:i4>
      </vt:variant>
      <vt:variant>
        <vt:i4>0</vt:i4>
      </vt:variant>
      <vt:variant>
        <vt:i4>5</vt:i4>
      </vt:variant>
      <vt:variant>
        <vt:lpwstr>https://forms.office.com/Pages/ResponsePage.aspx?id=7GqcEEZQlUqPPIT2O6GK9M89C28BpbhHgRBWn4BLnXFUME5GOFVGNDFXMDFaRTNSQk5HU0s1WDJXUi4u</vt:lpwstr>
      </vt:variant>
      <vt:variant>
        <vt:lpwstr/>
      </vt:variant>
      <vt:variant>
        <vt:i4>1310739</vt:i4>
      </vt:variant>
      <vt:variant>
        <vt:i4>324</vt:i4>
      </vt:variant>
      <vt:variant>
        <vt:i4>0</vt:i4>
      </vt:variant>
      <vt:variant>
        <vt:i4>5</vt:i4>
      </vt:variant>
      <vt:variant>
        <vt:lpwstr>https://forms.office.com/Pages/ResponsePage.aspx?id=7GqcEEZQlUqPPIT2O6GK9M89C28BpbhHgRBWn4BLnXFUME5GOFVGNDFXMDFaRTNSQk5HU0s1WDJXUi4u</vt:lpwstr>
      </vt:variant>
      <vt:variant>
        <vt:lpwstr/>
      </vt:variant>
      <vt:variant>
        <vt:i4>4063263</vt:i4>
      </vt:variant>
      <vt:variant>
        <vt:i4>321</vt:i4>
      </vt:variant>
      <vt:variant>
        <vt:i4>0</vt:i4>
      </vt:variant>
      <vt:variant>
        <vt:i4>5</vt:i4>
      </vt:variant>
      <vt:variant>
        <vt:lpwstr>mailto:CYPC19@suffolk.gov</vt:lpwstr>
      </vt:variant>
      <vt:variant>
        <vt:lpwstr/>
      </vt:variant>
      <vt:variant>
        <vt:i4>7602285</vt:i4>
      </vt:variant>
      <vt:variant>
        <vt:i4>318</vt:i4>
      </vt:variant>
      <vt:variant>
        <vt:i4>0</vt:i4>
      </vt:variant>
      <vt:variant>
        <vt:i4>5</vt:i4>
      </vt:variant>
      <vt:variant>
        <vt:lpwstr>https://www.gov.uk/government/publications/coronavirus-covid-19-maintaining-educational-provision/guidance-for-schools-colleges-and-local-authorities-on-maintaining-educational-provision</vt:lpwstr>
      </vt:variant>
      <vt:variant>
        <vt:lpwstr/>
      </vt:variant>
      <vt:variant>
        <vt:i4>5832732</vt:i4>
      </vt:variant>
      <vt:variant>
        <vt:i4>315</vt:i4>
      </vt:variant>
      <vt:variant>
        <vt:i4>0</vt:i4>
      </vt:variant>
      <vt:variant>
        <vt:i4>5</vt:i4>
      </vt:variant>
      <vt:variant>
        <vt:lpwstr>https://www.gov.uk/government/publications/actions-for-schools-during-the-coronavirus-outbreak/schools-covid-19-operational-guidance</vt:lpwstr>
      </vt:variant>
      <vt:variant>
        <vt:lpwstr/>
      </vt:variant>
      <vt:variant>
        <vt:i4>5177428</vt:i4>
      </vt:variant>
      <vt:variant>
        <vt:i4>312</vt:i4>
      </vt:variant>
      <vt:variant>
        <vt:i4>0</vt:i4>
      </vt:variant>
      <vt:variant>
        <vt:i4>5</vt:i4>
      </vt:variant>
      <vt:variant>
        <vt:lpwstr>https://suffolklearning.com/safety-health-wellbeing/coronavirus-covid-19/</vt:lpwstr>
      </vt:variant>
      <vt:variant>
        <vt:lpwstr/>
      </vt:variant>
      <vt:variant>
        <vt:i4>6619228</vt:i4>
      </vt:variant>
      <vt:variant>
        <vt:i4>309</vt:i4>
      </vt:variant>
      <vt:variant>
        <vt:i4>0</vt:i4>
      </vt:variant>
      <vt:variant>
        <vt:i4>5</vt:i4>
      </vt:variant>
      <vt:variant>
        <vt:lpwstr/>
      </vt:variant>
      <vt:variant>
        <vt:lpwstr>_What_level_is</vt:lpwstr>
      </vt:variant>
      <vt:variant>
        <vt:i4>1310739</vt:i4>
      </vt:variant>
      <vt:variant>
        <vt:i4>306</vt:i4>
      </vt:variant>
      <vt:variant>
        <vt:i4>0</vt:i4>
      </vt:variant>
      <vt:variant>
        <vt:i4>5</vt:i4>
      </vt:variant>
      <vt:variant>
        <vt:lpwstr>https://forms.office.com/Pages/ResponsePage.aspx?id=7GqcEEZQlUqPPIT2O6GK9M89C28BpbhHgRBWn4BLnXFUME5GOFVGNDFXMDFaRTNSQk5HU0s1WDJXUi4u</vt:lpwstr>
      </vt:variant>
      <vt:variant>
        <vt:lpwstr/>
      </vt:variant>
      <vt:variant>
        <vt:i4>2883696</vt:i4>
      </vt:variant>
      <vt:variant>
        <vt:i4>303</vt:i4>
      </vt:variant>
      <vt:variant>
        <vt:i4>0</vt:i4>
      </vt:variant>
      <vt:variant>
        <vt:i4>5</vt:i4>
      </vt:variant>
      <vt:variant>
        <vt:lpwstr>https://testregister.co.uk/</vt:lpwstr>
      </vt:variant>
      <vt:variant>
        <vt:lpwstr/>
      </vt:variant>
      <vt:variant>
        <vt:i4>4587536</vt:i4>
      </vt:variant>
      <vt:variant>
        <vt:i4>300</vt:i4>
      </vt:variant>
      <vt:variant>
        <vt:i4>0</vt:i4>
      </vt:variant>
      <vt:variant>
        <vt:i4>5</vt:i4>
      </vt:variant>
      <vt:variant>
        <vt:lpwstr>https://www.gov.uk/order-coronavirus-rapid-lateral-flow-tests</vt:lpwstr>
      </vt:variant>
      <vt:variant>
        <vt:lpwstr/>
      </vt:variant>
      <vt:variant>
        <vt:i4>5046364</vt:i4>
      </vt:variant>
      <vt:variant>
        <vt:i4>297</vt:i4>
      </vt:variant>
      <vt:variant>
        <vt:i4>0</vt:i4>
      </vt:variant>
      <vt:variant>
        <vt:i4>5</vt:i4>
      </vt:variant>
      <vt:variant>
        <vt:lpwstr>https://www.nhs.uk/conditions/coronavirus-covid-19/self-isolation-and-treatment/if-youre-told-to-self-isolate-by-nhs-test-and-trace-or-the-covid-19-app/</vt:lpwstr>
      </vt:variant>
      <vt:variant>
        <vt:lpwstr/>
      </vt:variant>
      <vt:variant>
        <vt:i4>5046364</vt:i4>
      </vt:variant>
      <vt:variant>
        <vt:i4>294</vt:i4>
      </vt:variant>
      <vt:variant>
        <vt:i4>0</vt:i4>
      </vt:variant>
      <vt:variant>
        <vt:i4>5</vt:i4>
      </vt:variant>
      <vt:variant>
        <vt:lpwstr>https://www.nhs.uk/conditions/coronavirus-covid-19/self-isolation-and-treatment/if-youre-told-to-self-isolate-by-nhs-test-and-trace-or-the-covid-19-app/</vt:lpwstr>
      </vt:variant>
      <vt:variant>
        <vt:lpwstr/>
      </vt:variant>
      <vt:variant>
        <vt:i4>6881339</vt:i4>
      </vt:variant>
      <vt:variant>
        <vt:i4>291</vt:i4>
      </vt:variant>
      <vt:variant>
        <vt:i4>0</vt:i4>
      </vt:variant>
      <vt:variant>
        <vt:i4>5</vt:i4>
      </vt:variant>
      <vt:variant>
        <vt:lpwstr>https://www.gov.uk/government/news/daily-rapid-testing-for-covid-19-contacts-launches-this-week</vt:lpwstr>
      </vt:variant>
      <vt:variant>
        <vt:lpwstr/>
      </vt:variant>
      <vt:variant>
        <vt:i4>1310739</vt:i4>
      </vt:variant>
      <vt:variant>
        <vt:i4>288</vt:i4>
      </vt:variant>
      <vt:variant>
        <vt:i4>0</vt:i4>
      </vt:variant>
      <vt:variant>
        <vt:i4>5</vt:i4>
      </vt:variant>
      <vt:variant>
        <vt:lpwstr>https://forms.office.com/Pages/ResponsePage.aspx?id=7GqcEEZQlUqPPIT2O6GK9M89C28BpbhHgRBWn4BLnXFUME5GOFVGNDFXMDFaRTNSQk5HU0s1WDJXUi4u</vt:lpwstr>
      </vt:variant>
      <vt:variant>
        <vt:lpwstr/>
      </vt:variant>
      <vt:variant>
        <vt:i4>3407981</vt:i4>
      </vt:variant>
      <vt:variant>
        <vt:i4>285</vt:i4>
      </vt:variant>
      <vt:variant>
        <vt:i4>0</vt:i4>
      </vt:variant>
      <vt:variant>
        <vt:i4>5</vt:i4>
      </vt:variant>
      <vt:variant>
        <vt:lpwstr>http://www.testregister.co.uk/</vt:lpwstr>
      </vt:variant>
      <vt:variant>
        <vt:lpwstr/>
      </vt:variant>
      <vt:variant>
        <vt:i4>4587536</vt:i4>
      </vt:variant>
      <vt:variant>
        <vt:i4>282</vt:i4>
      </vt:variant>
      <vt:variant>
        <vt:i4>0</vt:i4>
      </vt:variant>
      <vt:variant>
        <vt:i4>5</vt:i4>
      </vt:variant>
      <vt:variant>
        <vt:lpwstr>https://www.gov.uk/order-coronavirus-rapid-lateral-flow-tests</vt:lpwstr>
      </vt:variant>
      <vt:variant>
        <vt:lpwstr/>
      </vt:variant>
      <vt:variant>
        <vt:i4>5046302</vt:i4>
      </vt:variant>
      <vt:variant>
        <vt:i4>279</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what-is-meant-by-a-contact</vt:lpwstr>
      </vt:variant>
      <vt:variant>
        <vt:i4>8060956</vt:i4>
      </vt:variant>
      <vt:variant>
        <vt:i4>276</vt:i4>
      </vt:variant>
      <vt:variant>
        <vt:i4>0</vt:i4>
      </vt:variant>
      <vt:variant>
        <vt:i4>5</vt:i4>
      </vt:variant>
      <vt:variant>
        <vt:lpwstr>mailto:CYPC19@Suffolk.gov.uk</vt:lpwstr>
      </vt:variant>
      <vt:variant>
        <vt:lpwstr/>
      </vt:variant>
      <vt:variant>
        <vt:i4>8060956</vt:i4>
      </vt:variant>
      <vt:variant>
        <vt:i4>273</vt:i4>
      </vt:variant>
      <vt:variant>
        <vt:i4>0</vt:i4>
      </vt:variant>
      <vt:variant>
        <vt:i4>5</vt:i4>
      </vt:variant>
      <vt:variant>
        <vt:lpwstr>mailto:CYPC19@Suffolk.gov.uk</vt:lpwstr>
      </vt:variant>
      <vt:variant>
        <vt:lpwstr/>
      </vt:variant>
      <vt:variant>
        <vt:i4>8060956</vt:i4>
      </vt:variant>
      <vt:variant>
        <vt:i4>270</vt:i4>
      </vt:variant>
      <vt:variant>
        <vt:i4>0</vt:i4>
      </vt:variant>
      <vt:variant>
        <vt:i4>5</vt:i4>
      </vt:variant>
      <vt:variant>
        <vt:lpwstr>mailto:CYPC19@Suffolk.gov.uk</vt:lpwstr>
      </vt:variant>
      <vt:variant>
        <vt:lpwstr/>
      </vt:variant>
      <vt:variant>
        <vt:i4>786490</vt:i4>
      </vt:variant>
      <vt:variant>
        <vt:i4>267</vt:i4>
      </vt:variant>
      <vt:variant>
        <vt:i4>0</vt:i4>
      </vt:variant>
      <vt:variant>
        <vt:i4>5</vt:i4>
      </vt:variant>
      <vt:variant>
        <vt:lpwstr/>
      </vt:variant>
      <vt:variant>
        <vt:lpwstr>_Appendix_2:_Flowchart</vt:lpwstr>
      </vt:variant>
      <vt:variant>
        <vt:i4>8060956</vt:i4>
      </vt:variant>
      <vt:variant>
        <vt:i4>264</vt:i4>
      </vt:variant>
      <vt:variant>
        <vt:i4>0</vt:i4>
      </vt:variant>
      <vt:variant>
        <vt:i4>5</vt:i4>
      </vt:variant>
      <vt:variant>
        <vt:lpwstr>mailto:CYPC19@suffolk.gov.uk</vt:lpwstr>
      </vt:variant>
      <vt:variant>
        <vt:lpwstr/>
      </vt:variant>
      <vt:variant>
        <vt:i4>8060956</vt:i4>
      </vt:variant>
      <vt:variant>
        <vt:i4>261</vt:i4>
      </vt:variant>
      <vt:variant>
        <vt:i4>0</vt:i4>
      </vt:variant>
      <vt:variant>
        <vt:i4>5</vt:i4>
      </vt:variant>
      <vt:variant>
        <vt:lpwstr>mailto:CYPC19@suffolk.gov.uk</vt:lpwstr>
      </vt:variant>
      <vt:variant>
        <vt:lpwstr/>
      </vt:variant>
      <vt:variant>
        <vt:i4>8060956</vt:i4>
      </vt:variant>
      <vt:variant>
        <vt:i4>258</vt:i4>
      </vt:variant>
      <vt:variant>
        <vt:i4>0</vt:i4>
      </vt:variant>
      <vt:variant>
        <vt:i4>5</vt:i4>
      </vt:variant>
      <vt:variant>
        <vt:lpwstr>mailto:CYPC19@suffolk.gov.uk</vt:lpwstr>
      </vt:variant>
      <vt:variant>
        <vt:lpwstr/>
      </vt:variant>
      <vt:variant>
        <vt:i4>8060956</vt:i4>
      </vt:variant>
      <vt:variant>
        <vt:i4>255</vt:i4>
      </vt:variant>
      <vt:variant>
        <vt:i4>0</vt:i4>
      </vt:variant>
      <vt:variant>
        <vt:i4>5</vt:i4>
      </vt:variant>
      <vt:variant>
        <vt:lpwstr>mailto:CYPC19@suffolk.gov.uk</vt:lpwstr>
      </vt:variant>
      <vt:variant>
        <vt:lpwstr/>
      </vt:variant>
      <vt:variant>
        <vt:i4>8060956</vt:i4>
      </vt:variant>
      <vt:variant>
        <vt:i4>252</vt:i4>
      </vt:variant>
      <vt:variant>
        <vt:i4>0</vt:i4>
      </vt:variant>
      <vt:variant>
        <vt:i4>5</vt:i4>
      </vt:variant>
      <vt:variant>
        <vt:lpwstr>mailto:CYPC19@suffolk.gov.uk</vt:lpwstr>
      </vt:variant>
      <vt:variant>
        <vt:lpwstr/>
      </vt:variant>
      <vt:variant>
        <vt:i4>8060956</vt:i4>
      </vt:variant>
      <vt:variant>
        <vt:i4>249</vt:i4>
      </vt:variant>
      <vt:variant>
        <vt:i4>0</vt:i4>
      </vt:variant>
      <vt:variant>
        <vt:i4>5</vt:i4>
      </vt:variant>
      <vt:variant>
        <vt:lpwstr>mailto:CYPC19@Suffolk.gov.uk</vt:lpwstr>
      </vt:variant>
      <vt:variant>
        <vt:lpwstr/>
      </vt:variant>
      <vt:variant>
        <vt:i4>2162801</vt:i4>
      </vt:variant>
      <vt:variant>
        <vt:i4>246</vt:i4>
      </vt:variant>
      <vt:variant>
        <vt:i4>0</vt:i4>
      </vt:variant>
      <vt:variant>
        <vt:i4>5</vt:i4>
      </vt:variant>
      <vt:variant>
        <vt:lpwstr/>
      </vt:variant>
      <vt:variant>
        <vt:lpwstr>_Detailed_definitions_&amp;_1</vt:lpwstr>
      </vt:variant>
      <vt:variant>
        <vt:i4>8257623</vt:i4>
      </vt:variant>
      <vt:variant>
        <vt:i4>243</vt:i4>
      </vt:variant>
      <vt:variant>
        <vt:i4>0</vt:i4>
      </vt:variant>
      <vt:variant>
        <vt:i4>5</vt:i4>
      </vt:variant>
      <vt:variant>
        <vt:lpwstr/>
      </vt:variant>
      <vt:variant>
        <vt:lpwstr>_Detailed_definitions_&amp;</vt:lpwstr>
      </vt:variant>
      <vt:variant>
        <vt:i4>786490</vt:i4>
      </vt:variant>
      <vt:variant>
        <vt:i4>240</vt:i4>
      </vt:variant>
      <vt:variant>
        <vt:i4>0</vt:i4>
      </vt:variant>
      <vt:variant>
        <vt:i4>5</vt:i4>
      </vt:variant>
      <vt:variant>
        <vt:lpwstr/>
      </vt:variant>
      <vt:variant>
        <vt:lpwstr>_Appendix_2:_Flowchart</vt:lpwstr>
      </vt:variant>
      <vt:variant>
        <vt:i4>4784130</vt:i4>
      </vt:variant>
      <vt:variant>
        <vt:i4>237</vt:i4>
      </vt:variant>
      <vt:variant>
        <vt:i4>0</vt:i4>
      </vt:variant>
      <vt:variant>
        <vt:i4>5</vt:i4>
      </vt:variant>
      <vt:variant>
        <vt:lpwstr>https://www.gov.uk/government/publications/containing-and-managing-local-coronavirus-covid-19-outbreaks/covid-19-contain-framework-a-guide-for-local-decision-makers</vt:lpwstr>
      </vt:variant>
      <vt:variant>
        <vt:lpwstr/>
      </vt:variant>
      <vt:variant>
        <vt:i4>6750302</vt:i4>
      </vt:variant>
      <vt:variant>
        <vt:i4>234</vt:i4>
      </vt:variant>
      <vt:variant>
        <vt:i4>0</vt:i4>
      </vt:variant>
      <vt:variant>
        <vt:i4>5</vt:i4>
      </vt:variant>
      <vt:variant>
        <vt:lpwstr/>
      </vt:variant>
      <vt:variant>
        <vt:lpwstr>_Appendix_1:_National</vt:lpwstr>
      </vt:variant>
      <vt:variant>
        <vt:i4>589914</vt:i4>
      </vt:variant>
      <vt:variant>
        <vt:i4>231</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8060956</vt:i4>
      </vt:variant>
      <vt:variant>
        <vt:i4>228</vt:i4>
      </vt:variant>
      <vt:variant>
        <vt:i4>0</vt:i4>
      </vt:variant>
      <vt:variant>
        <vt:i4>5</vt:i4>
      </vt:variant>
      <vt:variant>
        <vt:lpwstr>mailto:CYPC19@Suffolk.gov.uk</vt:lpwstr>
      </vt:variant>
      <vt:variant>
        <vt:lpwstr/>
      </vt:variant>
      <vt:variant>
        <vt:i4>6684764</vt:i4>
      </vt:variant>
      <vt:variant>
        <vt:i4>225</vt:i4>
      </vt:variant>
      <vt:variant>
        <vt:i4>0</vt:i4>
      </vt:variant>
      <vt:variant>
        <vt:i4>5</vt:i4>
      </vt:variant>
      <vt:variant>
        <vt:lpwstr/>
      </vt:variant>
      <vt:variant>
        <vt:lpwstr>_Review_periods_for</vt:lpwstr>
      </vt:variant>
      <vt:variant>
        <vt:i4>1179698</vt:i4>
      </vt:variant>
      <vt:variant>
        <vt:i4>222</vt:i4>
      </vt:variant>
      <vt:variant>
        <vt:i4>0</vt:i4>
      </vt:variant>
      <vt:variant>
        <vt:i4>5</vt:i4>
      </vt:variant>
      <vt:variant>
        <vt:lpwstr/>
      </vt:variant>
      <vt:variant>
        <vt:lpwstr>_What_support_is</vt:lpwstr>
      </vt:variant>
      <vt:variant>
        <vt:i4>4128798</vt:i4>
      </vt:variant>
      <vt:variant>
        <vt:i4>219</vt:i4>
      </vt:variant>
      <vt:variant>
        <vt:i4>0</vt:i4>
      </vt:variant>
      <vt:variant>
        <vt:i4>5</vt:i4>
      </vt:variant>
      <vt:variant>
        <vt:lpwstr/>
      </vt:variant>
      <vt:variant>
        <vt:lpwstr>_Proposed_additional_control</vt:lpwstr>
      </vt:variant>
      <vt:variant>
        <vt:i4>786490</vt:i4>
      </vt:variant>
      <vt:variant>
        <vt:i4>216</vt:i4>
      </vt:variant>
      <vt:variant>
        <vt:i4>0</vt:i4>
      </vt:variant>
      <vt:variant>
        <vt:i4>5</vt:i4>
      </vt:variant>
      <vt:variant>
        <vt:lpwstr/>
      </vt:variant>
      <vt:variant>
        <vt:lpwstr>_Appendix_2:_Flowchart</vt:lpwstr>
      </vt:variant>
      <vt:variant>
        <vt:i4>7667787</vt:i4>
      </vt:variant>
      <vt:variant>
        <vt:i4>213</vt:i4>
      </vt:variant>
      <vt:variant>
        <vt:i4>0</vt:i4>
      </vt:variant>
      <vt:variant>
        <vt:i4>5</vt:i4>
      </vt:variant>
      <vt:variant>
        <vt:lpwstr/>
      </vt:variant>
      <vt:variant>
        <vt:lpwstr>_Daily_LFD_testing</vt:lpwstr>
      </vt:variant>
      <vt:variant>
        <vt:i4>1310768</vt:i4>
      </vt:variant>
      <vt:variant>
        <vt:i4>210</vt:i4>
      </vt:variant>
      <vt:variant>
        <vt:i4>0</vt:i4>
      </vt:variant>
      <vt:variant>
        <vt:i4>5</vt:i4>
      </vt:variant>
      <vt:variant>
        <vt:lpwstr/>
      </vt:variant>
      <vt:variant>
        <vt:lpwstr>_Toc86689875</vt:lpwstr>
      </vt:variant>
      <vt:variant>
        <vt:i4>38</vt:i4>
      </vt:variant>
      <vt:variant>
        <vt:i4>207</vt:i4>
      </vt:variant>
      <vt:variant>
        <vt:i4>0</vt:i4>
      </vt:variant>
      <vt:variant>
        <vt:i4>5</vt:i4>
      </vt:variant>
      <vt:variant>
        <vt:lpwstr/>
      </vt:variant>
      <vt:variant>
        <vt:lpwstr>_Measures_against_Omicron</vt:lpwstr>
      </vt:variant>
      <vt:variant>
        <vt:i4>5242980</vt:i4>
      </vt:variant>
      <vt:variant>
        <vt:i4>204</vt:i4>
      </vt:variant>
      <vt:variant>
        <vt:i4>0</vt:i4>
      </vt:variant>
      <vt:variant>
        <vt:i4>5</vt:i4>
      </vt:variant>
      <vt:variant>
        <vt:lpwstr/>
      </vt:variant>
      <vt:variant>
        <vt:lpwstr>_Purpose_of_the</vt:lpwstr>
      </vt:variant>
      <vt:variant>
        <vt:i4>2687006</vt:i4>
      </vt:variant>
      <vt:variant>
        <vt:i4>201</vt:i4>
      </vt:variant>
      <vt:variant>
        <vt:i4>0</vt:i4>
      </vt:variant>
      <vt:variant>
        <vt:i4>5</vt:i4>
      </vt:variant>
      <vt:variant>
        <vt:lpwstr/>
      </vt:variant>
      <vt:variant>
        <vt:lpwstr>_6-10_December_review</vt:lpwstr>
      </vt:variant>
      <vt:variant>
        <vt:i4>1507387</vt:i4>
      </vt:variant>
      <vt:variant>
        <vt:i4>198</vt:i4>
      </vt:variant>
      <vt:variant>
        <vt:i4>0</vt:i4>
      </vt:variant>
      <vt:variant>
        <vt:i4>5</vt:i4>
      </vt:variant>
      <vt:variant>
        <vt:lpwstr/>
      </vt:variant>
      <vt:variant>
        <vt:lpwstr>_Toc86693669</vt:lpwstr>
      </vt:variant>
      <vt:variant>
        <vt:i4>7667787</vt:i4>
      </vt:variant>
      <vt:variant>
        <vt:i4>195</vt:i4>
      </vt:variant>
      <vt:variant>
        <vt:i4>0</vt:i4>
      </vt:variant>
      <vt:variant>
        <vt:i4>5</vt:i4>
      </vt:variant>
      <vt:variant>
        <vt:lpwstr/>
      </vt:variant>
      <vt:variant>
        <vt:lpwstr>_Daily_LFD_testing</vt:lpwstr>
      </vt:variant>
      <vt:variant>
        <vt:i4>38</vt:i4>
      </vt:variant>
      <vt:variant>
        <vt:i4>192</vt:i4>
      </vt:variant>
      <vt:variant>
        <vt:i4>0</vt:i4>
      </vt:variant>
      <vt:variant>
        <vt:i4>5</vt:i4>
      </vt:variant>
      <vt:variant>
        <vt:lpwstr/>
      </vt:variant>
      <vt:variant>
        <vt:lpwstr>_Measures_against_Omicron</vt:lpwstr>
      </vt:variant>
      <vt:variant>
        <vt:i4>4391015</vt:i4>
      </vt:variant>
      <vt:variant>
        <vt:i4>189</vt:i4>
      </vt:variant>
      <vt:variant>
        <vt:i4>0</vt:i4>
      </vt:variant>
      <vt:variant>
        <vt:i4>5</vt:i4>
      </vt:variant>
      <vt:variant>
        <vt:lpwstr/>
      </vt:variant>
      <vt:variant>
        <vt:lpwstr>_Enhanced_Response_Area</vt:lpwstr>
      </vt:variant>
      <vt:variant>
        <vt:i4>7667787</vt:i4>
      </vt:variant>
      <vt:variant>
        <vt:i4>186</vt:i4>
      </vt:variant>
      <vt:variant>
        <vt:i4>0</vt:i4>
      </vt:variant>
      <vt:variant>
        <vt:i4>5</vt:i4>
      </vt:variant>
      <vt:variant>
        <vt:lpwstr/>
      </vt:variant>
      <vt:variant>
        <vt:lpwstr>_Daily_LFD_testing</vt:lpwstr>
      </vt:variant>
      <vt:variant>
        <vt:i4>1900667</vt:i4>
      </vt:variant>
      <vt:variant>
        <vt:i4>183</vt:i4>
      </vt:variant>
      <vt:variant>
        <vt:i4>0</vt:i4>
      </vt:variant>
      <vt:variant>
        <vt:i4>5</vt:i4>
      </vt:variant>
      <vt:variant>
        <vt:lpwstr/>
      </vt:variant>
      <vt:variant>
        <vt:lpwstr>_22-26_November_review</vt:lpwstr>
      </vt:variant>
      <vt:variant>
        <vt:i4>1572917</vt:i4>
      </vt:variant>
      <vt:variant>
        <vt:i4>176</vt:i4>
      </vt:variant>
      <vt:variant>
        <vt:i4>0</vt:i4>
      </vt:variant>
      <vt:variant>
        <vt:i4>5</vt:i4>
      </vt:variant>
      <vt:variant>
        <vt:lpwstr/>
      </vt:variant>
      <vt:variant>
        <vt:lpwstr>_Toc94004388</vt:lpwstr>
      </vt:variant>
      <vt:variant>
        <vt:i4>1507381</vt:i4>
      </vt:variant>
      <vt:variant>
        <vt:i4>170</vt:i4>
      </vt:variant>
      <vt:variant>
        <vt:i4>0</vt:i4>
      </vt:variant>
      <vt:variant>
        <vt:i4>5</vt:i4>
      </vt:variant>
      <vt:variant>
        <vt:lpwstr/>
      </vt:variant>
      <vt:variant>
        <vt:lpwstr>_Toc94004387</vt:lpwstr>
      </vt:variant>
      <vt:variant>
        <vt:i4>1441845</vt:i4>
      </vt:variant>
      <vt:variant>
        <vt:i4>164</vt:i4>
      </vt:variant>
      <vt:variant>
        <vt:i4>0</vt:i4>
      </vt:variant>
      <vt:variant>
        <vt:i4>5</vt:i4>
      </vt:variant>
      <vt:variant>
        <vt:lpwstr/>
      </vt:variant>
      <vt:variant>
        <vt:lpwstr>_Toc94004386</vt:lpwstr>
      </vt:variant>
      <vt:variant>
        <vt:i4>1376309</vt:i4>
      </vt:variant>
      <vt:variant>
        <vt:i4>158</vt:i4>
      </vt:variant>
      <vt:variant>
        <vt:i4>0</vt:i4>
      </vt:variant>
      <vt:variant>
        <vt:i4>5</vt:i4>
      </vt:variant>
      <vt:variant>
        <vt:lpwstr/>
      </vt:variant>
      <vt:variant>
        <vt:lpwstr>_Toc94004385</vt:lpwstr>
      </vt:variant>
      <vt:variant>
        <vt:i4>1310773</vt:i4>
      </vt:variant>
      <vt:variant>
        <vt:i4>152</vt:i4>
      </vt:variant>
      <vt:variant>
        <vt:i4>0</vt:i4>
      </vt:variant>
      <vt:variant>
        <vt:i4>5</vt:i4>
      </vt:variant>
      <vt:variant>
        <vt:lpwstr/>
      </vt:variant>
      <vt:variant>
        <vt:lpwstr>_Toc94004384</vt:lpwstr>
      </vt:variant>
      <vt:variant>
        <vt:i4>1245237</vt:i4>
      </vt:variant>
      <vt:variant>
        <vt:i4>146</vt:i4>
      </vt:variant>
      <vt:variant>
        <vt:i4>0</vt:i4>
      </vt:variant>
      <vt:variant>
        <vt:i4>5</vt:i4>
      </vt:variant>
      <vt:variant>
        <vt:lpwstr/>
      </vt:variant>
      <vt:variant>
        <vt:lpwstr>_Toc94004383</vt:lpwstr>
      </vt:variant>
      <vt:variant>
        <vt:i4>1179701</vt:i4>
      </vt:variant>
      <vt:variant>
        <vt:i4>140</vt:i4>
      </vt:variant>
      <vt:variant>
        <vt:i4>0</vt:i4>
      </vt:variant>
      <vt:variant>
        <vt:i4>5</vt:i4>
      </vt:variant>
      <vt:variant>
        <vt:lpwstr/>
      </vt:variant>
      <vt:variant>
        <vt:lpwstr>_Toc94004382</vt:lpwstr>
      </vt:variant>
      <vt:variant>
        <vt:i4>1114165</vt:i4>
      </vt:variant>
      <vt:variant>
        <vt:i4>134</vt:i4>
      </vt:variant>
      <vt:variant>
        <vt:i4>0</vt:i4>
      </vt:variant>
      <vt:variant>
        <vt:i4>5</vt:i4>
      </vt:variant>
      <vt:variant>
        <vt:lpwstr/>
      </vt:variant>
      <vt:variant>
        <vt:lpwstr>_Toc94004381</vt:lpwstr>
      </vt:variant>
      <vt:variant>
        <vt:i4>1048629</vt:i4>
      </vt:variant>
      <vt:variant>
        <vt:i4>128</vt:i4>
      </vt:variant>
      <vt:variant>
        <vt:i4>0</vt:i4>
      </vt:variant>
      <vt:variant>
        <vt:i4>5</vt:i4>
      </vt:variant>
      <vt:variant>
        <vt:lpwstr/>
      </vt:variant>
      <vt:variant>
        <vt:lpwstr>_Toc94004380</vt:lpwstr>
      </vt:variant>
      <vt:variant>
        <vt:i4>1638458</vt:i4>
      </vt:variant>
      <vt:variant>
        <vt:i4>122</vt:i4>
      </vt:variant>
      <vt:variant>
        <vt:i4>0</vt:i4>
      </vt:variant>
      <vt:variant>
        <vt:i4>5</vt:i4>
      </vt:variant>
      <vt:variant>
        <vt:lpwstr/>
      </vt:variant>
      <vt:variant>
        <vt:lpwstr>_Toc94004379</vt:lpwstr>
      </vt:variant>
      <vt:variant>
        <vt:i4>1572922</vt:i4>
      </vt:variant>
      <vt:variant>
        <vt:i4>116</vt:i4>
      </vt:variant>
      <vt:variant>
        <vt:i4>0</vt:i4>
      </vt:variant>
      <vt:variant>
        <vt:i4>5</vt:i4>
      </vt:variant>
      <vt:variant>
        <vt:lpwstr/>
      </vt:variant>
      <vt:variant>
        <vt:lpwstr>_Toc94004378</vt:lpwstr>
      </vt:variant>
      <vt:variant>
        <vt:i4>1507386</vt:i4>
      </vt:variant>
      <vt:variant>
        <vt:i4>110</vt:i4>
      </vt:variant>
      <vt:variant>
        <vt:i4>0</vt:i4>
      </vt:variant>
      <vt:variant>
        <vt:i4>5</vt:i4>
      </vt:variant>
      <vt:variant>
        <vt:lpwstr/>
      </vt:variant>
      <vt:variant>
        <vt:lpwstr>_Toc94004377</vt:lpwstr>
      </vt:variant>
      <vt:variant>
        <vt:i4>1441850</vt:i4>
      </vt:variant>
      <vt:variant>
        <vt:i4>104</vt:i4>
      </vt:variant>
      <vt:variant>
        <vt:i4>0</vt:i4>
      </vt:variant>
      <vt:variant>
        <vt:i4>5</vt:i4>
      </vt:variant>
      <vt:variant>
        <vt:lpwstr/>
      </vt:variant>
      <vt:variant>
        <vt:lpwstr>_Toc94004376</vt:lpwstr>
      </vt:variant>
      <vt:variant>
        <vt:i4>1376314</vt:i4>
      </vt:variant>
      <vt:variant>
        <vt:i4>98</vt:i4>
      </vt:variant>
      <vt:variant>
        <vt:i4>0</vt:i4>
      </vt:variant>
      <vt:variant>
        <vt:i4>5</vt:i4>
      </vt:variant>
      <vt:variant>
        <vt:lpwstr/>
      </vt:variant>
      <vt:variant>
        <vt:lpwstr>_Toc94004375</vt:lpwstr>
      </vt:variant>
      <vt:variant>
        <vt:i4>1310778</vt:i4>
      </vt:variant>
      <vt:variant>
        <vt:i4>92</vt:i4>
      </vt:variant>
      <vt:variant>
        <vt:i4>0</vt:i4>
      </vt:variant>
      <vt:variant>
        <vt:i4>5</vt:i4>
      </vt:variant>
      <vt:variant>
        <vt:lpwstr/>
      </vt:variant>
      <vt:variant>
        <vt:lpwstr>_Toc94004374</vt:lpwstr>
      </vt:variant>
      <vt:variant>
        <vt:i4>1245242</vt:i4>
      </vt:variant>
      <vt:variant>
        <vt:i4>86</vt:i4>
      </vt:variant>
      <vt:variant>
        <vt:i4>0</vt:i4>
      </vt:variant>
      <vt:variant>
        <vt:i4>5</vt:i4>
      </vt:variant>
      <vt:variant>
        <vt:lpwstr/>
      </vt:variant>
      <vt:variant>
        <vt:lpwstr>_Toc94004373</vt:lpwstr>
      </vt:variant>
      <vt:variant>
        <vt:i4>1179706</vt:i4>
      </vt:variant>
      <vt:variant>
        <vt:i4>80</vt:i4>
      </vt:variant>
      <vt:variant>
        <vt:i4>0</vt:i4>
      </vt:variant>
      <vt:variant>
        <vt:i4>5</vt:i4>
      </vt:variant>
      <vt:variant>
        <vt:lpwstr/>
      </vt:variant>
      <vt:variant>
        <vt:lpwstr>_Toc94004372</vt:lpwstr>
      </vt:variant>
      <vt:variant>
        <vt:i4>1114170</vt:i4>
      </vt:variant>
      <vt:variant>
        <vt:i4>74</vt:i4>
      </vt:variant>
      <vt:variant>
        <vt:i4>0</vt:i4>
      </vt:variant>
      <vt:variant>
        <vt:i4>5</vt:i4>
      </vt:variant>
      <vt:variant>
        <vt:lpwstr/>
      </vt:variant>
      <vt:variant>
        <vt:lpwstr>_Toc94004371</vt:lpwstr>
      </vt:variant>
      <vt:variant>
        <vt:i4>1048634</vt:i4>
      </vt:variant>
      <vt:variant>
        <vt:i4>68</vt:i4>
      </vt:variant>
      <vt:variant>
        <vt:i4>0</vt:i4>
      </vt:variant>
      <vt:variant>
        <vt:i4>5</vt:i4>
      </vt:variant>
      <vt:variant>
        <vt:lpwstr/>
      </vt:variant>
      <vt:variant>
        <vt:lpwstr>_Toc94004370</vt:lpwstr>
      </vt:variant>
      <vt:variant>
        <vt:i4>1638459</vt:i4>
      </vt:variant>
      <vt:variant>
        <vt:i4>62</vt:i4>
      </vt:variant>
      <vt:variant>
        <vt:i4>0</vt:i4>
      </vt:variant>
      <vt:variant>
        <vt:i4>5</vt:i4>
      </vt:variant>
      <vt:variant>
        <vt:lpwstr/>
      </vt:variant>
      <vt:variant>
        <vt:lpwstr>_Toc94004369</vt:lpwstr>
      </vt:variant>
      <vt:variant>
        <vt:i4>1572923</vt:i4>
      </vt:variant>
      <vt:variant>
        <vt:i4>56</vt:i4>
      </vt:variant>
      <vt:variant>
        <vt:i4>0</vt:i4>
      </vt:variant>
      <vt:variant>
        <vt:i4>5</vt:i4>
      </vt:variant>
      <vt:variant>
        <vt:lpwstr/>
      </vt:variant>
      <vt:variant>
        <vt:lpwstr>_Toc94004368</vt:lpwstr>
      </vt:variant>
      <vt:variant>
        <vt:i4>1507387</vt:i4>
      </vt:variant>
      <vt:variant>
        <vt:i4>50</vt:i4>
      </vt:variant>
      <vt:variant>
        <vt:i4>0</vt:i4>
      </vt:variant>
      <vt:variant>
        <vt:i4>5</vt:i4>
      </vt:variant>
      <vt:variant>
        <vt:lpwstr/>
      </vt:variant>
      <vt:variant>
        <vt:lpwstr>_Toc94004367</vt:lpwstr>
      </vt:variant>
      <vt:variant>
        <vt:i4>1441851</vt:i4>
      </vt:variant>
      <vt:variant>
        <vt:i4>44</vt:i4>
      </vt:variant>
      <vt:variant>
        <vt:i4>0</vt:i4>
      </vt:variant>
      <vt:variant>
        <vt:i4>5</vt:i4>
      </vt:variant>
      <vt:variant>
        <vt:lpwstr/>
      </vt:variant>
      <vt:variant>
        <vt:lpwstr>_Toc94004366</vt:lpwstr>
      </vt:variant>
      <vt:variant>
        <vt:i4>1376315</vt:i4>
      </vt:variant>
      <vt:variant>
        <vt:i4>38</vt:i4>
      </vt:variant>
      <vt:variant>
        <vt:i4>0</vt:i4>
      </vt:variant>
      <vt:variant>
        <vt:i4>5</vt:i4>
      </vt:variant>
      <vt:variant>
        <vt:lpwstr/>
      </vt:variant>
      <vt:variant>
        <vt:lpwstr>_Toc94004365</vt:lpwstr>
      </vt:variant>
      <vt:variant>
        <vt:i4>1310779</vt:i4>
      </vt:variant>
      <vt:variant>
        <vt:i4>32</vt:i4>
      </vt:variant>
      <vt:variant>
        <vt:i4>0</vt:i4>
      </vt:variant>
      <vt:variant>
        <vt:i4>5</vt:i4>
      </vt:variant>
      <vt:variant>
        <vt:lpwstr/>
      </vt:variant>
      <vt:variant>
        <vt:lpwstr>_Toc94004364</vt:lpwstr>
      </vt:variant>
      <vt:variant>
        <vt:i4>1245243</vt:i4>
      </vt:variant>
      <vt:variant>
        <vt:i4>26</vt:i4>
      </vt:variant>
      <vt:variant>
        <vt:i4>0</vt:i4>
      </vt:variant>
      <vt:variant>
        <vt:i4>5</vt:i4>
      </vt:variant>
      <vt:variant>
        <vt:lpwstr/>
      </vt:variant>
      <vt:variant>
        <vt:lpwstr>_Toc94004363</vt:lpwstr>
      </vt:variant>
      <vt:variant>
        <vt:i4>1179707</vt:i4>
      </vt:variant>
      <vt:variant>
        <vt:i4>20</vt:i4>
      </vt:variant>
      <vt:variant>
        <vt:i4>0</vt:i4>
      </vt:variant>
      <vt:variant>
        <vt:i4>5</vt:i4>
      </vt:variant>
      <vt:variant>
        <vt:lpwstr/>
      </vt:variant>
      <vt:variant>
        <vt:lpwstr>_Toc94004362</vt:lpwstr>
      </vt:variant>
      <vt:variant>
        <vt:i4>1114171</vt:i4>
      </vt:variant>
      <vt:variant>
        <vt:i4>14</vt:i4>
      </vt:variant>
      <vt:variant>
        <vt:i4>0</vt:i4>
      </vt:variant>
      <vt:variant>
        <vt:i4>5</vt:i4>
      </vt:variant>
      <vt:variant>
        <vt:lpwstr/>
      </vt:variant>
      <vt:variant>
        <vt:lpwstr>_Toc94004361</vt:lpwstr>
      </vt:variant>
      <vt:variant>
        <vt:i4>1048635</vt:i4>
      </vt:variant>
      <vt:variant>
        <vt:i4>8</vt:i4>
      </vt:variant>
      <vt:variant>
        <vt:i4>0</vt:i4>
      </vt:variant>
      <vt:variant>
        <vt:i4>5</vt:i4>
      </vt:variant>
      <vt:variant>
        <vt:lpwstr/>
      </vt:variant>
      <vt:variant>
        <vt:lpwstr>_Toc94004360</vt:lpwstr>
      </vt:variant>
      <vt:variant>
        <vt:i4>1638456</vt:i4>
      </vt:variant>
      <vt:variant>
        <vt:i4>2</vt:i4>
      </vt:variant>
      <vt:variant>
        <vt:i4>0</vt:i4>
      </vt:variant>
      <vt:variant>
        <vt:i4>5</vt:i4>
      </vt:variant>
      <vt:variant>
        <vt:lpwstr/>
      </vt:variant>
      <vt:variant>
        <vt:lpwstr>_Toc94004359</vt:lpwstr>
      </vt:variant>
      <vt:variant>
        <vt:i4>4063263</vt:i4>
      </vt:variant>
      <vt:variant>
        <vt:i4>3</vt:i4>
      </vt:variant>
      <vt:variant>
        <vt:i4>0</vt:i4>
      </vt:variant>
      <vt:variant>
        <vt:i4>5</vt:i4>
      </vt:variant>
      <vt:variant>
        <vt:lpwstr>mailto:CYPC19@suffolk.gov</vt:lpwstr>
      </vt:variant>
      <vt:variant>
        <vt:lpwstr/>
      </vt:variant>
      <vt:variant>
        <vt:i4>4063263</vt:i4>
      </vt:variant>
      <vt:variant>
        <vt:i4>0</vt:i4>
      </vt:variant>
      <vt:variant>
        <vt:i4>0</vt:i4>
      </vt:variant>
      <vt:variant>
        <vt:i4>5</vt:i4>
      </vt:variant>
      <vt:variant>
        <vt:lpwstr>mailto:CYPC19@suffolk.gov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Zermanos</dc:creator>
  <cp:keywords/>
  <dc:description/>
  <cp:lastModifiedBy>Nina Bickerton</cp:lastModifiedBy>
  <cp:revision>2</cp:revision>
  <cp:lastPrinted>2022-01-04T21:54:00Z</cp:lastPrinted>
  <dcterms:created xsi:type="dcterms:W3CDTF">2022-01-27T10:02:00Z</dcterms:created>
  <dcterms:modified xsi:type="dcterms:W3CDTF">2022-01-27T10:02:00Z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0x010100729DC15DCB9C424894E5BE7534A65C3F</vt:lpwstr>
  </property>
</Properties>
</file>