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35BBD" w14:textId="12A54703" w:rsidR="00A24A2C" w:rsidRDefault="001B3609" w:rsidP="000E7942">
      <w:pPr>
        <w:jc w:val="center"/>
        <w:rPr>
          <w:b/>
          <w:sz w:val="28"/>
        </w:rPr>
      </w:pPr>
      <w:r>
        <w:rPr>
          <w:b/>
          <w:sz w:val="28"/>
        </w:rPr>
        <w:t xml:space="preserve">Schools’ guide to </w:t>
      </w:r>
      <w:r w:rsidRPr="005E64D7">
        <w:rPr>
          <w:b/>
          <w:color w:val="FF0000"/>
          <w:sz w:val="28"/>
        </w:rPr>
        <w:t>i</w:t>
      </w:r>
      <w:r w:rsidR="000E7942" w:rsidRPr="005E64D7">
        <w:rPr>
          <w:b/>
          <w:color w:val="FF0000"/>
          <w:sz w:val="28"/>
        </w:rPr>
        <w:t xml:space="preserve">n-house </w:t>
      </w:r>
      <w:r w:rsidR="000E7942" w:rsidRPr="000E7942">
        <w:rPr>
          <w:b/>
          <w:sz w:val="28"/>
        </w:rPr>
        <w:t>fire precaution checks – frequencies and areas</w:t>
      </w:r>
    </w:p>
    <w:tbl>
      <w:tblPr>
        <w:tblStyle w:val="TableGrid"/>
        <w:tblW w:w="0" w:type="auto"/>
        <w:tblInd w:w="-714" w:type="dxa"/>
        <w:tblLook w:val="04A0" w:firstRow="1" w:lastRow="0" w:firstColumn="1" w:lastColumn="0" w:noHBand="0" w:noVBand="1"/>
      </w:tblPr>
      <w:tblGrid>
        <w:gridCol w:w="1472"/>
        <w:gridCol w:w="1758"/>
        <w:gridCol w:w="1706"/>
        <w:gridCol w:w="1684"/>
        <w:gridCol w:w="1621"/>
        <w:gridCol w:w="1371"/>
        <w:gridCol w:w="1870"/>
        <w:gridCol w:w="1411"/>
        <w:gridCol w:w="1769"/>
      </w:tblGrid>
      <w:tr w:rsidR="00A24CD7" w:rsidRPr="00A24CD7" w14:paraId="2CD3B8DF" w14:textId="77777777" w:rsidTr="00913BA9">
        <w:trPr>
          <w:trHeight w:val="883"/>
        </w:trPr>
        <w:tc>
          <w:tcPr>
            <w:tcW w:w="1472" w:type="dxa"/>
            <w:shd w:val="clear" w:color="auto" w:fill="B4C6E7" w:themeFill="accent1" w:themeFillTint="66"/>
          </w:tcPr>
          <w:p w14:paraId="7D19987F" w14:textId="2BE4D132" w:rsidR="00BF79D2" w:rsidRPr="00A24CD7" w:rsidRDefault="0076341B" w:rsidP="00706067">
            <w:pPr>
              <w:rPr>
                <w:b/>
              </w:rPr>
            </w:pPr>
            <w:r w:rsidRPr="00A24CD7">
              <w:rPr>
                <w:b/>
              </w:rPr>
              <w:t>Item to inspect</w:t>
            </w:r>
          </w:p>
        </w:tc>
        <w:tc>
          <w:tcPr>
            <w:tcW w:w="1758" w:type="dxa"/>
          </w:tcPr>
          <w:p w14:paraId="59FC400A" w14:textId="66817B7C" w:rsidR="00BF79D2" w:rsidRPr="00913BA9" w:rsidRDefault="00BF79D2" w:rsidP="0076341B">
            <w:pPr>
              <w:rPr>
                <w:b/>
                <w:sz w:val="20"/>
                <w:szCs w:val="20"/>
              </w:rPr>
            </w:pPr>
            <w:r w:rsidRPr="00913BA9">
              <w:rPr>
                <w:b/>
                <w:sz w:val="20"/>
                <w:szCs w:val="20"/>
              </w:rPr>
              <w:t>Extinguishers and blankets</w:t>
            </w:r>
          </w:p>
        </w:tc>
        <w:tc>
          <w:tcPr>
            <w:tcW w:w="1706" w:type="dxa"/>
          </w:tcPr>
          <w:p w14:paraId="3D319BDF" w14:textId="70BBB75A" w:rsidR="00BF79D2" w:rsidRPr="00913BA9" w:rsidRDefault="00BF79D2" w:rsidP="0076341B">
            <w:pPr>
              <w:rPr>
                <w:b/>
                <w:sz w:val="20"/>
                <w:szCs w:val="20"/>
              </w:rPr>
            </w:pPr>
            <w:r w:rsidRPr="00913BA9">
              <w:rPr>
                <w:b/>
                <w:sz w:val="20"/>
                <w:szCs w:val="20"/>
              </w:rPr>
              <w:t>Emergency lighting</w:t>
            </w:r>
          </w:p>
        </w:tc>
        <w:tc>
          <w:tcPr>
            <w:tcW w:w="1684" w:type="dxa"/>
          </w:tcPr>
          <w:p w14:paraId="3335847E" w14:textId="2BB21E43" w:rsidR="00BF79D2" w:rsidRPr="00913BA9" w:rsidRDefault="00BF79D2" w:rsidP="0076341B">
            <w:pPr>
              <w:rPr>
                <w:b/>
                <w:sz w:val="20"/>
                <w:szCs w:val="20"/>
              </w:rPr>
            </w:pPr>
            <w:r w:rsidRPr="00913BA9">
              <w:rPr>
                <w:b/>
                <w:sz w:val="20"/>
                <w:szCs w:val="20"/>
              </w:rPr>
              <w:t>Fire exits and routes</w:t>
            </w:r>
            <w:r w:rsidR="005E64D7">
              <w:rPr>
                <w:b/>
                <w:sz w:val="20"/>
                <w:szCs w:val="20"/>
              </w:rPr>
              <w:t xml:space="preserve"> including doors</w:t>
            </w:r>
          </w:p>
        </w:tc>
        <w:tc>
          <w:tcPr>
            <w:tcW w:w="1621" w:type="dxa"/>
          </w:tcPr>
          <w:p w14:paraId="27289E61" w14:textId="39B58EA3" w:rsidR="00BF79D2" w:rsidRPr="00913BA9" w:rsidRDefault="0076341B" w:rsidP="0076341B">
            <w:pPr>
              <w:rPr>
                <w:b/>
                <w:sz w:val="20"/>
                <w:szCs w:val="20"/>
              </w:rPr>
            </w:pPr>
            <w:r w:rsidRPr="00913BA9">
              <w:rPr>
                <w:b/>
                <w:sz w:val="20"/>
                <w:szCs w:val="20"/>
              </w:rPr>
              <w:t>Smoke detectors and heat detectors</w:t>
            </w:r>
          </w:p>
        </w:tc>
        <w:tc>
          <w:tcPr>
            <w:tcW w:w="1371" w:type="dxa"/>
          </w:tcPr>
          <w:p w14:paraId="5C50C973" w14:textId="75E42BAB" w:rsidR="00BF79D2" w:rsidRPr="00913BA9" w:rsidRDefault="0076341B" w:rsidP="0076341B">
            <w:pPr>
              <w:rPr>
                <w:b/>
                <w:sz w:val="20"/>
                <w:szCs w:val="20"/>
              </w:rPr>
            </w:pPr>
            <w:r w:rsidRPr="00913BA9">
              <w:rPr>
                <w:b/>
                <w:sz w:val="20"/>
                <w:szCs w:val="20"/>
              </w:rPr>
              <w:t>Fire alarm and fire panel testing</w:t>
            </w:r>
          </w:p>
        </w:tc>
        <w:tc>
          <w:tcPr>
            <w:tcW w:w="1870" w:type="dxa"/>
          </w:tcPr>
          <w:p w14:paraId="224D354B" w14:textId="6CA46A59" w:rsidR="00BF79D2" w:rsidRPr="00913BA9" w:rsidRDefault="0076341B" w:rsidP="0076341B">
            <w:pPr>
              <w:rPr>
                <w:b/>
                <w:sz w:val="20"/>
                <w:szCs w:val="20"/>
              </w:rPr>
            </w:pPr>
            <w:r w:rsidRPr="00913BA9">
              <w:rPr>
                <w:b/>
                <w:sz w:val="20"/>
                <w:szCs w:val="20"/>
              </w:rPr>
              <w:t>Fire drills</w:t>
            </w:r>
            <w:r w:rsidR="00706067" w:rsidRPr="00913BA9">
              <w:rPr>
                <w:b/>
                <w:sz w:val="20"/>
                <w:szCs w:val="20"/>
              </w:rPr>
              <w:t xml:space="preserve"> (for efficacy)</w:t>
            </w:r>
          </w:p>
        </w:tc>
        <w:tc>
          <w:tcPr>
            <w:tcW w:w="1411" w:type="dxa"/>
          </w:tcPr>
          <w:p w14:paraId="07024309" w14:textId="18D0E670" w:rsidR="00BF79D2" w:rsidRPr="00913BA9" w:rsidRDefault="0076341B" w:rsidP="0076341B">
            <w:pPr>
              <w:rPr>
                <w:b/>
                <w:sz w:val="20"/>
                <w:szCs w:val="20"/>
              </w:rPr>
            </w:pPr>
            <w:r w:rsidRPr="00913BA9">
              <w:rPr>
                <w:b/>
                <w:sz w:val="20"/>
                <w:szCs w:val="20"/>
              </w:rPr>
              <w:t>Call points</w:t>
            </w:r>
          </w:p>
        </w:tc>
        <w:tc>
          <w:tcPr>
            <w:tcW w:w="1769" w:type="dxa"/>
          </w:tcPr>
          <w:p w14:paraId="7CD25A00" w14:textId="5D1FFC91" w:rsidR="00BF79D2" w:rsidRPr="00913BA9" w:rsidRDefault="0076341B" w:rsidP="0076341B">
            <w:pPr>
              <w:rPr>
                <w:b/>
                <w:sz w:val="20"/>
                <w:szCs w:val="20"/>
              </w:rPr>
            </w:pPr>
            <w:r w:rsidRPr="00913BA9">
              <w:rPr>
                <w:b/>
                <w:sz w:val="20"/>
                <w:szCs w:val="20"/>
              </w:rPr>
              <w:t>Signage</w:t>
            </w:r>
            <w:r w:rsidR="00201749">
              <w:rPr>
                <w:b/>
                <w:sz w:val="20"/>
                <w:szCs w:val="20"/>
              </w:rPr>
              <w:t xml:space="preserve"> – call point / exit signs</w:t>
            </w:r>
            <w:bookmarkStart w:id="0" w:name="_GoBack"/>
            <w:bookmarkEnd w:id="0"/>
          </w:p>
        </w:tc>
      </w:tr>
      <w:tr w:rsidR="00412F43" w:rsidRPr="00A24CD7" w14:paraId="6DE68ECC" w14:textId="77777777" w:rsidTr="00412F43">
        <w:trPr>
          <w:trHeight w:val="558"/>
        </w:trPr>
        <w:tc>
          <w:tcPr>
            <w:tcW w:w="1472" w:type="dxa"/>
            <w:shd w:val="clear" w:color="auto" w:fill="B4C6E7" w:themeFill="accent1" w:themeFillTint="66"/>
          </w:tcPr>
          <w:p w14:paraId="2556A482" w14:textId="26F752B5" w:rsidR="00706067" w:rsidRPr="00A24CD7" w:rsidRDefault="00706067" w:rsidP="00706067">
            <w:pPr>
              <w:rPr>
                <w:b/>
              </w:rPr>
            </w:pPr>
            <w:r w:rsidRPr="00A24CD7">
              <w:rPr>
                <w:b/>
              </w:rPr>
              <w:t>Frequency</w:t>
            </w:r>
          </w:p>
        </w:tc>
        <w:tc>
          <w:tcPr>
            <w:tcW w:w="1758" w:type="dxa"/>
            <w:shd w:val="clear" w:color="auto" w:fill="92D050"/>
          </w:tcPr>
          <w:p w14:paraId="07F1D8BC" w14:textId="32E7FC91" w:rsidR="00706067" w:rsidRPr="00412F43" w:rsidRDefault="00706067" w:rsidP="0076341B">
            <w:pPr>
              <w:rPr>
                <w:b/>
                <w:sz w:val="20"/>
                <w:szCs w:val="20"/>
              </w:rPr>
            </w:pPr>
            <w:r w:rsidRPr="00412F43">
              <w:rPr>
                <w:b/>
                <w:sz w:val="20"/>
                <w:szCs w:val="20"/>
              </w:rPr>
              <w:t>Monthly</w:t>
            </w:r>
          </w:p>
        </w:tc>
        <w:tc>
          <w:tcPr>
            <w:tcW w:w="1706" w:type="dxa"/>
            <w:shd w:val="clear" w:color="auto" w:fill="92D050"/>
          </w:tcPr>
          <w:p w14:paraId="64145F0A" w14:textId="1502F3D8" w:rsidR="00706067" w:rsidRPr="00412F43" w:rsidRDefault="00706067" w:rsidP="0076341B">
            <w:pPr>
              <w:rPr>
                <w:b/>
                <w:sz w:val="20"/>
                <w:szCs w:val="20"/>
              </w:rPr>
            </w:pPr>
            <w:r w:rsidRPr="00412F43">
              <w:rPr>
                <w:b/>
                <w:sz w:val="20"/>
                <w:szCs w:val="20"/>
              </w:rPr>
              <w:t>Daily</w:t>
            </w:r>
            <w:r w:rsidR="005E64D7">
              <w:rPr>
                <w:b/>
                <w:sz w:val="20"/>
                <w:szCs w:val="20"/>
              </w:rPr>
              <w:t xml:space="preserve"> and upon fire alarm / panel checks / drills</w:t>
            </w:r>
          </w:p>
        </w:tc>
        <w:tc>
          <w:tcPr>
            <w:tcW w:w="1684" w:type="dxa"/>
            <w:shd w:val="clear" w:color="auto" w:fill="92D050"/>
          </w:tcPr>
          <w:p w14:paraId="7C8EEC0E" w14:textId="4F5125F6" w:rsidR="00706067" w:rsidRPr="00412F43" w:rsidRDefault="00706067" w:rsidP="0076341B">
            <w:pPr>
              <w:rPr>
                <w:b/>
                <w:sz w:val="20"/>
                <w:szCs w:val="20"/>
              </w:rPr>
            </w:pPr>
            <w:r w:rsidRPr="00412F43">
              <w:rPr>
                <w:b/>
                <w:sz w:val="20"/>
                <w:szCs w:val="20"/>
              </w:rPr>
              <w:t>Daily</w:t>
            </w:r>
            <w:r w:rsidR="005E64D7">
              <w:rPr>
                <w:b/>
                <w:sz w:val="20"/>
                <w:szCs w:val="20"/>
              </w:rPr>
              <w:t xml:space="preserve"> and upon fire drills</w:t>
            </w:r>
          </w:p>
        </w:tc>
        <w:tc>
          <w:tcPr>
            <w:tcW w:w="1621" w:type="dxa"/>
            <w:shd w:val="clear" w:color="auto" w:fill="92D050"/>
          </w:tcPr>
          <w:p w14:paraId="1202C4BB" w14:textId="040DA26D" w:rsidR="00706067" w:rsidRPr="00412F43" w:rsidRDefault="00706067" w:rsidP="0076341B">
            <w:pPr>
              <w:rPr>
                <w:b/>
                <w:sz w:val="20"/>
                <w:szCs w:val="20"/>
              </w:rPr>
            </w:pPr>
            <w:r w:rsidRPr="00412F43">
              <w:rPr>
                <w:b/>
                <w:sz w:val="20"/>
                <w:szCs w:val="20"/>
              </w:rPr>
              <w:t>Weekly</w:t>
            </w:r>
          </w:p>
        </w:tc>
        <w:tc>
          <w:tcPr>
            <w:tcW w:w="1371" w:type="dxa"/>
            <w:shd w:val="clear" w:color="auto" w:fill="92D050"/>
          </w:tcPr>
          <w:p w14:paraId="0F42064A" w14:textId="11BED3D9" w:rsidR="00706067" w:rsidRPr="00412F43" w:rsidRDefault="00706067" w:rsidP="0076341B">
            <w:pPr>
              <w:rPr>
                <w:b/>
                <w:sz w:val="20"/>
                <w:szCs w:val="20"/>
              </w:rPr>
            </w:pPr>
            <w:r w:rsidRPr="00412F43">
              <w:rPr>
                <w:b/>
                <w:sz w:val="20"/>
                <w:szCs w:val="20"/>
              </w:rPr>
              <w:t>Daily</w:t>
            </w:r>
          </w:p>
        </w:tc>
        <w:tc>
          <w:tcPr>
            <w:tcW w:w="1870" w:type="dxa"/>
            <w:shd w:val="clear" w:color="auto" w:fill="92D050"/>
          </w:tcPr>
          <w:p w14:paraId="72F7FBE1" w14:textId="508952FF" w:rsidR="00706067" w:rsidRPr="00412F43" w:rsidRDefault="00706067" w:rsidP="0076341B">
            <w:pPr>
              <w:rPr>
                <w:b/>
                <w:sz w:val="20"/>
                <w:szCs w:val="20"/>
              </w:rPr>
            </w:pPr>
            <w:r w:rsidRPr="00412F43">
              <w:rPr>
                <w:b/>
                <w:sz w:val="20"/>
                <w:szCs w:val="20"/>
              </w:rPr>
              <w:t>Termly</w:t>
            </w:r>
          </w:p>
        </w:tc>
        <w:tc>
          <w:tcPr>
            <w:tcW w:w="1411" w:type="dxa"/>
            <w:shd w:val="clear" w:color="auto" w:fill="92D050"/>
          </w:tcPr>
          <w:p w14:paraId="2E86CD04" w14:textId="7CF2550F" w:rsidR="00706067" w:rsidRPr="00412F43" w:rsidRDefault="00706067" w:rsidP="0076341B">
            <w:pPr>
              <w:rPr>
                <w:b/>
                <w:sz w:val="20"/>
                <w:szCs w:val="20"/>
              </w:rPr>
            </w:pPr>
            <w:r w:rsidRPr="00412F43">
              <w:rPr>
                <w:b/>
                <w:sz w:val="20"/>
                <w:szCs w:val="20"/>
              </w:rPr>
              <w:t>Weekly</w:t>
            </w:r>
          </w:p>
        </w:tc>
        <w:tc>
          <w:tcPr>
            <w:tcW w:w="1769" w:type="dxa"/>
            <w:shd w:val="clear" w:color="auto" w:fill="92D050"/>
          </w:tcPr>
          <w:p w14:paraId="0473EA0C" w14:textId="6C64EA9A" w:rsidR="00706067" w:rsidRPr="00412F43" w:rsidRDefault="00706067" w:rsidP="0076341B">
            <w:pPr>
              <w:rPr>
                <w:b/>
                <w:sz w:val="20"/>
                <w:szCs w:val="20"/>
              </w:rPr>
            </w:pPr>
            <w:r w:rsidRPr="00412F43">
              <w:rPr>
                <w:b/>
                <w:sz w:val="20"/>
                <w:szCs w:val="20"/>
              </w:rPr>
              <w:t>Daily</w:t>
            </w:r>
          </w:p>
        </w:tc>
      </w:tr>
      <w:tr w:rsidR="00756BDB" w:rsidRPr="00A24CD7" w14:paraId="5079E5E4" w14:textId="77777777" w:rsidTr="00F1281F">
        <w:trPr>
          <w:trHeight w:val="1811"/>
        </w:trPr>
        <w:tc>
          <w:tcPr>
            <w:tcW w:w="1472" w:type="dxa"/>
            <w:shd w:val="clear" w:color="auto" w:fill="B4C6E7" w:themeFill="accent1" w:themeFillTint="66"/>
          </w:tcPr>
          <w:p w14:paraId="2EB27F16" w14:textId="77777777" w:rsidR="00706067" w:rsidRPr="00A24CD7" w:rsidRDefault="00706067" w:rsidP="00706067">
            <w:pPr>
              <w:rPr>
                <w:b/>
              </w:rPr>
            </w:pPr>
          </w:p>
          <w:p w14:paraId="7046D5D3" w14:textId="0BC968EA" w:rsidR="00706067" w:rsidRPr="00A24CD7" w:rsidRDefault="00706067" w:rsidP="00706067">
            <w:pPr>
              <w:rPr>
                <w:b/>
              </w:rPr>
            </w:pPr>
            <w:r w:rsidRPr="00A24CD7">
              <w:rPr>
                <w:b/>
              </w:rPr>
              <w:t>What am I looking for?</w:t>
            </w:r>
            <w:r w:rsidR="00756BDB" w:rsidRPr="00A24CD7">
              <w:rPr>
                <w:rStyle w:val="FootnoteReference"/>
                <w:b/>
              </w:rPr>
              <w:footnoteReference w:id="1"/>
            </w:r>
          </w:p>
          <w:p w14:paraId="7850963F" w14:textId="464920DF" w:rsidR="00706067" w:rsidRPr="00A24CD7" w:rsidRDefault="00706067" w:rsidP="00706067">
            <w:pPr>
              <w:rPr>
                <w:b/>
              </w:rPr>
            </w:pPr>
          </w:p>
          <w:p w14:paraId="41C03F01" w14:textId="6449A5D2" w:rsidR="00706067" w:rsidRPr="00A24CD7" w:rsidRDefault="00706067" w:rsidP="00706067">
            <w:pPr>
              <w:rPr>
                <w:b/>
              </w:rPr>
            </w:pPr>
          </w:p>
          <w:p w14:paraId="1803E8FC" w14:textId="6D3A64D8" w:rsidR="00706067" w:rsidRPr="00A24CD7" w:rsidRDefault="00706067" w:rsidP="00706067">
            <w:pPr>
              <w:rPr>
                <w:b/>
              </w:rPr>
            </w:pPr>
          </w:p>
        </w:tc>
        <w:tc>
          <w:tcPr>
            <w:tcW w:w="1758" w:type="dxa"/>
          </w:tcPr>
          <w:p w14:paraId="4A7BC8C7" w14:textId="77777777" w:rsidR="00706067" w:rsidRPr="00A24CD7" w:rsidRDefault="00706067" w:rsidP="00F1281F">
            <w:pPr>
              <w:pStyle w:val="ListParagraph"/>
              <w:numPr>
                <w:ilvl w:val="0"/>
                <w:numId w:val="1"/>
              </w:numPr>
              <w:ind w:left="117" w:hanging="142"/>
              <w:rPr>
                <w:sz w:val="20"/>
                <w:szCs w:val="20"/>
              </w:rPr>
            </w:pPr>
            <w:r w:rsidRPr="00A24CD7">
              <w:rPr>
                <w:sz w:val="20"/>
                <w:szCs w:val="20"/>
              </w:rPr>
              <w:t>In date from last professional check</w:t>
            </w:r>
          </w:p>
          <w:p w14:paraId="58DB9735" w14:textId="77777777" w:rsidR="00706067" w:rsidRPr="00A24CD7" w:rsidRDefault="00706067" w:rsidP="00F1281F">
            <w:pPr>
              <w:pStyle w:val="ListParagraph"/>
              <w:numPr>
                <w:ilvl w:val="0"/>
                <w:numId w:val="1"/>
              </w:numPr>
              <w:ind w:left="117" w:hanging="142"/>
              <w:rPr>
                <w:sz w:val="20"/>
                <w:szCs w:val="20"/>
              </w:rPr>
            </w:pPr>
            <w:r w:rsidRPr="00A24CD7">
              <w:rPr>
                <w:sz w:val="20"/>
                <w:szCs w:val="20"/>
              </w:rPr>
              <w:t>Not damaged</w:t>
            </w:r>
          </w:p>
          <w:p w14:paraId="1763EF5E" w14:textId="77777777" w:rsidR="00706067" w:rsidRPr="00A24CD7" w:rsidRDefault="00706067" w:rsidP="00F1281F">
            <w:pPr>
              <w:pStyle w:val="ListParagraph"/>
              <w:numPr>
                <w:ilvl w:val="0"/>
                <w:numId w:val="1"/>
              </w:numPr>
              <w:ind w:left="117" w:hanging="142"/>
              <w:rPr>
                <w:sz w:val="20"/>
                <w:szCs w:val="20"/>
              </w:rPr>
            </w:pPr>
            <w:r w:rsidRPr="00A24CD7">
              <w:rPr>
                <w:sz w:val="20"/>
                <w:szCs w:val="20"/>
              </w:rPr>
              <w:t>In the right place</w:t>
            </w:r>
          </w:p>
          <w:p w14:paraId="690DB80D" w14:textId="3B34D0BA" w:rsidR="00706067" w:rsidRPr="00A24CD7" w:rsidRDefault="00706067" w:rsidP="00F1281F">
            <w:pPr>
              <w:pStyle w:val="ListParagraph"/>
              <w:numPr>
                <w:ilvl w:val="0"/>
                <w:numId w:val="1"/>
              </w:numPr>
              <w:ind w:left="117" w:hanging="142"/>
              <w:rPr>
                <w:sz w:val="20"/>
                <w:szCs w:val="20"/>
              </w:rPr>
            </w:pPr>
            <w:r w:rsidRPr="00A24CD7">
              <w:rPr>
                <w:sz w:val="20"/>
                <w:szCs w:val="20"/>
              </w:rPr>
              <w:t>Not propping open a door</w:t>
            </w:r>
          </w:p>
        </w:tc>
        <w:tc>
          <w:tcPr>
            <w:tcW w:w="1706" w:type="dxa"/>
          </w:tcPr>
          <w:p w14:paraId="76D264CD" w14:textId="77777777" w:rsidR="00706067" w:rsidRPr="00A24CD7" w:rsidRDefault="00706067" w:rsidP="00F1281F">
            <w:pPr>
              <w:pStyle w:val="ListParagraph"/>
              <w:numPr>
                <w:ilvl w:val="0"/>
                <w:numId w:val="1"/>
              </w:numPr>
              <w:ind w:left="117" w:hanging="142"/>
              <w:rPr>
                <w:sz w:val="20"/>
                <w:szCs w:val="20"/>
              </w:rPr>
            </w:pPr>
            <w:r w:rsidRPr="00A24CD7">
              <w:rPr>
                <w:sz w:val="20"/>
                <w:szCs w:val="20"/>
              </w:rPr>
              <w:t>Green light showing</w:t>
            </w:r>
          </w:p>
          <w:p w14:paraId="47CEF86E" w14:textId="315652F1" w:rsidR="00706067" w:rsidRPr="00A24CD7" w:rsidRDefault="00706067" w:rsidP="00F1281F">
            <w:pPr>
              <w:pStyle w:val="ListParagraph"/>
              <w:numPr>
                <w:ilvl w:val="0"/>
                <w:numId w:val="1"/>
              </w:numPr>
              <w:ind w:left="117" w:hanging="142"/>
              <w:rPr>
                <w:sz w:val="20"/>
                <w:szCs w:val="20"/>
              </w:rPr>
            </w:pPr>
            <w:r w:rsidRPr="00A24CD7">
              <w:rPr>
                <w:sz w:val="20"/>
                <w:szCs w:val="20"/>
              </w:rPr>
              <w:t>Not covered</w:t>
            </w:r>
          </w:p>
          <w:p w14:paraId="57B8B2A1" w14:textId="6E8D7202" w:rsidR="00706067" w:rsidRPr="00A24CD7" w:rsidRDefault="00706067" w:rsidP="00F1281F">
            <w:pPr>
              <w:pStyle w:val="ListParagraph"/>
              <w:numPr>
                <w:ilvl w:val="0"/>
                <w:numId w:val="1"/>
              </w:numPr>
              <w:ind w:left="117" w:hanging="142"/>
              <w:rPr>
                <w:sz w:val="20"/>
                <w:szCs w:val="20"/>
              </w:rPr>
            </w:pPr>
            <w:r w:rsidRPr="00A24CD7">
              <w:rPr>
                <w:sz w:val="20"/>
                <w:szCs w:val="20"/>
              </w:rPr>
              <w:t>Working when fire alarm activated</w:t>
            </w:r>
            <w:r w:rsidR="005E64D7">
              <w:rPr>
                <w:sz w:val="20"/>
                <w:szCs w:val="20"/>
              </w:rPr>
              <w:t xml:space="preserve"> – upon drills / tests</w:t>
            </w:r>
          </w:p>
          <w:p w14:paraId="4E5AC6E1" w14:textId="5F8D38F5" w:rsidR="00706067" w:rsidRPr="00A24CD7" w:rsidRDefault="00706067" w:rsidP="00F1281F">
            <w:pPr>
              <w:ind w:left="117" w:hanging="142"/>
              <w:rPr>
                <w:sz w:val="20"/>
                <w:szCs w:val="20"/>
              </w:rPr>
            </w:pPr>
          </w:p>
        </w:tc>
        <w:tc>
          <w:tcPr>
            <w:tcW w:w="1684" w:type="dxa"/>
          </w:tcPr>
          <w:p w14:paraId="3E0D2205" w14:textId="77777777" w:rsidR="00706067" w:rsidRPr="005E64D7" w:rsidRDefault="00706067" w:rsidP="00F1281F">
            <w:pPr>
              <w:pStyle w:val="ListParagraph"/>
              <w:numPr>
                <w:ilvl w:val="0"/>
                <w:numId w:val="1"/>
              </w:numPr>
              <w:ind w:left="117" w:hanging="142"/>
              <w:rPr>
                <w:sz w:val="18"/>
                <w:szCs w:val="20"/>
              </w:rPr>
            </w:pPr>
            <w:r w:rsidRPr="005E64D7">
              <w:rPr>
                <w:sz w:val="18"/>
                <w:szCs w:val="20"/>
              </w:rPr>
              <w:t>Clear from obstructions</w:t>
            </w:r>
          </w:p>
          <w:p w14:paraId="0D259801" w14:textId="77777777" w:rsidR="00706067" w:rsidRPr="005E64D7" w:rsidRDefault="00706067" w:rsidP="00F1281F">
            <w:pPr>
              <w:pStyle w:val="ListParagraph"/>
              <w:numPr>
                <w:ilvl w:val="0"/>
                <w:numId w:val="1"/>
              </w:numPr>
              <w:ind w:left="117" w:hanging="142"/>
              <w:rPr>
                <w:sz w:val="18"/>
                <w:szCs w:val="20"/>
              </w:rPr>
            </w:pPr>
            <w:r w:rsidRPr="005E64D7">
              <w:rPr>
                <w:sz w:val="18"/>
                <w:szCs w:val="20"/>
              </w:rPr>
              <w:t>Accessible to those with disabilities</w:t>
            </w:r>
          </w:p>
          <w:p w14:paraId="05A161E6" w14:textId="77777777" w:rsidR="00706067" w:rsidRPr="005E64D7" w:rsidRDefault="00706067" w:rsidP="00F1281F">
            <w:pPr>
              <w:pStyle w:val="ListParagraph"/>
              <w:numPr>
                <w:ilvl w:val="0"/>
                <w:numId w:val="1"/>
              </w:numPr>
              <w:ind w:left="117" w:hanging="142"/>
              <w:rPr>
                <w:sz w:val="18"/>
                <w:szCs w:val="20"/>
              </w:rPr>
            </w:pPr>
            <w:r w:rsidRPr="005E64D7">
              <w:rPr>
                <w:sz w:val="18"/>
                <w:szCs w:val="20"/>
              </w:rPr>
              <w:t>Clear from slip hazards</w:t>
            </w:r>
          </w:p>
          <w:p w14:paraId="0B8C7EC2" w14:textId="4470CE9E" w:rsidR="005E64D7" w:rsidRPr="00F1281F" w:rsidRDefault="005E64D7" w:rsidP="00F1281F">
            <w:pPr>
              <w:pStyle w:val="ListParagraph"/>
              <w:numPr>
                <w:ilvl w:val="0"/>
                <w:numId w:val="1"/>
              </w:numPr>
              <w:ind w:left="117" w:hanging="142"/>
              <w:rPr>
                <w:sz w:val="20"/>
                <w:szCs w:val="20"/>
              </w:rPr>
            </w:pPr>
            <w:r w:rsidRPr="005E64D7">
              <w:rPr>
                <w:sz w:val="18"/>
                <w:szCs w:val="20"/>
              </w:rPr>
              <w:t>Door seals appropriate for the protection given</w:t>
            </w:r>
          </w:p>
        </w:tc>
        <w:tc>
          <w:tcPr>
            <w:tcW w:w="1621" w:type="dxa"/>
          </w:tcPr>
          <w:p w14:paraId="33CEA682" w14:textId="77777777" w:rsidR="00706067" w:rsidRPr="00A24CD7" w:rsidRDefault="00706067" w:rsidP="00F1281F">
            <w:pPr>
              <w:pStyle w:val="ListParagraph"/>
              <w:numPr>
                <w:ilvl w:val="0"/>
                <w:numId w:val="2"/>
              </w:numPr>
              <w:ind w:left="117" w:hanging="142"/>
              <w:rPr>
                <w:sz w:val="20"/>
                <w:szCs w:val="20"/>
              </w:rPr>
            </w:pPr>
            <w:r w:rsidRPr="00A24CD7">
              <w:rPr>
                <w:sz w:val="20"/>
                <w:szCs w:val="20"/>
              </w:rPr>
              <w:t>Green light showing (if applicable)</w:t>
            </w:r>
          </w:p>
          <w:p w14:paraId="3A263784" w14:textId="77777777" w:rsidR="00706067" w:rsidRPr="00A24CD7" w:rsidRDefault="00706067" w:rsidP="00F1281F">
            <w:pPr>
              <w:pStyle w:val="ListParagraph"/>
              <w:numPr>
                <w:ilvl w:val="0"/>
                <w:numId w:val="2"/>
              </w:numPr>
              <w:ind w:left="117" w:hanging="142"/>
              <w:rPr>
                <w:sz w:val="20"/>
                <w:szCs w:val="20"/>
              </w:rPr>
            </w:pPr>
            <w:r w:rsidRPr="00A24CD7">
              <w:rPr>
                <w:sz w:val="20"/>
                <w:szCs w:val="20"/>
              </w:rPr>
              <w:t>Not covered</w:t>
            </w:r>
          </w:p>
          <w:p w14:paraId="27E783DD" w14:textId="6E6F4FF6" w:rsidR="00706067" w:rsidRPr="00A24CD7" w:rsidRDefault="00706067" w:rsidP="00F1281F">
            <w:pPr>
              <w:pStyle w:val="ListParagraph"/>
              <w:numPr>
                <w:ilvl w:val="0"/>
                <w:numId w:val="2"/>
              </w:numPr>
              <w:ind w:left="117" w:hanging="142"/>
              <w:rPr>
                <w:sz w:val="20"/>
                <w:szCs w:val="20"/>
              </w:rPr>
            </w:pPr>
            <w:r w:rsidRPr="00A24CD7">
              <w:rPr>
                <w:sz w:val="20"/>
                <w:szCs w:val="20"/>
              </w:rPr>
              <w:t>Working when button pressed (as applicable)</w:t>
            </w:r>
          </w:p>
        </w:tc>
        <w:tc>
          <w:tcPr>
            <w:tcW w:w="1371" w:type="dxa"/>
          </w:tcPr>
          <w:p w14:paraId="77BA6F47" w14:textId="39F5AB42" w:rsidR="00706067" w:rsidRPr="00A24CD7" w:rsidRDefault="00706067" w:rsidP="00706067">
            <w:pPr>
              <w:rPr>
                <w:b/>
                <w:sz w:val="20"/>
                <w:szCs w:val="20"/>
              </w:rPr>
            </w:pPr>
            <w:r w:rsidRPr="00A24CD7">
              <w:rPr>
                <w:b/>
                <w:sz w:val="20"/>
                <w:szCs w:val="20"/>
              </w:rPr>
              <w:t>As per instruction from installation company</w:t>
            </w:r>
          </w:p>
        </w:tc>
        <w:tc>
          <w:tcPr>
            <w:tcW w:w="1870" w:type="dxa"/>
          </w:tcPr>
          <w:p w14:paraId="2D8C8BD7" w14:textId="77777777" w:rsidR="00706067" w:rsidRPr="00A24CD7" w:rsidRDefault="00706067" w:rsidP="00F1281F">
            <w:pPr>
              <w:pStyle w:val="ListParagraph"/>
              <w:numPr>
                <w:ilvl w:val="0"/>
                <w:numId w:val="1"/>
              </w:numPr>
              <w:ind w:left="117" w:hanging="142"/>
              <w:rPr>
                <w:sz w:val="20"/>
                <w:szCs w:val="20"/>
              </w:rPr>
            </w:pPr>
            <w:r w:rsidRPr="00A24CD7">
              <w:rPr>
                <w:sz w:val="20"/>
                <w:szCs w:val="20"/>
              </w:rPr>
              <w:t>Termly</w:t>
            </w:r>
          </w:p>
          <w:p w14:paraId="464BE743" w14:textId="466F459A" w:rsidR="00706067" w:rsidRPr="00A24CD7" w:rsidRDefault="00706067" w:rsidP="00F1281F">
            <w:pPr>
              <w:pStyle w:val="ListParagraph"/>
              <w:numPr>
                <w:ilvl w:val="0"/>
                <w:numId w:val="1"/>
              </w:numPr>
              <w:ind w:left="117" w:hanging="142"/>
              <w:rPr>
                <w:sz w:val="20"/>
                <w:szCs w:val="20"/>
              </w:rPr>
            </w:pPr>
            <w:r w:rsidRPr="00A24CD7">
              <w:rPr>
                <w:sz w:val="20"/>
                <w:szCs w:val="20"/>
              </w:rPr>
              <w:t>Involve entire school</w:t>
            </w:r>
          </w:p>
        </w:tc>
        <w:tc>
          <w:tcPr>
            <w:tcW w:w="1411" w:type="dxa"/>
          </w:tcPr>
          <w:p w14:paraId="5E4C6DCB" w14:textId="77777777" w:rsidR="00706067" w:rsidRPr="00A24CD7" w:rsidRDefault="00706067" w:rsidP="00F1281F">
            <w:pPr>
              <w:pStyle w:val="ListParagraph"/>
              <w:numPr>
                <w:ilvl w:val="0"/>
                <w:numId w:val="1"/>
              </w:numPr>
              <w:ind w:left="117" w:hanging="142"/>
              <w:rPr>
                <w:sz w:val="20"/>
                <w:szCs w:val="20"/>
              </w:rPr>
            </w:pPr>
            <w:r w:rsidRPr="00A24CD7">
              <w:rPr>
                <w:sz w:val="20"/>
                <w:szCs w:val="20"/>
              </w:rPr>
              <w:t>For damage to break glass</w:t>
            </w:r>
          </w:p>
          <w:p w14:paraId="68F3C18A" w14:textId="63F432BD" w:rsidR="00706067" w:rsidRPr="00A24CD7" w:rsidRDefault="00706067" w:rsidP="00F1281F">
            <w:pPr>
              <w:pStyle w:val="ListParagraph"/>
              <w:numPr>
                <w:ilvl w:val="0"/>
                <w:numId w:val="1"/>
              </w:numPr>
              <w:ind w:left="117" w:hanging="142"/>
              <w:rPr>
                <w:sz w:val="20"/>
                <w:szCs w:val="20"/>
              </w:rPr>
            </w:pPr>
            <w:r w:rsidRPr="00A24CD7">
              <w:rPr>
                <w:sz w:val="20"/>
                <w:szCs w:val="20"/>
              </w:rPr>
              <w:t>Not covered</w:t>
            </w:r>
          </w:p>
        </w:tc>
        <w:tc>
          <w:tcPr>
            <w:tcW w:w="1769" w:type="dxa"/>
          </w:tcPr>
          <w:p w14:paraId="518A2E85" w14:textId="77777777" w:rsidR="00706067" w:rsidRPr="00A24CD7" w:rsidRDefault="00706067" w:rsidP="00F1281F">
            <w:pPr>
              <w:pStyle w:val="ListParagraph"/>
              <w:numPr>
                <w:ilvl w:val="0"/>
                <w:numId w:val="1"/>
              </w:numPr>
              <w:ind w:left="117" w:hanging="142"/>
              <w:rPr>
                <w:sz w:val="20"/>
                <w:szCs w:val="20"/>
              </w:rPr>
            </w:pPr>
            <w:r w:rsidRPr="00A24CD7">
              <w:rPr>
                <w:sz w:val="20"/>
                <w:szCs w:val="20"/>
              </w:rPr>
              <w:t>Not covered</w:t>
            </w:r>
          </w:p>
          <w:p w14:paraId="002B15CE" w14:textId="0D0FD430" w:rsidR="00706067" w:rsidRPr="00A24CD7" w:rsidRDefault="00706067" w:rsidP="00F1281F">
            <w:pPr>
              <w:pStyle w:val="ListParagraph"/>
              <w:numPr>
                <w:ilvl w:val="0"/>
                <w:numId w:val="1"/>
              </w:numPr>
              <w:ind w:left="117" w:hanging="142"/>
              <w:rPr>
                <w:sz w:val="20"/>
                <w:szCs w:val="20"/>
              </w:rPr>
            </w:pPr>
            <w:r w:rsidRPr="00A24CD7">
              <w:rPr>
                <w:sz w:val="20"/>
                <w:szCs w:val="20"/>
              </w:rPr>
              <w:t>Appropriate placement</w:t>
            </w:r>
          </w:p>
          <w:p w14:paraId="334BEBBE" w14:textId="6BC54730" w:rsidR="00706067" w:rsidRPr="00A24CD7" w:rsidRDefault="00706067" w:rsidP="00F1281F">
            <w:pPr>
              <w:pStyle w:val="ListParagraph"/>
              <w:numPr>
                <w:ilvl w:val="0"/>
                <w:numId w:val="1"/>
              </w:numPr>
              <w:ind w:left="117" w:hanging="142"/>
              <w:rPr>
                <w:sz w:val="20"/>
                <w:szCs w:val="20"/>
              </w:rPr>
            </w:pPr>
            <w:r w:rsidRPr="00A24CD7">
              <w:rPr>
                <w:sz w:val="20"/>
                <w:szCs w:val="20"/>
              </w:rPr>
              <w:t>Pictorial / ease of understanding</w:t>
            </w:r>
          </w:p>
          <w:p w14:paraId="6A54C0EB" w14:textId="73BBA162" w:rsidR="00706067" w:rsidRPr="00A24CD7" w:rsidRDefault="00706067" w:rsidP="00F1281F">
            <w:pPr>
              <w:ind w:left="117"/>
              <w:rPr>
                <w:sz w:val="20"/>
                <w:szCs w:val="20"/>
              </w:rPr>
            </w:pPr>
          </w:p>
        </w:tc>
      </w:tr>
      <w:tr w:rsidR="00B64E3C" w:rsidRPr="00A24CD7" w14:paraId="66099933" w14:textId="77777777" w:rsidTr="00A24CD7">
        <w:trPr>
          <w:trHeight w:val="1709"/>
        </w:trPr>
        <w:tc>
          <w:tcPr>
            <w:tcW w:w="1472" w:type="dxa"/>
            <w:shd w:val="clear" w:color="auto" w:fill="B4C6E7" w:themeFill="accent1" w:themeFillTint="66"/>
          </w:tcPr>
          <w:p w14:paraId="2C7B0299" w14:textId="2DD1C7DD" w:rsidR="00706067" w:rsidRPr="00A24CD7" w:rsidRDefault="00706067" w:rsidP="00706067">
            <w:pPr>
              <w:rPr>
                <w:b/>
              </w:rPr>
            </w:pPr>
            <w:r w:rsidRPr="00A24CD7">
              <w:rPr>
                <w:b/>
              </w:rPr>
              <w:t>How to record the check</w:t>
            </w:r>
          </w:p>
          <w:p w14:paraId="10582DCD" w14:textId="70FEA653" w:rsidR="00706067" w:rsidRPr="00A24CD7" w:rsidRDefault="00706067" w:rsidP="00706067">
            <w:pPr>
              <w:rPr>
                <w:b/>
              </w:rPr>
            </w:pPr>
          </w:p>
        </w:tc>
        <w:tc>
          <w:tcPr>
            <w:tcW w:w="1758" w:type="dxa"/>
          </w:tcPr>
          <w:p w14:paraId="5E13FEDF" w14:textId="071E3C1C" w:rsidR="00706067" w:rsidRDefault="00756BDB" w:rsidP="00756BDB">
            <w:pPr>
              <w:rPr>
                <w:sz w:val="20"/>
                <w:szCs w:val="20"/>
              </w:rPr>
            </w:pPr>
            <w:r w:rsidRPr="00A24CD7">
              <w:rPr>
                <w:sz w:val="20"/>
                <w:szCs w:val="20"/>
              </w:rPr>
              <w:t>In your fire log book</w:t>
            </w:r>
          </w:p>
          <w:p w14:paraId="2DF4C4D5" w14:textId="77777777" w:rsidR="00A24CD7" w:rsidRPr="00A24CD7" w:rsidRDefault="00A24CD7" w:rsidP="00756BDB">
            <w:pPr>
              <w:rPr>
                <w:sz w:val="20"/>
                <w:szCs w:val="20"/>
              </w:rPr>
            </w:pPr>
          </w:p>
          <w:p w14:paraId="21E1C387" w14:textId="39745890" w:rsidR="00756BDB" w:rsidRPr="00A24CD7" w:rsidRDefault="00756BDB" w:rsidP="00756BDB">
            <w:pPr>
              <w:rPr>
                <w:sz w:val="20"/>
                <w:szCs w:val="20"/>
              </w:rPr>
            </w:pPr>
            <w:r w:rsidRPr="00A24CD7">
              <w:rPr>
                <w:sz w:val="20"/>
                <w:szCs w:val="20"/>
              </w:rPr>
              <w:t>Date and initials / signature</w:t>
            </w:r>
          </w:p>
        </w:tc>
        <w:tc>
          <w:tcPr>
            <w:tcW w:w="1706" w:type="dxa"/>
          </w:tcPr>
          <w:p w14:paraId="73F96621" w14:textId="0A3053B7" w:rsidR="00706067" w:rsidRDefault="00756BDB" w:rsidP="00756BDB">
            <w:pPr>
              <w:rPr>
                <w:sz w:val="20"/>
                <w:szCs w:val="20"/>
              </w:rPr>
            </w:pPr>
            <w:r w:rsidRPr="00A24CD7">
              <w:rPr>
                <w:sz w:val="20"/>
                <w:szCs w:val="20"/>
              </w:rPr>
              <w:t>In your fire log book</w:t>
            </w:r>
          </w:p>
          <w:p w14:paraId="7B0843CE" w14:textId="77777777" w:rsidR="00A24CD7" w:rsidRPr="00A24CD7" w:rsidRDefault="00A24CD7" w:rsidP="00756BDB">
            <w:pPr>
              <w:rPr>
                <w:sz w:val="20"/>
                <w:szCs w:val="20"/>
              </w:rPr>
            </w:pPr>
          </w:p>
          <w:p w14:paraId="6D16D267" w14:textId="41CFE55E" w:rsidR="00756BDB" w:rsidRPr="00A24CD7" w:rsidRDefault="00756BDB" w:rsidP="00756BDB">
            <w:pPr>
              <w:rPr>
                <w:sz w:val="20"/>
                <w:szCs w:val="20"/>
              </w:rPr>
            </w:pPr>
            <w:r w:rsidRPr="00A24CD7">
              <w:rPr>
                <w:sz w:val="20"/>
                <w:szCs w:val="20"/>
              </w:rPr>
              <w:t>Date and initials / signature</w:t>
            </w:r>
          </w:p>
        </w:tc>
        <w:tc>
          <w:tcPr>
            <w:tcW w:w="1684" w:type="dxa"/>
          </w:tcPr>
          <w:p w14:paraId="7562AB5B" w14:textId="2A5BB457" w:rsidR="00706067" w:rsidRDefault="00756BDB" w:rsidP="00756BDB">
            <w:pPr>
              <w:rPr>
                <w:sz w:val="20"/>
                <w:szCs w:val="20"/>
              </w:rPr>
            </w:pPr>
            <w:r w:rsidRPr="00A24CD7">
              <w:rPr>
                <w:sz w:val="20"/>
                <w:szCs w:val="20"/>
              </w:rPr>
              <w:t>In your fire log book</w:t>
            </w:r>
          </w:p>
          <w:p w14:paraId="1B2233F7" w14:textId="77777777" w:rsidR="00A24CD7" w:rsidRPr="00A24CD7" w:rsidRDefault="00A24CD7" w:rsidP="00756BDB">
            <w:pPr>
              <w:rPr>
                <w:sz w:val="20"/>
                <w:szCs w:val="20"/>
              </w:rPr>
            </w:pPr>
          </w:p>
          <w:p w14:paraId="1F92BABF" w14:textId="6554C5DB" w:rsidR="00756BDB" w:rsidRPr="00A24CD7" w:rsidRDefault="00756BDB" w:rsidP="00756BDB">
            <w:pPr>
              <w:rPr>
                <w:sz w:val="20"/>
                <w:szCs w:val="20"/>
              </w:rPr>
            </w:pPr>
            <w:r w:rsidRPr="00A24CD7">
              <w:rPr>
                <w:sz w:val="20"/>
                <w:szCs w:val="20"/>
              </w:rPr>
              <w:t>Date and initials / signature</w:t>
            </w:r>
          </w:p>
        </w:tc>
        <w:tc>
          <w:tcPr>
            <w:tcW w:w="1621" w:type="dxa"/>
          </w:tcPr>
          <w:p w14:paraId="68049CB2" w14:textId="0E8455C1" w:rsidR="00756BDB" w:rsidRDefault="00756BDB" w:rsidP="00756BDB">
            <w:pPr>
              <w:rPr>
                <w:sz w:val="20"/>
                <w:szCs w:val="20"/>
              </w:rPr>
            </w:pPr>
            <w:r w:rsidRPr="00A24CD7">
              <w:rPr>
                <w:sz w:val="20"/>
                <w:szCs w:val="20"/>
              </w:rPr>
              <w:t>In your fire log book</w:t>
            </w:r>
          </w:p>
          <w:p w14:paraId="05DA7F8B" w14:textId="77777777" w:rsidR="00A24CD7" w:rsidRPr="00A24CD7" w:rsidRDefault="00A24CD7" w:rsidP="00756BDB">
            <w:pPr>
              <w:rPr>
                <w:sz w:val="20"/>
                <w:szCs w:val="20"/>
              </w:rPr>
            </w:pPr>
          </w:p>
          <w:p w14:paraId="5B12F8A4" w14:textId="13FC4B15" w:rsidR="00706067" w:rsidRPr="00A24CD7" w:rsidRDefault="00756BDB" w:rsidP="00756BDB">
            <w:pPr>
              <w:rPr>
                <w:sz w:val="20"/>
                <w:szCs w:val="20"/>
              </w:rPr>
            </w:pPr>
            <w:r w:rsidRPr="00A24CD7">
              <w:rPr>
                <w:sz w:val="20"/>
                <w:szCs w:val="20"/>
              </w:rPr>
              <w:t>Date and initials / signature</w:t>
            </w:r>
          </w:p>
        </w:tc>
        <w:tc>
          <w:tcPr>
            <w:tcW w:w="1371" w:type="dxa"/>
          </w:tcPr>
          <w:p w14:paraId="50D9261E" w14:textId="6CFF6C71" w:rsidR="00756BDB" w:rsidRDefault="00756BDB" w:rsidP="00756BDB">
            <w:pPr>
              <w:rPr>
                <w:sz w:val="20"/>
                <w:szCs w:val="20"/>
              </w:rPr>
            </w:pPr>
            <w:r w:rsidRPr="00A24CD7">
              <w:rPr>
                <w:sz w:val="20"/>
                <w:szCs w:val="20"/>
              </w:rPr>
              <w:t>In your fire log book / fire panel book</w:t>
            </w:r>
          </w:p>
          <w:p w14:paraId="1DF01441" w14:textId="77777777" w:rsidR="00A24CD7" w:rsidRPr="00A24CD7" w:rsidRDefault="00A24CD7" w:rsidP="00756BDB">
            <w:pPr>
              <w:rPr>
                <w:sz w:val="20"/>
                <w:szCs w:val="20"/>
              </w:rPr>
            </w:pPr>
          </w:p>
          <w:p w14:paraId="01D9A1D2" w14:textId="35981D4C" w:rsidR="00706067" w:rsidRPr="00A24CD7" w:rsidRDefault="00756BDB" w:rsidP="00756BDB">
            <w:pPr>
              <w:rPr>
                <w:sz w:val="20"/>
                <w:szCs w:val="20"/>
              </w:rPr>
            </w:pPr>
            <w:r w:rsidRPr="00A24CD7">
              <w:rPr>
                <w:sz w:val="20"/>
                <w:szCs w:val="20"/>
              </w:rPr>
              <w:t>Date and initials / signature</w:t>
            </w:r>
          </w:p>
        </w:tc>
        <w:tc>
          <w:tcPr>
            <w:tcW w:w="1870" w:type="dxa"/>
          </w:tcPr>
          <w:p w14:paraId="5DF89051" w14:textId="3AF6753C" w:rsidR="00756BDB" w:rsidRPr="005E64D7" w:rsidRDefault="00756BDB" w:rsidP="00756BDB">
            <w:pPr>
              <w:rPr>
                <w:sz w:val="18"/>
                <w:szCs w:val="20"/>
              </w:rPr>
            </w:pPr>
            <w:r w:rsidRPr="005E64D7">
              <w:rPr>
                <w:sz w:val="18"/>
                <w:szCs w:val="20"/>
              </w:rPr>
              <w:t>Fire log book / drill record</w:t>
            </w:r>
          </w:p>
          <w:p w14:paraId="15219A88" w14:textId="26AB23AC" w:rsidR="00706067" w:rsidRPr="00A24CD7" w:rsidRDefault="00756BDB" w:rsidP="00756BDB">
            <w:pPr>
              <w:rPr>
                <w:sz w:val="20"/>
                <w:szCs w:val="20"/>
              </w:rPr>
            </w:pPr>
            <w:r w:rsidRPr="005E64D7">
              <w:rPr>
                <w:sz w:val="18"/>
                <w:szCs w:val="20"/>
              </w:rPr>
              <w:t xml:space="preserve">Note the </w:t>
            </w:r>
            <w:r w:rsidR="00A24CD7" w:rsidRPr="005E64D7">
              <w:rPr>
                <w:sz w:val="18"/>
                <w:szCs w:val="20"/>
              </w:rPr>
              <w:t xml:space="preserve">date and </w:t>
            </w:r>
            <w:r w:rsidRPr="005E64D7">
              <w:rPr>
                <w:sz w:val="18"/>
                <w:szCs w:val="20"/>
              </w:rPr>
              <w:t>time for full evacuation, any problems, measures to put in place if concerns arise, future review date</w:t>
            </w:r>
            <w:r w:rsidR="00A24CD7" w:rsidRPr="005E64D7">
              <w:rPr>
                <w:sz w:val="18"/>
                <w:szCs w:val="20"/>
              </w:rPr>
              <w:t>. Initials / signature.</w:t>
            </w:r>
          </w:p>
        </w:tc>
        <w:tc>
          <w:tcPr>
            <w:tcW w:w="1411" w:type="dxa"/>
          </w:tcPr>
          <w:p w14:paraId="4B28C5AA" w14:textId="222FDDDF" w:rsidR="00756BDB" w:rsidRDefault="00756BDB" w:rsidP="00756BDB">
            <w:pPr>
              <w:rPr>
                <w:sz w:val="20"/>
                <w:szCs w:val="20"/>
              </w:rPr>
            </w:pPr>
            <w:r w:rsidRPr="00A24CD7">
              <w:rPr>
                <w:sz w:val="20"/>
                <w:szCs w:val="20"/>
              </w:rPr>
              <w:t>In your fire log book</w:t>
            </w:r>
          </w:p>
          <w:p w14:paraId="215F7A39" w14:textId="77777777" w:rsidR="00A24CD7" w:rsidRPr="00A24CD7" w:rsidRDefault="00A24CD7" w:rsidP="00756BDB">
            <w:pPr>
              <w:rPr>
                <w:sz w:val="20"/>
                <w:szCs w:val="20"/>
              </w:rPr>
            </w:pPr>
          </w:p>
          <w:p w14:paraId="45321173" w14:textId="7633DE00" w:rsidR="00706067" w:rsidRPr="00A24CD7" w:rsidRDefault="00756BDB" w:rsidP="00756BDB">
            <w:pPr>
              <w:rPr>
                <w:sz w:val="20"/>
                <w:szCs w:val="20"/>
              </w:rPr>
            </w:pPr>
            <w:r w:rsidRPr="00A24CD7">
              <w:rPr>
                <w:sz w:val="20"/>
                <w:szCs w:val="20"/>
              </w:rPr>
              <w:t>Date and initials / signature</w:t>
            </w:r>
          </w:p>
        </w:tc>
        <w:tc>
          <w:tcPr>
            <w:tcW w:w="1769" w:type="dxa"/>
          </w:tcPr>
          <w:p w14:paraId="3ED89EA3" w14:textId="66E097C0" w:rsidR="00756BDB" w:rsidRDefault="00756BDB" w:rsidP="00756BDB">
            <w:pPr>
              <w:rPr>
                <w:sz w:val="20"/>
                <w:szCs w:val="20"/>
              </w:rPr>
            </w:pPr>
            <w:r w:rsidRPr="00A24CD7">
              <w:rPr>
                <w:sz w:val="20"/>
                <w:szCs w:val="20"/>
              </w:rPr>
              <w:t>In your fire log book</w:t>
            </w:r>
          </w:p>
          <w:p w14:paraId="512A7FAF" w14:textId="77777777" w:rsidR="00A24CD7" w:rsidRPr="00A24CD7" w:rsidRDefault="00A24CD7" w:rsidP="00756BDB">
            <w:pPr>
              <w:rPr>
                <w:sz w:val="20"/>
                <w:szCs w:val="20"/>
              </w:rPr>
            </w:pPr>
          </w:p>
          <w:p w14:paraId="2CD4428B" w14:textId="174A97C7" w:rsidR="00706067" w:rsidRPr="00A24CD7" w:rsidRDefault="00756BDB" w:rsidP="00756BDB">
            <w:pPr>
              <w:rPr>
                <w:sz w:val="20"/>
                <w:szCs w:val="20"/>
              </w:rPr>
            </w:pPr>
            <w:r w:rsidRPr="00A24CD7">
              <w:rPr>
                <w:sz w:val="20"/>
                <w:szCs w:val="20"/>
              </w:rPr>
              <w:t>Date and initials / signature</w:t>
            </w:r>
          </w:p>
        </w:tc>
      </w:tr>
      <w:tr w:rsidR="00B64E3C" w14:paraId="70BFDCC2" w14:textId="77777777" w:rsidTr="00A24CD7">
        <w:trPr>
          <w:trHeight w:val="1709"/>
        </w:trPr>
        <w:tc>
          <w:tcPr>
            <w:tcW w:w="1472" w:type="dxa"/>
            <w:shd w:val="clear" w:color="auto" w:fill="B4C6E7" w:themeFill="accent1" w:themeFillTint="66"/>
          </w:tcPr>
          <w:p w14:paraId="30616466" w14:textId="77777777" w:rsidR="00706067" w:rsidRPr="00B64E3C" w:rsidRDefault="00706067" w:rsidP="00706067">
            <w:pPr>
              <w:rPr>
                <w:b/>
                <w:sz w:val="24"/>
              </w:rPr>
            </w:pPr>
            <w:r w:rsidRPr="00B64E3C">
              <w:rPr>
                <w:b/>
                <w:sz w:val="24"/>
              </w:rPr>
              <w:t>Who can carry out this check?</w:t>
            </w:r>
          </w:p>
          <w:p w14:paraId="201288A0" w14:textId="77777777" w:rsidR="00706067" w:rsidRPr="00B64E3C" w:rsidRDefault="00706067" w:rsidP="00706067">
            <w:pPr>
              <w:rPr>
                <w:b/>
                <w:sz w:val="24"/>
              </w:rPr>
            </w:pPr>
          </w:p>
          <w:p w14:paraId="7149FC43" w14:textId="7BE70ED4" w:rsidR="00706067" w:rsidRPr="00B64E3C" w:rsidRDefault="00706067" w:rsidP="00706067">
            <w:pPr>
              <w:rPr>
                <w:b/>
                <w:sz w:val="24"/>
              </w:rPr>
            </w:pPr>
          </w:p>
        </w:tc>
        <w:tc>
          <w:tcPr>
            <w:tcW w:w="1758" w:type="dxa"/>
          </w:tcPr>
          <w:p w14:paraId="2B9AD7C2" w14:textId="77777777" w:rsidR="00706067" w:rsidRDefault="00B64E3C" w:rsidP="00756BDB">
            <w:pPr>
              <w:rPr>
                <w:sz w:val="20"/>
              </w:rPr>
            </w:pPr>
            <w:r w:rsidRPr="00A24CD7">
              <w:rPr>
                <w:sz w:val="20"/>
              </w:rPr>
              <w:t>Allocated person</w:t>
            </w:r>
            <w:r w:rsidRPr="00A24CD7">
              <w:rPr>
                <w:rStyle w:val="FootnoteReference"/>
                <w:sz w:val="20"/>
              </w:rPr>
              <w:footnoteReference w:id="2"/>
            </w:r>
          </w:p>
          <w:p w14:paraId="3E5F7B1E" w14:textId="667D2F8C" w:rsidR="00A24CD7" w:rsidRPr="00A24CD7" w:rsidRDefault="00A24CD7" w:rsidP="00756BDB">
            <w:pPr>
              <w:rPr>
                <w:sz w:val="20"/>
              </w:rPr>
            </w:pPr>
            <w:r>
              <w:rPr>
                <w:sz w:val="20"/>
              </w:rPr>
              <w:t>/ teacher to be responsible for own classroom</w:t>
            </w:r>
          </w:p>
        </w:tc>
        <w:tc>
          <w:tcPr>
            <w:tcW w:w="1706" w:type="dxa"/>
          </w:tcPr>
          <w:p w14:paraId="70031393" w14:textId="40081BCE" w:rsidR="00706067" w:rsidRPr="00A24CD7" w:rsidRDefault="00A24CD7" w:rsidP="00756BDB">
            <w:pPr>
              <w:rPr>
                <w:sz w:val="20"/>
              </w:rPr>
            </w:pPr>
            <w:r>
              <w:rPr>
                <w:sz w:val="20"/>
              </w:rPr>
              <w:t>Allocated person</w:t>
            </w:r>
          </w:p>
        </w:tc>
        <w:tc>
          <w:tcPr>
            <w:tcW w:w="1684" w:type="dxa"/>
          </w:tcPr>
          <w:p w14:paraId="4112DAE6" w14:textId="60269E90" w:rsidR="00706067" w:rsidRPr="00A24CD7" w:rsidRDefault="00A24CD7" w:rsidP="00756BDB">
            <w:pPr>
              <w:rPr>
                <w:sz w:val="20"/>
              </w:rPr>
            </w:pPr>
            <w:r>
              <w:rPr>
                <w:sz w:val="20"/>
              </w:rPr>
              <w:t>Allocated person / teacher to be responsible for own classroom</w:t>
            </w:r>
          </w:p>
        </w:tc>
        <w:tc>
          <w:tcPr>
            <w:tcW w:w="1621" w:type="dxa"/>
          </w:tcPr>
          <w:p w14:paraId="0B6483FF" w14:textId="5A52E0C2" w:rsidR="00706067" w:rsidRPr="00A24CD7" w:rsidRDefault="00A24CD7" w:rsidP="00756BDB">
            <w:pPr>
              <w:rPr>
                <w:sz w:val="20"/>
              </w:rPr>
            </w:pPr>
            <w:r>
              <w:rPr>
                <w:sz w:val="20"/>
              </w:rPr>
              <w:t>Allocated person</w:t>
            </w:r>
          </w:p>
        </w:tc>
        <w:tc>
          <w:tcPr>
            <w:tcW w:w="1371" w:type="dxa"/>
          </w:tcPr>
          <w:p w14:paraId="2A288A55" w14:textId="1CC84BD7" w:rsidR="00706067" w:rsidRPr="00A24CD7" w:rsidRDefault="00A24CD7" w:rsidP="00756BDB">
            <w:pPr>
              <w:rPr>
                <w:sz w:val="20"/>
              </w:rPr>
            </w:pPr>
            <w:r>
              <w:rPr>
                <w:sz w:val="20"/>
              </w:rPr>
              <w:t>Allocated person</w:t>
            </w:r>
          </w:p>
        </w:tc>
        <w:tc>
          <w:tcPr>
            <w:tcW w:w="1870" w:type="dxa"/>
          </w:tcPr>
          <w:p w14:paraId="704F974C" w14:textId="002D85FD" w:rsidR="00706067" w:rsidRPr="00A24CD7" w:rsidRDefault="00A24CD7" w:rsidP="00756BDB">
            <w:pPr>
              <w:rPr>
                <w:sz w:val="20"/>
              </w:rPr>
            </w:pPr>
            <w:r>
              <w:rPr>
                <w:sz w:val="20"/>
              </w:rPr>
              <w:t xml:space="preserve">Allocated person / headteacher / member of the SLT </w:t>
            </w:r>
          </w:p>
        </w:tc>
        <w:tc>
          <w:tcPr>
            <w:tcW w:w="1411" w:type="dxa"/>
          </w:tcPr>
          <w:p w14:paraId="4FAE437D" w14:textId="597E6A5A" w:rsidR="00706067" w:rsidRDefault="00A24CD7" w:rsidP="00756BDB">
            <w:pPr>
              <w:rPr>
                <w:sz w:val="20"/>
              </w:rPr>
            </w:pPr>
            <w:r>
              <w:rPr>
                <w:sz w:val="20"/>
              </w:rPr>
              <w:t>Allocated person</w:t>
            </w:r>
          </w:p>
          <w:p w14:paraId="386C3632" w14:textId="6B5FE91A" w:rsidR="00A24CD7" w:rsidRPr="00A24CD7" w:rsidRDefault="00A24CD7" w:rsidP="00756BDB">
            <w:pPr>
              <w:rPr>
                <w:sz w:val="20"/>
              </w:rPr>
            </w:pPr>
            <w:r>
              <w:rPr>
                <w:sz w:val="20"/>
              </w:rPr>
              <w:t>/ teacher to be responsible for own classroom</w:t>
            </w:r>
          </w:p>
        </w:tc>
        <w:tc>
          <w:tcPr>
            <w:tcW w:w="1769" w:type="dxa"/>
          </w:tcPr>
          <w:p w14:paraId="2A67F21C" w14:textId="001FA7FD" w:rsidR="00706067" w:rsidRPr="00A24CD7" w:rsidRDefault="00A24CD7" w:rsidP="00756BDB">
            <w:pPr>
              <w:rPr>
                <w:sz w:val="20"/>
              </w:rPr>
            </w:pPr>
            <w:r>
              <w:rPr>
                <w:sz w:val="20"/>
              </w:rPr>
              <w:t>Allocated person / teacher to be responsible for own classroom</w:t>
            </w:r>
          </w:p>
        </w:tc>
      </w:tr>
    </w:tbl>
    <w:p w14:paraId="49196179" w14:textId="672AF503" w:rsidR="00BF79D2" w:rsidRPr="00201749" w:rsidRDefault="00201749" w:rsidP="00F1281F">
      <w:pPr>
        <w:rPr>
          <w:b/>
          <w:color w:val="FF0000"/>
        </w:rPr>
      </w:pPr>
      <w:r w:rsidRPr="00201749">
        <w:rPr>
          <w:b/>
          <w:color w:val="FF0000"/>
        </w:rPr>
        <w:t>Best practice dictates that all checks should be recorded with the date and initials of the person making that check.</w:t>
      </w:r>
    </w:p>
    <w:sectPr w:rsidR="00BF79D2" w:rsidRPr="00201749" w:rsidSect="00A24CD7">
      <w:pgSz w:w="16838" w:h="11906" w:orient="landscape"/>
      <w:pgMar w:top="567"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DA27C" w14:textId="77777777" w:rsidR="00756BDB" w:rsidRDefault="00756BDB" w:rsidP="00756BDB">
      <w:pPr>
        <w:spacing w:after="0" w:line="240" w:lineRule="auto"/>
      </w:pPr>
      <w:r>
        <w:separator/>
      </w:r>
    </w:p>
  </w:endnote>
  <w:endnote w:type="continuationSeparator" w:id="0">
    <w:p w14:paraId="2E8B84E7" w14:textId="77777777" w:rsidR="00756BDB" w:rsidRDefault="00756BDB" w:rsidP="00756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86FCF" w14:textId="77777777" w:rsidR="00756BDB" w:rsidRDefault="00756BDB" w:rsidP="00756BDB">
      <w:pPr>
        <w:spacing w:after="0" w:line="240" w:lineRule="auto"/>
      </w:pPr>
      <w:r>
        <w:separator/>
      </w:r>
    </w:p>
  </w:footnote>
  <w:footnote w:type="continuationSeparator" w:id="0">
    <w:p w14:paraId="17D07D1E" w14:textId="77777777" w:rsidR="00756BDB" w:rsidRDefault="00756BDB" w:rsidP="00756BDB">
      <w:pPr>
        <w:spacing w:after="0" w:line="240" w:lineRule="auto"/>
      </w:pPr>
      <w:r>
        <w:continuationSeparator/>
      </w:r>
    </w:p>
  </w:footnote>
  <w:footnote w:id="1">
    <w:p w14:paraId="48CA9A1F" w14:textId="3BB41407" w:rsidR="00756BDB" w:rsidRDefault="00756BDB">
      <w:pPr>
        <w:pStyle w:val="FootnoteText"/>
      </w:pPr>
      <w:r>
        <w:rPr>
          <w:rStyle w:val="FootnoteReference"/>
        </w:rPr>
        <w:footnoteRef/>
      </w:r>
      <w:r>
        <w:t xml:space="preserve"> This list is not </w:t>
      </w:r>
      <w:r w:rsidR="00B64E3C">
        <w:t>exhaustive,</w:t>
      </w:r>
      <w:r>
        <w:t xml:space="preserve"> and </w:t>
      </w:r>
      <w:r w:rsidR="00B64E3C">
        <w:t xml:space="preserve">additional </w:t>
      </w:r>
      <w:r>
        <w:t xml:space="preserve">advice should be sought from your Fire Risk Assessor, or other </w:t>
      </w:r>
      <w:r w:rsidRPr="00B64E3C">
        <w:rPr>
          <w:b/>
        </w:rPr>
        <w:t>professional</w:t>
      </w:r>
      <w:r>
        <w:t xml:space="preserve"> guidance</w:t>
      </w:r>
      <w:r w:rsidR="00A24CD7">
        <w:t xml:space="preserve">. </w:t>
      </w:r>
      <w:r w:rsidR="007D246F">
        <w:t xml:space="preserve">The </w:t>
      </w:r>
      <w:hyperlink r:id="rId1" w:history="1">
        <w:r w:rsidR="007D246F" w:rsidRPr="007D246F">
          <w:rPr>
            <w:rStyle w:val="Hyperlink"/>
          </w:rPr>
          <w:t>Suffolk Fire and Rescue Service Log book</w:t>
        </w:r>
      </w:hyperlink>
      <w:r w:rsidR="007D246F">
        <w:t xml:space="preserve"> details further checks you should take</w:t>
      </w:r>
      <w:r w:rsidR="005E64D7">
        <w:t xml:space="preserve"> and whether these are visual or active checks.</w:t>
      </w:r>
    </w:p>
  </w:footnote>
  <w:footnote w:id="2">
    <w:p w14:paraId="66ECF032" w14:textId="4C1A0027" w:rsidR="00B64E3C" w:rsidRDefault="00B64E3C">
      <w:pPr>
        <w:pStyle w:val="FootnoteText"/>
      </w:pPr>
      <w:r>
        <w:rPr>
          <w:rStyle w:val="FootnoteReference"/>
        </w:rPr>
        <w:footnoteRef/>
      </w:r>
      <w:r>
        <w:t xml:space="preserve"> An allocated person may be your caretaker, your cleaner, a specific teacher or leader </w:t>
      </w:r>
      <w:r w:rsidR="00A24CD7">
        <w:t>within</w:t>
      </w:r>
      <w:r>
        <w:t xml:space="preserve"> the SLT.  </w:t>
      </w:r>
      <w:r w:rsidRPr="00A24CD7">
        <w:rPr>
          <w:b/>
        </w:rPr>
        <w:t>They must</w:t>
      </w:r>
      <w:r>
        <w:t xml:space="preserve"> be made aware of their specific responsibilities either via your Property Advisor, your Health and Safety Advisor, or </w:t>
      </w:r>
      <w:r w:rsidR="00A24CD7">
        <w:t>via another professional person who can instruct them on more technical issues such as the fire panel. This information can be cascaded down for simple checks such as recognising obstructions in fire exits. You should also have another member of staff who can undertake the duties in their absence.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FB1"/>
    <w:multiLevelType w:val="hybridMultilevel"/>
    <w:tmpl w:val="2296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A77C4"/>
    <w:multiLevelType w:val="hybridMultilevel"/>
    <w:tmpl w:val="AA10CBAA"/>
    <w:lvl w:ilvl="0" w:tplc="3554497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DC4FB4"/>
    <w:multiLevelType w:val="hybridMultilevel"/>
    <w:tmpl w:val="5F62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9E45E1"/>
    <w:multiLevelType w:val="hybridMultilevel"/>
    <w:tmpl w:val="7BDC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942"/>
    <w:rsid w:val="000E7942"/>
    <w:rsid w:val="001B3609"/>
    <w:rsid w:val="00201749"/>
    <w:rsid w:val="00412F43"/>
    <w:rsid w:val="005D4425"/>
    <w:rsid w:val="005E64D7"/>
    <w:rsid w:val="00706067"/>
    <w:rsid w:val="00756BDB"/>
    <w:rsid w:val="0076341B"/>
    <w:rsid w:val="007D246F"/>
    <w:rsid w:val="00913BA9"/>
    <w:rsid w:val="00A24A2C"/>
    <w:rsid w:val="00A24CD7"/>
    <w:rsid w:val="00B64E3C"/>
    <w:rsid w:val="00BF79D2"/>
    <w:rsid w:val="00D017FD"/>
    <w:rsid w:val="00E51533"/>
    <w:rsid w:val="00F1281F"/>
    <w:rsid w:val="00F800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11F48"/>
  <w15:chartTrackingRefBased/>
  <w15:docId w15:val="{F52B7E9D-5B44-43E3-9AAF-634ECE92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067"/>
    <w:pPr>
      <w:ind w:left="720"/>
      <w:contextualSpacing/>
    </w:pPr>
  </w:style>
  <w:style w:type="paragraph" w:styleId="FootnoteText">
    <w:name w:val="footnote text"/>
    <w:basedOn w:val="Normal"/>
    <w:link w:val="FootnoteTextChar"/>
    <w:uiPriority w:val="99"/>
    <w:semiHidden/>
    <w:unhideWhenUsed/>
    <w:rsid w:val="00756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BDB"/>
    <w:rPr>
      <w:sz w:val="20"/>
      <w:szCs w:val="20"/>
    </w:rPr>
  </w:style>
  <w:style w:type="character" w:styleId="FootnoteReference">
    <w:name w:val="footnote reference"/>
    <w:basedOn w:val="DefaultParagraphFont"/>
    <w:uiPriority w:val="99"/>
    <w:semiHidden/>
    <w:unhideWhenUsed/>
    <w:rsid w:val="00756BDB"/>
    <w:rPr>
      <w:vertAlign w:val="superscript"/>
    </w:rPr>
  </w:style>
  <w:style w:type="character" w:styleId="Hyperlink">
    <w:name w:val="Hyperlink"/>
    <w:basedOn w:val="DefaultParagraphFont"/>
    <w:uiPriority w:val="99"/>
    <w:unhideWhenUsed/>
    <w:rsid w:val="007D246F"/>
    <w:rPr>
      <w:color w:val="0563C1" w:themeColor="hyperlink"/>
      <w:u w:val="single"/>
    </w:rPr>
  </w:style>
  <w:style w:type="character" w:styleId="UnresolvedMention">
    <w:name w:val="Unresolved Mention"/>
    <w:basedOn w:val="DefaultParagraphFont"/>
    <w:uiPriority w:val="99"/>
    <w:semiHidden/>
    <w:unhideWhenUsed/>
    <w:rsid w:val="007D246F"/>
    <w:rPr>
      <w:color w:val="808080"/>
      <w:shd w:val="clear" w:color="auto" w:fill="E6E6E6"/>
    </w:rPr>
  </w:style>
  <w:style w:type="character" w:styleId="FollowedHyperlink">
    <w:name w:val="FollowedHyperlink"/>
    <w:basedOn w:val="DefaultParagraphFont"/>
    <w:uiPriority w:val="99"/>
    <w:semiHidden/>
    <w:unhideWhenUsed/>
    <w:rsid w:val="00F1281F"/>
    <w:rPr>
      <w:color w:val="954F72" w:themeColor="followedHyperlink"/>
      <w:u w:val="single"/>
    </w:rPr>
  </w:style>
  <w:style w:type="character" w:styleId="CommentReference">
    <w:name w:val="annotation reference"/>
    <w:basedOn w:val="DefaultParagraphFont"/>
    <w:uiPriority w:val="99"/>
    <w:semiHidden/>
    <w:unhideWhenUsed/>
    <w:rsid w:val="00F1281F"/>
    <w:rPr>
      <w:sz w:val="16"/>
      <w:szCs w:val="16"/>
    </w:rPr>
  </w:style>
  <w:style w:type="paragraph" w:styleId="CommentText">
    <w:name w:val="annotation text"/>
    <w:basedOn w:val="Normal"/>
    <w:link w:val="CommentTextChar"/>
    <w:uiPriority w:val="99"/>
    <w:semiHidden/>
    <w:unhideWhenUsed/>
    <w:rsid w:val="00F1281F"/>
    <w:pPr>
      <w:spacing w:line="240" w:lineRule="auto"/>
    </w:pPr>
    <w:rPr>
      <w:sz w:val="20"/>
      <w:szCs w:val="20"/>
    </w:rPr>
  </w:style>
  <w:style w:type="character" w:customStyle="1" w:styleId="CommentTextChar">
    <w:name w:val="Comment Text Char"/>
    <w:basedOn w:val="DefaultParagraphFont"/>
    <w:link w:val="CommentText"/>
    <w:uiPriority w:val="99"/>
    <w:semiHidden/>
    <w:rsid w:val="00F1281F"/>
    <w:rPr>
      <w:sz w:val="20"/>
      <w:szCs w:val="20"/>
    </w:rPr>
  </w:style>
  <w:style w:type="paragraph" w:styleId="CommentSubject">
    <w:name w:val="annotation subject"/>
    <w:basedOn w:val="CommentText"/>
    <w:next w:val="CommentText"/>
    <w:link w:val="CommentSubjectChar"/>
    <w:uiPriority w:val="99"/>
    <w:semiHidden/>
    <w:unhideWhenUsed/>
    <w:rsid w:val="00F1281F"/>
    <w:rPr>
      <w:b/>
      <w:bCs/>
    </w:rPr>
  </w:style>
  <w:style w:type="character" w:customStyle="1" w:styleId="CommentSubjectChar">
    <w:name w:val="Comment Subject Char"/>
    <w:basedOn w:val="CommentTextChar"/>
    <w:link w:val="CommentSubject"/>
    <w:uiPriority w:val="99"/>
    <w:semiHidden/>
    <w:rsid w:val="00F1281F"/>
    <w:rPr>
      <w:b/>
      <w:bCs/>
      <w:sz w:val="20"/>
      <w:szCs w:val="20"/>
    </w:rPr>
  </w:style>
  <w:style w:type="paragraph" w:styleId="BalloonText">
    <w:name w:val="Balloon Text"/>
    <w:basedOn w:val="Normal"/>
    <w:link w:val="BalloonTextChar"/>
    <w:uiPriority w:val="99"/>
    <w:semiHidden/>
    <w:unhideWhenUsed/>
    <w:rsid w:val="00F12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8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7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uffolklearning.co.uk/leadership-staff-development/health-safety-wellbeing/fire-precaution-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86994-6373-4C08-93E9-1738D550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7</cp:revision>
  <dcterms:created xsi:type="dcterms:W3CDTF">2018-03-02T15:36:00Z</dcterms:created>
  <dcterms:modified xsi:type="dcterms:W3CDTF">2018-03-16T07:27:00Z</dcterms:modified>
</cp:coreProperties>
</file>