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39" w:rsidRPr="00484F3C" w:rsidRDefault="000E5D39" w:rsidP="000E5D39">
      <w:pPr>
        <w:jc w:val="center"/>
        <w:rPr>
          <w:b/>
          <w:sz w:val="28"/>
        </w:rPr>
      </w:pPr>
      <w:bookmarkStart w:id="0" w:name="_GoBack"/>
      <w:bookmarkEnd w:id="0"/>
      <w:r w:rsidRPr="00484F3C">
        <w:rPr>
          <w:b/>
          <w:sz w:val="28"/>
        </w:rPr>
        <w:t>Suffolk County Council Internal Mediation Request Form</w:t>
      </w:r>
    </w:p>
    <w:p w:rsidR="000E5D39" w:rsidRPr="00A12E6B" w:rsidRDefault="000E5D39" w:rsidP="008430D5">
      <w:pPr>
        <w:jc w:val="both"/>
        <w:rPr>
          <w:b/>
        </w:rPr>
      </w:pPr>
      <w:r w:rsidRPr="00A12E6B">
        <w:rPr>
          <w:b/>
        </w:rPr>
        <w:t xml:space="preserve">This form is for </w:t>
      </w:r>
      <w:r w:rsidR="00880DD2" w:rsidRPr="00A12E6B">
        <w:rPr>
          <w:b/>
        </w:rPr>
        <w:t>those who are</w:t>
      </w:r>
      <w:r w:rsidRPr="00A12E6B">
        <w:rPr>
          <w:b/>
        </w:rPr>
        <w:t xml:space="preserve"> requesting the SCC Internal Mediation Service for employees in their team.</w:t>
      </w:r>
      <w:r w:rsidR="008430D5" w:rsidRPr="00A12E6B">
        <w:rPr>
          <w:b/>
        </w:rPr>
        <w:t xml:space="preserve"> Please fill out</w:t>
      </w:r>
      <w:r w:rsidR="00880DD2" w:rsidRPr="00A12E6B">
        <w:rPr>
          <w:b/>
        </w:rPr>
        <w:t xml:space="preserve"> all areas so that your request can</w:t>
      </w:r>
      <w:r w:rsidR="008430D5" w:rsidRPr="00A12E6B">
        <w:rPr>
          <w:b/>
        </w:rPr>
        <w:t xml:space="preserve"> be processed swiftly.</w:t>
      </w:r>
    </w:p>
    <w:p w:rsidR="000E5D39" w:rsidRPr="00C20C17" w:rsidRDefault="000E5D39" w:rsidP="008430D5">
      <w:pPr>
        <w:jc w:val="both"/>
      </w:pPr>
      <w:r w:rsidRPr="00C20C17">
        <w:t xml:space="preserve">The form </w:t>
      </w:r>
      <w:r w:rsidR="008430D5" w:rsidRPr="00C20C17">
        <w:t>should</w:t>
      </w:r>
      <w:r w:rsidRPr="00C20C17">
        <w:t xml:space="preserve"> be sent to the SCC Mediation Co-ordinator via </w:t>
      </w:r>
      <w:hyperlink r:id="rId7" w:history="1">
        <w:r w:rsidRPr="00C20C17">
          <w:rPr>
            <w:rStyle w:val="Hyperlink"/>
            <w:b/>
          </w:rPr>
          <w:t>mediation@suffolk.gov.uk</w:t>
        </w:r>
      </w:hyperlink>
      <w:r w:rsidRPr="00C20C17">
        <w:rPr>
          <w:b/>
        </w:rPr>
        <w:t xml:space="preserve"> </w:t>
      </w:r>
      <w:r w:rsidRPr="00C20C17">
        <w:t>and you will receive a</w:t>
      </w:r>
      <w:r w:rsidR="000531E5" w:rsidRPr="00C20C17">
        <w:t>n</w:t>
      </w:r>
      <w:r w:rsidR="0006428A" w:rsidRPr="00C20C17">
        <w:t xml:space="preserve"> initial </w:t>
      </w:r>
      <w:r w:rsidR="000531E5" w:rsidRPr="00C20C17">
        <w:t>email</w:t>
      </w:r>
      <w:r w:rsidRPr="00C20C17">
        <w:t xml:space="preserve"> response</w:t>
      </w:r>
      <w:r w:rsidR="00880DD2" w:rsidRPr="00C20C17">
        <w:t xml:space="preserve"> within two working days</w:t>
      </w:r>
      <w:r w:rsidR="0006428A" w:rsidRPr="00C20C17">
        <w:t>. A further response will</w:t>
      </w:r>
      <w:r w:rsidR="00C25BA8" w:rsidRPr="00C20C17">
        <w:t xml:space="preserve"> offer your employees a date </w:t>
      </w:r>
      <w:r w:rsidR="008430D5" w:rsidRPr="00C20C17">
        <w:t>for the session</w:t>
      </w:r>
      <w:r w:rsidR="00AD5D82" w:rsidRPr="00C20C17">
        <w:t>s</w:t>
      </w:r>
      <w:r w:rsidR="008430D5" w:rsidRPr="00C20C17">
        <w:t xml:space="preserve"> </w:t>
      </w:r>
      <w:r w:rsidR="00C25BA8" w:rsidRPr="00C20C17">
        <w:t xml:space="preserve">and </w:t>
      </w:r>
      <w:r w:rsidR="008430D5" w:rsidRPr="00C20C17">
        <w:t xml:space="preserve">will include </w:t>
      </w:r>
      <w:r w:rsidR="00C25BA8" w:rsidRPr="00C20C17">
        <w:t>all relevant details</w:t>
      </w:r>
      <w:r w:rsidR="000531E5" w:rsidRPr="00C20C17">
        <w:t xml:space="preserve"> – room, time </w:t>
      </w:r>
      <w:r w:rsidR="0006428A" w:rsidRPr="00C20C17">
        <w:t>etc. within another five working days.</w:t>
      </w:r>
      <w:r w:rsidR="008430D5" w:rsidRPr="00C20C17">
        <w:t xml:space="preserve"> An </w:t>
      </w:r>
      <w:r w:rsidR="000531E5" w:rsidRPr="00C20C17">
        <w:t xml:space="preserve">acceptance response </w:t>
      </w:r>
      <w:r w:rsidR="0006428A" w:rsidRPr="00C20C17">
        <w:t>will be</w:t>
      </w:r>
      <w:r w:rsidR="000531E5" w:rsidRPr="00C20C17">
        <w:t xml:space="preserve"> required </w:t>
      </w:r>
      <w:r w:rsidR="00A73D4A" w:rsidRPr="00C20C17">
        <w:t xml:space="preserve">from you </w:t>
      </w:r>
      <w:r w:rsidR="0006428A" w:rsidRPr="00C20C17">
        <w:t>as detailed within that email.</w:t>
      </w:r>
      <w:r w:rsidR="00880DD2" w:rsidRPr="00C20C17">
        <w:t xml:space="preserve">   </w:t>
      </w:r>
      <w:r w:rsidR="00C20C17" w:rsidRPr="00C20C17">
        <w:t>Mediation takes a full day, with individual sessions in the morning and the joint session following.</w:t>
      </w:r>
      <w:r w:rsidR="00880DD2" w:rsidRPr="00C20C17">
        <w:t xml:space="preserve"> </w:t>
      </w:r>
      <w:r w:rsidRPr="00C20C17">
        <w:t xml:space="preserve">The Mediator Co-ordinator is able to explain the process of mediation but will not be able to </w:t>
      </w:r>
      <w:r w:rsidR="00C25BA8" w:rsidRPr="00C20C17">
        <w:t xml:space="preserve">go into details about the </w:t>
      </w:r>
      <w:r w:rsidR="00A73D4A" w:rsidRPr="00C20C17">
        <w:t>content of the sessions.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5562"/>
      </w:tblGrid>
      <w:tr w:rsidR="00A73D4A" w:rsidTr="00C20C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73D4A" w:rsidRPr="0023073E" w:rsidRDefault="00A73D4A" w:rsidP="00A73D4A">
            <w:pPr>
              <w:rPr>
                <w:b/>
                <w:sz w:val="28"/>
              </w:rPr>
            </w:pPr>
            <w:r w:rsidRPr="0023073E">
              <w:rPr>
                <w:b/>
                <w:sz w:val="28"/>
              </w:rPr>
              <w:t>Detail required: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73D4A" w:rsidRPr="0023073E" w:rsidRDefault="00A73D4A" w:rsidP="00A73D4A">
            <w:pPr>
              <w:rPr>
                <w:b/>
                <w:sz w:val="28"/>
              </w:rPr>
            </w:pPr>
            <w:r w:rsidRPr="0023073E">
              <w:rPr>
                <w:b/>
                <w:sz w:val="28"/>
              </w:rPr>
              <w:t>Your response:</w:t>
            </w:r>
          </w:p>
        </w:tc>
      </w:tr>
      <w:tr w:rsidR="00A73D4A" w:rsidTr="0006428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73D4A" w:rsidRDefault="00A73D4A" w:rsidP="00A73D4A">
            <w:pPr>
              <w:rPr>
                <w:b/>
                <w:sz w:val="24"/>
              </w:rPr>
            </w:pPr>
          </w:p>
          <w:p w:rsidR="00A73D4A" w:rsidRDefault="00A73D4A" w:rsidP="00A73D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Names of parties requiring the mediation: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A73D4A" w:rsidRDefault="00A73D4A" w:rsidP="00A73D4A">
            <w:pPr>
              <w:rPr>
                <w:b/>
                <w:sz w:val="24"/>
              </w:rPr>
            </w:pPr>
          </w:p>
          <w:p w:rsidR="00A73D4A" w:rsidRDefault="00A73D4A" w:rsidP="00A73D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  <w:p w:rsidR="00A73D4A" w:rsidRDefault="00A73D4A" w:rsidP="00A73D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</w:tr>
      <w:tr w:rsidR="00A73D4A" w:rsidTr="0006428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73D4A" w:rsidRDefault="00A73D4A" w:rsidP="00A73D4A">
            <w:pPr>
              <w:rPr>
                <w:b/>
                <w:sz w:val="24"/>
              </w:rPr>
            </w:pPr>
          </w:p>
          <w:p w:rsidR="00A73D4A" w:rsidRDefault="00880DD2" w:rsidP="00A73D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Referrer</w:t>
            </w:r>
            <w:r w:rsidR="00A73D4A">
              <w:rPr>
                <w:b/>
                <w:sz w:val="24"/>
              </w:rPr>
              <w:t xml:space="preserve"> name(s):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A73D4A" w:rsidRDefault="00A73D4A" w:rsidP="00A73D4A">
            <w:pPr>
              <w:rPr>
                <w:b/>
                <w:sz w:val="24"/>
              </w:rPr>
            </w:pPr>
          </w:p>
          <w:p w:rsidR="00A73D4A" w:rsidRDefault="00A73D4A" w:rsidP="00A73D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  <w:p w:rsidR="00A73D4A" w:rsidRDefault="00A73D4A" w:rsidP="00A73D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</w:tr>
      <w:tr w:rsidR="00A73D4A" w:rsidTr="0006428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73D4A" w:rsidRDefault="00A73D4A" w:rsidP="00A73D4A">
            <w:pPr>
              <w:rPr>
                <w:b/>
                <w:sz w:val="24"/>
              </w:rPr>
            </w:pPr>
          </w:p>
          <w:p w:rsidR="00A73D4A" w:rsidRDefault="00A73D4A" w:rsidP="006055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details</w:t>
            </w:r>
            <w:r w:rsidR="0006428A">
              <w:rPr>
                <w:b/>
                <w:sz w:val="24"/>
              </w:rPr>
              <w:t xml:space="preserve"> of </w:t>
            </w:r>
            <w:r w:rsidR="0060559F">
              <w:rPr>
                <w:b/>
                <w:sz w:val="24"/>
              </w:rPr>
              <w:t>r</w:t>
            </w:r>
            <w:r w:rsidR="00880DD2">
              <w:rPr>
                <w:b/>
                <w:sz w:val="24"/>
              </w:rPr>
              <w:t>eferrer</w:t>
            </w:r>
            <w:r w:rsidR="0006428A">
              <w:rPr>
                <w:b/>
                <w:sz w:val="24"/>
              </w:rPr>
              <w:t>(s)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A73D4A" w:rsidRDefault="00A73D4A" w:rsidP="00A73D4A">
            <w:pPr>
              <w:rPr>
                <w:b/>
                <w:sz w:val="24"/>
              </w:rPr>
            </w:pPr>
          </w:p>
          <w:p w:rsidR="00A73D4A" w:rsidRDefault="00A73D4A" w:rsidP="00A73D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 w:rsidR="0006428A">
              <w:rPr>
                <w:b/>
                <w:sz w:val="24"/>
              </w:rPr>
              <w:t>(s)</w:t>
            </w:r>
            <w:r>
              <w:rPr>
                <w:b/>
                <w:sz w:val="24"/>
              </w:rPr>
              <w:t>:</w:t>
            </w:r>
          </w:p>
          <w:p w:rsidR="00A73D4A" w:rsidRDefault="00A73D4A" w:rsidP="00A73D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  <w:r w:rsidR="0006428A">
              <w:rPr>
                <w:b/>
                <w:sz w:val="24"/>
              </w:rPr>
              <w:t>(s)</w:t>
            </w:r>
            <w:r>
              <w:rPr>
                <w:b/>
                <w:sz w:val="24"/>
              </w:rPr>
              <w:t>:</w:t>
            </w:r>
          </w:p>
          <w:p w:rsidR="0006428A" w:rsidRDefault="0006428A" w:rsidP="00A73D4A">
            <w:pPr>
              <w:rPr>
                <w:b/>
                <w:sz w:val="24"/>
              </w:rPr>
            </w:pPr>
          </w:p>
        </w:tc>
      </w:tr>
      <w:tr w:rsidR="00A73D4A" w:rsidTr="0006428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73D4A" w:rsidRDefault="00A73D4A" w:rsidP="00A73D4A">
            <w:pPr>
              <w:rPr>
                <w:b/>
                <w:sz w:val="24"/>
              </w:rPr>
            </w:pPr>
          </w:p>
          <w:p w:rsidR="00A73D4A" w:rsidRDefault="00A73D4A" w:rsidP="00A73D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Directorate</w:t>
            </w:r>
            <w:r w:rsidR="0006428A">
              <w:rPr>
                <w:b/>
                <w:sz w:val="24"/>
              </w:rPr>
              <w:t>(s)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A73D4A" w:rsidRDefault="00A73D4A" w:rsidP="00A73D4A">
            <w:pPr>
              <w:rPr>
                <w:b/>
                <w:sz w:val="24"/>
              </w:rPr>
            </w:pPr>
          </w:p>
        </w:tc>
      </w:tr>
      <w:tr w:rsidR="00A73D4A" w:rsidTr="0006428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73D4A" w:rsidRDefault="00A73D4A" w:rsidP="00A73D4A">
            <w:pPr>
              <w:rPr>
                <w:b/>
                <w:sz w:val="24"/>
              </w:rPr>
            </w:pPr>
          </w:p>
          <w:p w:rsidR="00A73D4A" w:rsidRDefault="00A73D4A" w:rsidP="00A73D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  <w:r w:rsidR="0006428A">
              <w:rPr>
                <w:b/>
                <w:sz w:val="24"/>
              </w:rPr>
              <w:t>(s)</w:t>
            </w:r>
            <w:r>
              <w:rPr>
                <w:b/>
                <w:sz w:val="24"/>
              </w:rPr>
              <w:t xml:space="preserve"> of work (building</w:t>
            </w:r>
            <w:r w:rsidR="00763E6B">
              <w:rPr>
                <w:b/>
                <w:sz w:val="24"/>
              </w:rPr>
              <w:t>(s)</w:t>
            </w:r>
            <w:r>
              <w:rPr>
                <w:b/>
                <w:sz w:val="24"/>
              </w:rPr>
              <w:t>):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A73D4A" w:rsidRDefault="00A73D4A" w:rsidP="00A73D4A">
            <w:pPr>
              <w:rPr>
                <w:b/>
                <w:sz w:val="24"/>
              </w:rPr>
            </w:pPr>
          </w:p>
        </w:tc>
      </w:tr>
      <w:tr w:rsidR="00A73D4A" w:rsidTr="0006428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73D4A" w:rsidRDefault="00A73D4A" w:rsidP="00A73D4A">
            <w:pPr>
              <w:rPr>
                <w:b/>
                <w:sz w:val="24"/>
              </w:rPr>
            </w:pPr>
          </w:p>
          <w:p w:rsidR="00A73D4A" w:rsidRDefault="00A73D4A" w:rsidP="00A73D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HR Case Manager (if relevant):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A73D4A" w:rsidRDefault="00A73D4A" w:rsidP="00A73D4A">
            <w:pPr>
              <w:rPr>
                <w:b/>
                <w:sz w:val="24"/>
              </w:rPr>
            </w:pPr>
          </w:p>
        </w:tc>
      </w:tr>
      <w:tr w:rsidR="00A73D4A" w:rsidTr="0006428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73D4A" w:rsidRDefault="00A73D4A" w:rsidP="00A73D4A">
            <w:pPr>
              <w:rPr>
                <w:b/>
                <w:sz w:val="24"/>
              </w:rPr>
            </w:pPr>
          </w:p>
          <w:p w:rsidR="00A73D4A" w:rsidRDefault="00A73D4A" w:rsidP="00A73D4A">
            <w:pPr>
              <w:rPr>
                <w:b/>
                <w:sz w:val="24"/>
              </w:rPr>
            </w:pPr>
            <w:r w:rsidRPr="00B32DE3">
              <w:rPr>
                <w:b/>
                <w:color w:val="FF0000"/>
                <w:sz w:val="24"/>
              </w:rPr>
              <w:t xml:space="preserve">Dates </w:t>
            </w:r>
            <w:r w:rsidRPr="00763E6B">
              <w:rPr>
                <w:b/>
                <w:i/>
                <w:color w:val="FF0000"/>
                <w:sz w:val="24"/>
              </w:rPr>
              <w:t>not</w:t>
            </w:r>
            <w:r w:rsidRPr="00B32DE3">
              <w:rPr>
                <w:b/>
                <w:color w:val="FF0000"/>
                <w:sz w:val="24"/>
              </w:rPr>
              <w:t xml:space="preserve"> available within next three</w:t>
            </w:r>
            <w:r w:rsidR="00880DD2" w:rsidRPr="00B32DE3">
              <w:rPr>
                <w:b/>
                <w:color w:val="FF0000"/>
                <w:sz w:val="24"/>
              </w:rPr>
              <w:t xml:space="preserve"> - five</w:t>
            </w:r>
            <w:r w:rsidRPr="00B32DE3">
              <w:rPr>
                <w:b/>
                <w:color w:val="FF0000"/>
                <w:sz w:val="24"/>
              </w:rPr>
              <w:t xml:space="preserve"> weeks: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A73D4A" w:rsidRDefault="00A73D4A" w:rsidP="00A73D4A">
            <w:pPr>
              <w:rPr>
                <w:b/>
                <w:sz w:val="24"/>
              </w:rPr>
            </w:pPr>
          </w:p>
        </w:tc>
      </w:tr>
      <w:tr w:rsidR="00A73D4A" w:rsidTr="00880D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73D4A" w:rsidRDefault="00A73D4A" w:rsidP="00A73D4A">
            <w:pPr>
              <w:rPr>
                <w:b/>
                <w:sz w:val="24"/>
              </w:rPr>
            </w:pPr>
          </w:p>
          <w:p w:rsidR="0006428A" w:rsidRDefault="00A73D4A" w:rsidP="00C20C17">
            <w:pPr>
              <w:tabs>
                <w:tab w:val="left" w:pos="30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Today’s date: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A73D4A" w:rsidRDefault="00A73D4A" w:rsidP="00A73D4A">
            <w:pPr>
              <w:rPr>
                <w:b/>
                <w:sz w:val="24"/>
              </w:rPr>
            </w:pPr>
          </w:p>
        </w:tc>
      </w:tr>
      <w:tr w:rsidR="00880DD2" w:rsidTr="00880DD2">
        <w:trPr>
          <w:trHeight w:val="1257"/>
        </w:trPr>
        <w:tc>
          <w:tcPr>
            <w:tcW w:w="35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80DD2" w:rsidRDefault="00880DD2" w:rsidP="00A73D4A">
            <w:pPr>
              <w:rPr>
                <w:b/>
                <w:sz w:val="24"/>
              </w:rPr>
            </w:pPr>
          </w:p>
          <w:p w:rsidR="00880DD2" w:rsidRDefault="00880DD2" w:rsidP="009C56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Budget code </w:t>
            </w:r>
            <w:r w:rsidRPr="00880DD2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may be</w:t>
            </w:r>
            <w:r w:rsidRPr="00880DD2">
              <w:rPr>
                <w:b/>
                <w:sz w:val="24"/>
              </w:rPr>
              <w:t xml:space="preserve"> required for Mediator’s basic travel and/or meeting room expenses):</w:t>
            </w:r>
          </w:p>
          <w:p w:rsidR="00880DD2" w:rsidRDefault="00880DD2" w:rsidP="009C5680">
            <w:pPr>
              <w:rPr>
                <w:b/>
                <w:sz w:val="24"/>
              </w:rPr>
            </w:pPr>
          </w:p>
          <w:p w:rsidR="00880DD2" w:rsidRDefault="00880DD2" w:rsidP="009C56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Any other requirements of the parties involved (access</w:t>
            </w:r>
            <w:r w:rsidR="00711441">
              <w:rPr>
                <w:b/>
                <w:sz w:val="24"/>
              </w:rPr>
              <w:t xml:space="preserve"> / interpreter</w:t>
            </w:r>
            <w:r>
              <w:rPr>
                <w:b/>
                <w:sz w:val="24"/>
              </w:rPr>
              <w:t xml:space="preserve"> etc.):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80DD2" w:rsidRDefault="00880DD2" w:rsidP="00A73D4A">
            <w:pPr>
              <w:rPr>
                <w:b/>
                <w:sz w:val="24"/>
              </w:rPr>
            </w:pPr>
          </w:p>
        </w:tc>
      </w:tr>
      <w:tr w:rsidR="00880DD2" w:rsidTr="004A5F86">
        <w:trPr>
          <w:trHeight w:val="1027"/>
        </w:trPr>
        <w:tc>
          <w:tcPr>
            <w:tcW w:w="3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80DD2" w:rsidRDefault="00880DD2" w:rsidP="00A73D4A">
            <w:pPr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80DD2" w:rsidRDefault="00880DD2" w:rsidP="00A73D4A">
            <w:pPr>
              <w:rPr>
                <w:b/>
                <w:sz w:val="24"/>
              </w:rPr>
            </w:pPr>
          </w:p>
        </w:tc>
      </w:tr>
    </w:tbl>
    <w:p w:rsidR="00880DD2" w:rsidRPr="00880DD2" w:rsidRDefault="00880DD2" w:rsidP="00484F3C">
      <w:pPr>
        <w:jc w:val="both"/>
        <w:rPr>
          <w:b/>
          <w:color w:val="FF0000"/>
          <w:sz w:val="10"/>
        </w:rPr>
      </w:pPr>
    </w:p>
    <w:p w:rsidR="000E5D39" w:rsidRPr="000E5D39" w:rsidRDefault="0023073E" w:rsidP="00484F3C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Please do not detail anything about the dispute or case in this form.  Thank you. Please now send this form to the Mediation Co-ordinator at </w:t>
      </w:r>
      <w:hyperlink r:id="rId8" w:history="1">
        <w:r w:rsidRPr="001428D9">
          <w:rPr>
            <w:rStyle w:val="Hyperlink"/>
            <w:b/>
            <w:sz w:val="28"/>
          </w:rPr>
          <w:t>mediation@suffolk.gov.uk</w:t>
        </w:r>
      </w:hyperlink>
      <w:r>
        <w:rPr>
          <w:b/>
          <w:color w:val="FF0000"/>
          <w:sz w:val="28"/>
        </w:rPr>
        <w:t xml:space="preserve"> </w:t>
      </w:r>
    </w:p>
    <w:sectPr w:rsidR="000E5D39" w:rsidRPr="000E5D39" w:rsidSect="00811B82"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B36" w:rsidRDefault="003E3B36" w:rsidP="000E5D39">
      <w:pPr>
        <w:spacing w:after="0" w:line="240" w:lineRule="auto"/>
      </w:pPr>
      <w:r>
        <w:separator/>
      </w:r>
    </w:p>
  </w:endnote>
  <w:endnote w:type="continuationSeparator" w:id="0">
    <w:p w:rsidR="003E3B36" w:rsidRDefault="003E3B36" w:rsidP="000E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A8" w:rsidRDefault="00C25BA8" w:rsidP="00C25BA8">
    <w:pPr>
      <w:pStyle w:val="Footer"/>
      <w:jc w:val="center"/>
      <w:rPr>
        <w:b/>
        <w:sz w:val="24"/>
      </w:rPr>
    </w:pPr>
    <w:r w:rsidRPr="00C25BA8">
      <w:rPr>
        <w:b/>
        <w:sz w:val="24"/>
      </w:rPr>
      <w:t>OFFICIAL</w:t>
    </w:r>
    <w:r>
      <w:rPr>
        <w:b/>
        <w:sz w:val="24"/>
      </w:rPr>
      <w:t xml:space="preserve"> – SE</w:t>
    </w:r>
    <w:r w:rsidRPr="00C25BA8">
      <w:rPr>
        <w:b/>
        <w:sz w:val="24"/>
      </w:rPr>
      <w:t>NSITIVE – IN CONFIDENCE</w:t>
    </w:r>
  </w:p>
  <w:p w:rsidR="005739A4" w:rsidRPr="00C25BA8" w:rsidRDefault="005739A4" w:rsidP="00C25BA8">
    <w:pPr>
      <w:pStyle w:val="Footer"/>
      <w:jc w:val="center"/>
      <w:rPr>
        <w:b/>
        <w:sz w:val="24"/>
      </w:rPr>
    </w:pPr>
    <w:r>
      <w:rPr>
        <w:b/>
        <w:sz w:val="24"/>
      </w:rPr>
      <w:t>Mediation request form Jan 16 v1.2</w:t>
    </w:r>
  </w:p>
  <w:p w:rsidR="000E5D39" w:rsidRDefault="000E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B36" w:rsidRDefault="003E3B36" w:rsidP="000E5D39">
      <w:pPr>
        <w:spacing w:after="0" w:line="240" w:lineRule="auto"/>
      </w:pPr>
      <w:r>
        <w:separator/>
      </w:r>
    </w:p>
  </w:footnote>
  <w:footnote w:type="continuationSeparator" w:id="0">
    <w:p w:rsidR="003E3B36" w:rsidRDefault="003E3B36" w:rsidP="000E5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39"/>
    <w:rsid w:val="000531E5"/>
    <w:rsid w:val="0006428A"/>
    <w:rsid w:val="00084DB3"/>
    <w:rsid w:val="000B5530"/>
    <w:rsid w:val="000E5D39"/>
    <w:rsid w:val="0023073E"/>
    <w:rsid w:val="00261FC2"/>
    <w:rsid w:val="00297AF2"/>
    <w:rsid w:val="00302DCE"/>
    <w:rsid w:val="003E3B36"/>
    <w:rsid w:val="00484F3C"/>
    <w:rsid w:val="005739A4"/>
    <w:rsid w:val="0060559F"/>
    <w:rsid w:val="006428B4"/>
    <w:rsid w:val="00660FA0"/>
    <w:rsid w:val="00711441"/>
    <w:rsid w:val="00763E6B"/>
    <w:rsid w:val="007B1B3B"/>
    <w:rsid w:val="00811B82"/>
    <w:rsid w:val="008430D5"/>
    <w:rsid w:val="00880DD2"/>
    <w:rsid w:val="00886C2C"/>
    <w:rsid w:val="009C5680"/>
    <w:rsid w:val="009D36B5"/>
    <w:rsid w:val="009F07E1"/>
    <w:rsid w:val="00A12E6B"/>
    <w:rsid w:val="00A66038"/>
    <w:rsid w:val="00A73D4A"/>
    <w:rsid w:val="00AD5D82"/>
    <w:rsid w:val="00B32DE3"/>
    <w:rsid w:val="00BB69C3"/>
    <w:rsid w:val="00BF3A3E"/>
    <w:rsid w:val="00C20C17"/>
    <w:rsid w:val="00C25BA8"/>
    <w:rsid w:val="00C47E92"/>
    <w:rsid w:val="00C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56FBB7-BF3D-4247-ABEF-0FC2700C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D39"/>
  </w:style>
  <w:style w:type="paragraph" w:styleId="Footer">
    <w:name w:val="footer"/>
    <w:basedOn w:val="Normal"/>
    <w:link w:val="FooterChar"/>
    <w:uiPriority w:val="99"/>
    <w:unhideWhenUsed/>
    <w:rsid w:val="000E5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D39"/>
  </w:style>
  <w:style w:type="table" w:styleId="TableGrid">
    <w:name w:val="Table Grid"/>
    <w:basedOn w:val="TableNormal"/>
    <w:uiPriority w:val="59"/>
    <w:rsid w:val="000E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D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ion@suffolk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tion@suffolk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7DAF-1527-4F1A-8A23-056B474A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Bickerton</dc:creator>
  <cp:lastModifiedBy>Antonina Bickerton</cp:lastModifiedBy>
  <cp:revision>2</cp:revision>
  <cp:lastPrinted>2016-01-21T13:50:00Z</cp:lastPrinted>
  <dcterms:created xsi:type="dcterms:W3CDTF">2017-10-24T07:10:00Z</dcterms:created>
  <dcterms:modified xsi:type="dcterms:W3CDTF">2017-10-24T07:10:00Z</dcterms:modified>
</cp:coreProperties>
</file>