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DE9B1" w14:textId="15E127DC" w:rsidR="00FF07E1" w:rsidRDefault="00C33909" w:rsidP="00C33909">
      <w:pPr>
        <w:ind w:left="-851"/>
        <w:jc w:val="center"/>
        <w:rPr>
          <w:b/>
          <w:sz w:val="28"/>
        </w:rPr>
      </w:pPr>
      <w:r w:rsidRPr="00C33909">
        <w:rPr>
          <w:b/>
          <w:sz w:val="28"/>
        </w:rPr>
        <w:t>WORKSTATION SELF ASSESSMENT FORM – SUFFOLK MAINTAINED SCHOOLS</w:t>
      </w:r>
    </w:p>
    <w:tbl>
      <w:tblPr>
        <w:tblStyle w:val="TableGrid"/>
        <w:tblW w:w="10774" w:type="dxa"/>
        <w:tblInd w:w="-856" w:type="dxa"/>
        <w:tblLook w:val="04A0" w:firstRow="1" w:lastRow="0" w:firstColumn="1" w:lastColumn="0" w:noHBand="0" w:noVBand="1"/>
      </w:tblPr>
      <w:tblGrid>
        <w:gridCol w:w="3110"/>
        <w:gridCol w:w="2254"/>
        <w:gridCol w:w="2254"/>
        <w:gridCol w:w="3156"/>
      </w:tblGrid>
      <w:tr w:rsidR="00C33909" w14:paraId="6F38FB7E" w14:textId="77777777" w:rsidTr="00C33909">
        <w:tc>
          <w:tcPr>
            <w:tcW w:w="3110" w:type="dxa"/>
            <w:shd w:val="clear" w:color="auto" w:fill="B4C6E7" w:themeFill="accent1" w:themeFillTint="66"/>
          </w:tcPr>
          <w:p w14:paraId="1A144918" w14:textId="064B0258" w:rsidR="00C33909" w:rsidRPr="00C33909" w:rsidRDefault="00C33909" w:rsidP="00C33909">
            <w:pPr>
              <w:rPr>
                <w:b/>
                <w:sz w:val="24"/>
              </w:rPr>
            </w:pPr>
            <w:r w:rsidRPr="00C33909">
              <w:rPr>
                <w:b/>
                <w:sz w:val="24"/>
              </w:rPr>
              <w:t>Workplace:</w:t>
            </w:r>
          </w:p>
        </w:tc>
        <w:tc>
          <w:tcPr>
            <w:tcW w:w="7664" w:type="dxa"/>
            <w:gridSpan w:val="3"/>
          </w:tcPr>
          <w:p w14:paraId="7BFA730B" w14:textId="77777777" w:rsidR="00C33909" w:rsidRDefault="00C33909" w:rsidP="00C33909">
            <w:pPr>
              <w:rPr>
                <w:b/>
                <w:sz w:val="24"/>
              </w:rPr>
            </w:pPr>
          </w:p>
          <w:p w14:paraId="0B5C4E6A" w14:textId="5BEF075D" w:rsidR="00C33909" w:rsidRPr="00C33909" w:rsidRDefault="00C33909" w:rsidP="00C33909">
            <w:pPr>
              <w:rPr>
                <w:b/>
                <w:sz w:val="24"/>
              </w:rPr>
            </w:pPr>
          </w:p>
        </w:tc>
      </w:tr>
      <w:tr w:rsidR="00C33909" w14:paraId="7FE65106" w14:textId="77777777" w:rsidTr="00C33909">
        <w:tc>
          <w:tcPr>
            <w:tcW w:w="3110" w:type="dxa"/>
            <w:shd w:val="clear" w:color="auto" w:fill="B4C6E7" w:themeFill="accent1" w:themeFillTint="66"/>
          </w:tcPr>
          <w:p w14:paraId="7814F972" w14:textId="5B8052C0" w:rsidR="00C33909" w:rsidRPr="00C33909" w:rsidRDefault="00C33909" w:rsidP="00C33909">
            <w:pPr>
              <w:rPr>
                <w:b/>
                <w:sz w:val="24"/>
              </w:rPr>
            </w:pPr>
            <w:r w:rsidRPr="00C33909">
              <w:rPr>
                <w:b/>
                <w:sz w:val="24"/>
              </w:rPr>
              <w:t>Workstation location</w:t>
            </w:r>
            <w:r>
              <w:rPr>
                <w:b/>
                <w:sz w:val="24"/>
              </w:rPr>
              <w:t>:</w:t>
            </w:r>
          </w:p>
        </w:tc>
        <w:tc>
          <w:tcPr>
            <w:tcW w:w="4508" w:type="dxa"/>
            <w:gridSpan w:val="2"/>
          </w:tcPr>
          <w:p w14:paraId="76127170" w14:textId="77777777" w:rsidR="00C33909" w:rsidRPr="00C33909" w:rsidRDefault="00C33909" w:rsidP="00C33909">
            <w:pPr>
              <w:rPr>
                <w:b/>
                <w:sz w:val="24"/>
              </w:rPr>
            </w:pPr>
          </w:p>
        </w:tc>
        <w:tc>
          <w:tcPr>
            <w:tcW w:w="3156" w:type="dxa"/>
            <w:shd w:val="clear" w:color="auto" w:fill="B4C6E7" w:themeFill="accent1" w:themeFillTint="66"/>
          </w:tcPr>
          <w:p w14:paraId="4D73C15F" w14:textId="6CCE3359" w:rsidR="00C33909" w:rsidRDefault="00C33909" w:rsidP="00C33909">
            <w:pPr>
              <w:rPr>
                <w:b/>
                <w:sz w:val="24"/>
              </w:rPr>
            </w:pPr>
            <w:proofErr w:type="spellStart"/>
            <w:r w:rsidRPr="00C33909">
              <w:rPr>
                <w:b/>
                <w:sz w:val="24"/>
              </w:rPr>
              <w:t>Hotdesk</w:t>
            </w:r>
            <w:proofErr w:type="spellEnd"/>
            <w:r w:rsidRPr="00C33909">
              <w:rPr>
                <w:b/>
                <w:sz w:val="24"/>
              </w:rPr>
              <w:t xml:space="preserve"> / single use</w:t>
            </w:r>
          </w:p>
          <w:p w14:paraId="3D94D55E" w14:textId="186F3021" w:rsidR="00C33909" w:rsidRPr="00C33909" w:rsidRDefault="00C33909" w:rsidP="00C33909">
            <w:pPr>
              <w:rPr>
                <w:i/>
                <w:sz w:val="20"/>
              </w:rPr>
            </w:pPr>
            <w:r w:rsidRPr="00C33909">
              <w:rPr>
                <w:i/>
                <w:sz w:val="20"/>
              </w:rPr>
              <w:t>(delete as applicable)</w:t>
            </w:r>
          </w:p>
          <w:p w14:paraId="3C96CA93" w14:textId="7E95A1F9" w:rsidR="00C33909" w:rsidRPr="00C33909" w:rsidRDefault="00C33909" w:rsidP="00C33909">
            <w:pPr>
              <w:rPr>
                <w:b/>
                <w:sz w:val="24"/>
              </w:rPr>
            </w:pPr>
          </w:p>
        </w:tc>
      </w:tr>
      <w:tr w:rsidR="00C33909" w14:paraId="612674AB" w14:textId="77777777" w:rsidTr="00C33909">
        <w:tc>
          <w:tcPr>
            <w:tcW w:w="3110" w:type="dxa"/>
            <w:shd w:val="clear" w:color="auto" w:fill="B4C6E7" w:themeFill="accent1" w:themeFillTint="66"/>
          </w:tcPr>
          <w:p w14:paraId="41BF5B66" w14:textId="64F367A4" w:rsidR="00C33909" w:rsidRPr="00C33909" w:rsidRDefault="00C33909" w:rsidP="00C33909">
            <w:pPr>
              <w:rPr>
                <w:b/>
                <w:sz w:val="24"/>
              </w:rPr>
            </w:pPr>
            <w:r>
              <w:rPr>
                <w:b/>
                <w:sz w:val="24"/>
              </w:rPr>
              <w:t>User /s:</w:t>
            </w:r>
          </w:p>
        </w:tc>
        <w:tc>
          <w:tcPr>
            <w:tcW w:w="7664" w:type="dxa"/>
            <w:gridSpan w:val="3"/>
          </w:tcPr>
          <w:p w14:paraId="2746C5FE" w14:textId="77777777" w:rsidR="00C33909" w:rsidRPr="00C33909" w:rsidRDefault="00C33909" w:rsidP="00C33909">
            <w:pPr>
              <w:rPr>
                <w:b/>
                <w:sz w:val="24"/>
              </w:rPr>
            </w:pPr>
          </w:p>
        </w:tc>
      </w:tr>
      <w:tr w:rsidR="00C33909" w14:paraId="48C0C0E6" w14:textId="77777777" w:rsidTr="00C33909">
        <w:tc>
          <w:tcPr>
            <w:tcW w:w="3110" w:type="dxa"/>
            <w:shd w:val="clear" w:color="auto" w:fill="B4C6E7" w:themeFill="accent1" w:themeFillTint="66"/>
          </w:tcPr>
          <w:p w14:paraId="1B56A455" w14:textId="5D01C606" w:rsidR="00C33909" w:rsidRPr="00C33909" w:rsidRDefault="00C33909" w:rsidP="00C33909">
            <w:pPr>
              <w:rPr>
                <w:b/>
                <w:sz w:val="24"/>
              </w:rPr>
            </w:pPr>
            <w:r>
              <w:rPr>
                <w:b/>
                <w:sz w:val="24"/>
              </w:rPr>
              <w:t>Assessed by:</w:t>
            </w:r>
          </w:p>
        </w:tc>
        <w:tc>
          <w:tcPr>
            <w:tcW w:w="4508" w:type="dxa"/>
            <w:gridSpan w:val="2"/>
          </w:tcPr>
          <w:p w14:paraId="056059BC" w14:textId="77777777" w:rsidR="00C33909" w:rsidRPr="00C33909" w:rsidRDefault="00C33909" w:rsidP="00C33909">
            <w:pPr>
              <w:rPr>
                <w:b/>
                <w:sz w:val="24"/>
              </w:rPr>
            </w:pPr>
          </w:p>
        </w:tc>
        <w:tc>
          <w:tcPr>
            <w:tcW w:w="3156" w:type="dxa"/>
            <w:shd w:val="clear" w:color="auto" w:fill="B4C6E7" w:themeFill="accent1" w:themeFillTint="66"/>
          </w:tcPr>
          <w:p w14:paraId="619AD3B4" w14:textId="77777777" w:rsidR="00C33909" w:rsidRDefault="00C33909" w:rsidP="00C33909">
            <w:pPr>
              <w:rPr>
                <w:b/>
                <w:sz w:val="24"/>
              </w:rPr>
            </w:pPr>
            <w:r>
              <w:rPr>
                <w:b/>
                <w:sz w:val="24"/>
              </w:rPr>
              <w:t>Job title:</w:t>
            </w:r>
          </w:p>
          <w:p w14:paraId="5C5F22A3" w14:textId="5CB3323A" w:rsidR="00C33909" w:rsidRPr="00C33909" w:rsidRDefault="00C33909" w:rsidP="00C33909">
            <w:pPr>
              <w:rPr>
                <w:b/>
                <w:sz w:val="24"/>
              </w:rPr>
            </w:pPr>
          </w:p>
        </w:tc>
      </w:tr>
      <w:tr w:rsidR="00C33909" w14:paraId="65406A33" w14:textId="77777777" w:rsidTr="00C33909">
        <w:tc>
          <w:tcPr>
            <w:tcW w:w="3110" w:type="dxa"/>
            <w:shd w:val="clear" w:color="auto" w:fill="B4C6E7" w:themeFill="accent1" w:themeFillTint="66"/>
          </w:tcPr>
          <w:p w14:paraId="25B510CC" w14:textId="31FBF769" w:rsidR="00C33909" w:rsidRPr="00C33909" w:rsidRDefault="00C33909" w:rsidP="00C33909">
            <w:pPr>
              <w:rPr>
                <w:b/>
                <w:sz w:val="24"/>
              </w:rPr>
            </w:pPr>
            <w:r>
              <w:rPr>
                <w:b/>
                <w:sz w:val="24"/>
              </w:rPr>
              <w:t>Date:</w:t>
            </w:r>
          </w:p>
        </w:tc>
        <w:tc>
          <w:tcPr>
            <w:tcW w:w="2254" w:type="dxa"/>
          </w:tcPr>
          <w:p w14:paraId="2E522266" w14:textId="77777777" w:rsidR="00C33909" w:rsidRPr="00C33909" w:rsidRDefault="00C33909" w:rsidP="00C33909">
            <w:pPr>
              <w:rPr>
                <w:b/>
                <w:sz w:val="24"/>
              </w:rPr>
            </w:pPr>
          </w:p>
        </w:tc>
        <w:tc>
          <w:tcPr>
            <w:tcW w:w="2254" w:type="dxa"/>
            <w:shd w:val="clear" w:color="auto" w:fill="B4C6E7" w:themeFill="accent1" w:themeFillTint="66"/>
          </w:tcPr>
          <w:p w14:paraId="1FFE770D" w14:textId="4EE7F879" w:rsidR="00C33909" w:rsidRPr="00C33909" w:rsidRDefault="00C33909" w:rsidP="00C33909">
            <w:pPr>
              <w:rPr>
                <w:b/>
                <w:sz w:val="24"/>
              </w:rPr>
            </w:pPr>
            <w:r>
              <w:rPr>
                <w:b/>
                <w:sz w:val="24"/>
              </w:rPr>
              <w:t>Review date:</w:t>
            </w:r>
          </w:p>
        </w:tc>
        <w:tc>
          <w:tcPr>
            <w:tcW w:w="3156" w:type="dxa"/>
          </w:tcPr>
          <w:p w14:paraId="0029F8F4" w14:textId="77777777" w:rsidR="00C33909" w:rsidRPr="00C33909" w:rsidRDefault="00C33909" w:rsidP="00C33909">
            <w:pPr>
              <w:rPr>
                <w:b/>
                <w:sz w:val="24"/>
              </w:rPr>
            </w:pPr>
          </w:p>
        </w:tc>
      </w:tr>
    </w:tbl>
    <w:p w14:paraId="3D606DDF" w14:textId="521C5B4A" w:rsidR="00C33909" w:rsidRPr="00B73F69" w:rsidRDefault="00C33909" w:rsidP="00C33909">
      <w:pPr>
        <w:jc w:val="center"/>
        <w:rPr>
          <w:b/>
          <w:sz w:val="8"/>
        </w:rPr>
      </w:pPr>
    </w:p>
    <w:p w14:paraId="24E70E1C" w14:textId="687E9518" w:rsidR="00C33909" w:rsidRPr="00281493" w:rsidRDefault="00C33909" w:rsidP="00C33909">
      <w:pPr>
        <w:ind w:left="-851"/>
        <w:jc w:val="both"/>
        <w:rPr>
          <w:sz w:val="24"/>
        </w:rPr>
      </w:pPr>
      <w:r w:rsidRPr="00281493">
        <w:rPr>
          <w:sz w:val="24"/>
        </w:rPr>
        <w:t xml:space="preserve">Use the boxes </w:t>
      </w:r>
      <w:r w:rsidR="00B73F69" w:rsidRPr="00281493">
        <w:rPr>
          <w:sz w:val="24"/>
        </w:rPr>
        <w:t xml:space="preserve">(which expand) </w:t>
      </w:r>
      <w:r w:rsidRPr="00281493">
        <w:rPr>
          <w:sz w:val="24"/>
        </w:rPr>
        <w:t>to record any deficiencies or problems and add any comments that you may have.  Include ways in which you feel these can be resolved.  Take advice from your information leaflets on Suffolk Learning or from the HSE as required.</w:t>
      </w:r>
      <w:r w:rsidR="00B73F69" w:rsidRPr="00281493">
        <w:rPr>
          <w:sz w:val="24"/>
        </w:rPr>
        <w:t xml:space="preserve"> Brief notes are available under each heading.</w:t>
      </w:r>
      <w:r w:rsidRPr="00281493">
        <w:rPr>
          <w:sz w:val="24"/>
        </w:rPr>
        <w:t xml:space="preserve">  It may take a little while to know if you have set up your workstation correctly and take time to see if moving things around helps.</w:t>
      </w:r>
    </w:p>
    <w:p w14:paraId="267D7B69" w14:textId="69F1B23C" w:rsidR="00C33909" w:rsidRPr="00281493" w:rsidRDefault="00C33909" w:rsidP="00C33909">
      <w:pPr>
        <w:ind w:left="-851"/>
        <w:jc w:val="both"/>
        <w:rPr>
          <w:sz w:val="24"/>
        </w:rPr>
      </w:pPr>
      <w:r w:rsidRPr="00281493">
        <w:rPr>
          <w:sz w:val="24"/>
        </w:rPr>
        <w:t>Submit this completed form to your line manager, and discuss it with them.  Ask them to send it to Nina Bickerton (</w:t>
      </w:r>
      <w:hyperlink r:id="rId7" w:history="1">
        <w:r w:rsidRPr="00281493">
          <w:rPr>
            <w:rStyle w:val="Hyperlink"/>
            <w:sz w:val="24"/>
          </w:rPr>
          <w:t>nina.bickerton@suffolk.gov.uk</w:t>
        </w:r>
      </w:hyperlink>
      <w:r w:rsidRPr="00281493">
        <w:rPr>
          <w:sz w:val="24"/>
        </w:rPr>
        <w:t xml:space="preserve">) </w:t>
      </w:r>
      <w:r w:rsidR="00281493">
        <w:rPr>
          <w:sz w:val="24"/>
        </w:rPr>
        <w:t xml:space="preserve">– Suffolk Schools Health and Safety Advisor, </w:t>
      </w:r>
      <w:r w:rsidRPr="00281493">
        <w:rPr>
          <w:sz w:val="24"/>
        </w:rPr>
        <w:t>if there are any outstanding concerns which cannot be resolved ‘in-house’.  You may need a further, and more in-depth Workstation Assessment which can be arranged.</w:t>
      </w:r>
    </w:p>
    <w:tbl>
      <w:tblPr>
        <w:tblStyle w:val="TableGrid"/>
        <w:tblW w:w="10769" w:type="dxa"/>
        <w:tblInd w:w="-851" w:type="dxa"/>
        <w:tblLook w:val="04A0" w:firstRow="1" w:lastRow="0" w:firstColumn="1" w:lastColumn="0" w:noHBand="0" w:noVBand="1"/>
      </w:tblPr>
      <w:tblGrid>
        <w:gridCol w:w="1272"/>
        <w:gridCol w:w="9497"/>
      </w:tblGrid>
      <w:tr w:rsidR="00C33909" w:rsidRPr="00B73F69" w14:paraId="7ABC8187" w14:textId="77777777" w:rsidTr="00C33909">
        <w:tc>
          <w:tcPr>
            <w:tcW w:w="1272" w:type="dxa"/>
            <w:shd w:val="clear" w:color="auto" w:fill="B4C6E7" w:themeFill="accent1" w:themeFillTint="66"/>
          </w:tcPr>
          <w:p w14:paraId="49689948" w14:textId="21102665" w:rsidR="00C33909" w:rsidRPr="00B73F69" w:rsidRDefault="00C33909" w:rsidP="00C33909">
            <w:pPr>
              <w:jc w:val="both"/>
              <w:rPr>
                <w:b/>
                <w:sz w:val="24"/>
                <w:szCs w:val="24"/>
              </w:rPr>
            </w:pPr>
            <w:r w:rsidRPr="00B73F69">
              <w:rPr>
                <w:b/>
                <w:sz w:val="24"/>
                <w:szCs w:val="24"/>
              </w:rPr>
              <w:t>Desk:</w:t>
            </w:r>
          </w:p>
        </w:tc>
        <w:tc>
          <w:tcPr>
            <w:tcW w:w="9497" w:type="dxa"/>
          </w:tcPr>
          <w:p w14:paraId="27FF62B8" w14:textId="77777777" w:rsidR="00C33909" w:rsidRPr="00B73F69" w:rsidRDefault="00C33909" w:rsidP="00C33909">
            <w:pPr>
              <w:jc w:val="both"/>
              <w:rPr>
                <w:b/>
                <w:sz w:val="24"/>
                <w:szCs w:val="24"/>
              </w:rPr>
            </w:pPr>
          </w:p>
          <w:p w14:paraId="045B5732" w14:textId="77777777" w:rsidR="00C33909" w:rsidRPr="00B73F69" w:rsidRDefault="00C33909" w:rsidP="00C33909">
            <w:pPr>
              <w:jc w:val="both"/>
              <w:rPr>
                <w:b/>
                <w:sz w:val="24"/>
                <w:szCs w:val="24"/>
              </w:rPr>
            </w:pPr>
          </w:p>
          <w:p w14:paraId="4C40B40A" w14:textId="77777777" w:rsidR="00C33909" w:rsidRDefault="00C33909" w:rsidP="00C33909">
            <w:pPr>
              <w:jc w:val="both"/>
              <w:rPr>
                <w:b/>
                <w:sz w:val="24"/>
                <w:szCs w:val="24"/>
              </w:rPr>
            </w:pPr>
          </w:p>
          <w:p w14:paraId="4CCD4AD4" w14:textId="0EE04195" w:rsidR="00B73F69" w:rsidRPr="00B73F69" w:rsidRDefault="00B73F69" w:rsidP="00C33909">
            <w:pPr>
              <w:jc w:val="both"/>
              <w:rPr>
                <w:b/>
                <w:sz w:val="24"/>
                <w:szCs w:val="24"/>
              </w:rPr>
            </w:pPr>
          </w:p>
        </w:tc>
      </w:tr>
    </w:tbl>
    <w:p w14:paraId="79783AE0" w14:textId="0E130096" w:rsidR="00C33909" w:rsidRPr="00B73F69" w:rsidRDefault="00B73F69" w:rsidP="00C33909">
      <w:pPr>
        <w:ind w:left="-851"/>
        <w:jc w:val="both"/>
        <w:rPr>
          <w:i/>
        </w:rPr>
      </w:pPr>
      <w:r w:rsidRPr="00B73F69">
        <w:rPr>
          <w:i/>
        </w:rPr>
        <w:t>Brief n</w:t>
      </w:r>
      <w:r w:rsidR="00C33909" w:rsidRPr="00B73F69">
        <w:rPr>
          <w:i/>
        </w:rPr>
        <w:t xml:space="preserve">ote: Remove any obstacles </w:t>
      </w:r>
      <w:r w:rsidR="00281493">
        <w:rPr>
          <w:i/>
        </w:rPr>
        <w:t xml:space="preserve">either on, or </w:t>
      </w:r>
      <w:r w:rsidR="00C33909" w:rsidRPr="00B73F69">
        <w:rPr>
          <w:i/>
        </w:rPr>
        <w:t>under the desk which can restrict movement.</w:t>
      </w:r>
    </w:p>
    <w:tbl>
      <w:tblPr>
        <w:tblStyle w:val="TableGrid"/>
        <w:tblW w:w="10769" w:type="dxa"/>
        <w:tblInd w:w="-851" w:type="dxa"/>
        <w:tblLook w:val="04A0" w:firstRow="1" w:lastRow="0" w:firstColumn="1" w:lastColumn="0" w:noHBand="0" w:noVBand="1"/>
      </w:tblPr>
      <w:tblGrid>
        <w:gridCol w:w="1272"/>
        <w:gridCol w:w="9497"/>
      </w:tblGrid>
      <w:tr w:rsidR="00C33909" w:rsidRPr="00B73F69" w14:paraId="267AC2EF" w14:textId="77777777" w:rsidTr="00B73F69">
        <w:tc>
          <w:tcPr>
            <w:tcW w:w="1272" w:type="dxa"/>
            <w:shd w:val="clear" w:color="auto" w:fill="B4C6E7" w:themeFill="accent1" w:themeFillTint="66"/>
          </w:tcPr>
          <w:p w14:paraId="02A9EA03" w14:textId="77777777" w:rsidR="00C33909" w:rsidRPr="00B73F69" w:rsidRDefault="00C33909" w:rsidP="00C33909">
            <w:pPr>
              <w:jc w:val="both"/>
              <w:rPr>
                <w:b/>
                <w:sz w:val="24"/>
                <w:szCs w:val="24"/>
              </w:rPr>
            </w:pPr>
            <w:r w:rsidRPr="00B73F69">
              <w:rPr>
                <w:b/>
                <w:sz w:val="24"/>
                <w:szCs w:val="24"/>
              </w:rPr>
              <w:t>Chair:</w:t>
            </w:r>
          </w:p>
          <w:p w14:paraId="02506D80" w14:textId="77777777" w:rsidR="00C33909" w:rsidRPr="00B73F69" w:rsidRDefault="00C33909" w:rsidP="00C33909">
            <w:pPr>
              <w:jc w:val="both"/>
              <w:rPr>
                <w:b/>
                <w:sz w:val="24"/>
                <w:szCs w:val="24"/>
              </w:rPr>
            </w:pPr>
          </w:p>
          <w:p w14:paraId="3CA3FAE4" w14:textId="4B832C89" w:rsidR="00C33909" w:rsidRPr="00B73F69" w:rsidRDefault="00C33909" w:rsidP="00C33909">
            <w:pPr>
              <w:jc w:val="both"/>
              <w:rPr>
                <w:b/>
                <w:sz w:val="24"/>
                <w:szCs w:val="24"/>
              </w:rPr>
            </w:pPr>
          </w:p>
        </w:tc>
        <w:tc>
          <w:tcPr>
            <w:tcW w:w="9497" w:type="dxa"/>
          </w:tcPr>
          <w:p w14:paraId="016A6F0E" w14:textId="77777777" w:rsidR="00C33909" w:rsidRDefault="00C33909" w:rsidP="00C33909">
            <w:pPr>
              <w:jc w:val="both"/>
              <w:rPr>
                <w:b/>
                <w:sz w:val="24"/>
                <w:szCs w:val="24"/>
              </w:rPr>
            </w:pPr>
          </w:p>
          <w:p w14:paraId="21A25C42" w14:textId="77777777" w:rsidR="00B73F69" w:rsidRDefault="00B73F69" w:rsidP="00C33909">
            <w:pPr>
              <w:jc w:val="both"/>
              <w:rPr>
                <w:b/>
                <w:sz w:val="24"/>
                <w:szCs w:val="24"/>
              </w:rPr>
            </w:pPr>
          </w:p>
          <w:p w14:paraId="38D83728" w14:textId="77777777" w:rsidR="00B73F69" w:rsidRDefault="00B73F69" w:rsidP="00C33909">
            <w:pPr>
              <w:jc w:val="both"/>
              <w:rPr>
                <w:b/>
                <w:sz w:val="24"/>
                <w:szCs w:val="24"/>
              </w:rPr>
            </w:pPr>
          </w:p>
          <w:p w14:paraId="79DCCB93" w14:textId="6CBA0ED7" w:rsidR="00B73F69" w:rsidRPr="00B73F69" w:rsidRDefault="00B73F69" w:rsidP="00C33909">
            <w:pPr>
              <w:jc w:val="both"/>
              <w:rPr>
                <w:b/>
                <w:sz w:val="24"/>
                <w:szCs w:val="24"/>
              </w:rPr>
            </w:pPr>
          </w:p>
        </w:tc>
      </w:tr>
    </w:tbl>
    <w:p w14:paraId="0442AD7F" w14:textId="3925B282" w:rsidR="00C33909" w:rsidRDefault="00B73F69" w:rsidP="00C33909">
      <w:pPr>
        <w:ind w:left="-851"/>
        <w:jc w:val="both"/>
        <w:rPr>
          <w:i/>
        </w:rPr>
      </w:pPr>
      <w:r w:rsidRPr="00B73F69">
        <w:rPr>
          <w:i/>
        </w:rPr>
        <w:t>Brief n</w:t>
      </w:r>
      <w:r w:rsidR="00C33909" w:rsidRPr="00B73F69">
        <w:rPr>
          <w:i/>
        </w:rPr>
        <w:t xml:space="preserve">ote: Make sure your back is supported as per the available guidance. Make sure your feet are flat on the floor or use a footrest. </w:t>
      </w:r>
    </w:p>
    <w:tbl>
      <w:tblPr>
        <w:tblStyle w:val="TableGrid"/>
        <w:tblW w:w="10769" w:type="dxa"/>
        <w:tblInd w:w="-851" w:type="dxa"/>
        <w:tblLook w:val="04A0" w:firstRow="1" w:lastRow="0" w:firstColumn="1" w:lastColumn="0" w:noHBand="0" w:noVBand="1"/>
      </w:tblPr>
      <w:tblGrid>
        <w:gridCol w:w="1272"/>
        <w:gridCol w:w="9497"/>
      </w:tblGrid>
      <w:tr w:rsidR="00B73F69" w:rsidRPr="00B73F69" w14:paraId="1FABA65B" w14:textId="77777777" w:rsidTr="00B73F69">
        <w:tc>
          <w:tcPr>
            <w:tcW w:w="1272" w:type="dxa"/>
            <w:shd w:val="clear" w:color="auto" w:fill="B4C6E7" w:themeFill="accent1" w:themeFillTint="66"/>
          </w:tcPr>
          <w:p w14:paraId="51A71360" w14:textId="0F15005F" w:rsidR="00B73F69" w:rsidRPr="00B73F69" w:rsidRDefault="00B73F69" w:rsidP="00C33909">
            <w:pPr>
              <w:jc w:val="both"/>
              <w:rPr>
                <w:b/>
                <w:sz w:val="24"/>
                <w:szCs w:val="24"/>
              </w:rPr>
            </w:pPr>
            <w:r w:rsidRPr="00B73F69">
              <w:rPr>
                <w:b/>
                <w:sz w:val="24"/>
                <w:szCs w:val="24"/>
              </w:rPr>
              <w:t>PC monitor:</w:t>
            </w:r>
          </w:p>
        </w:tc>
        <w:tc>
          <w:tcPr>
            <w:tcW w:w="9497" w:type="dxa"/>
          </w:tcPr>
          <w:p w14:paraId="76611B37" w14:textId="77777777" w:rsidR="00B73F69" w:rsidRPr="00B73F69" w:rsidRDefault="00B73F69" w:rsidP="00C33909">
            <w:pPr>
              <w:jc w:val="both"/>
              <w:rPr>
                <w:sz w:val="24"/>
                <w:szCs w:val="24"/>
              </w:rPr>
            </w:pPr>
          </w:p>
          <w:p w14:paraId="5E9A5383" w14:textId="77777777" w:rsidR="00B73F69" w:rsidRPr="00B73F69" w:rsidRDefault="00B73F69" w:rsidP="00C33909">
            <w:pPr>
              <w:jc w:val="both"/>
              <w:rPr>
                <w:sz w:val="24"/>
                <w:szCs w:val="24"/>
              </w:rPr>
            </w:pPr>
          </w:p>
          <w:p w14:paraId="06734B6E" w14:textId="77777777" w:rsidR="00B73F69" w:rsidRDefault="00B73F69" w:rsidP="00C33909">
            <w:pPr>
              <w:jc w:val="both"/>
              <w:rPr>
                <w:sz w:val="24"/>
                <w:szCs w:val="24"/>
              </w:rPr>
            </w:pPr>
          </w:p>
          <w:p w14:paraId="119F19C0" w14:textId="59C8C67B" w:rsidR="00B73F69" w:rsidRPr="00B73F69" w:rsidRDefault="00B73F69" w:rsidP="00C33909">
            <w:pPr>
              <w:jc w:val="both"/>
              <w:rPr>
                <w:sz w:val="24"/>
                <w:szCs w:val="24"/>
              </w:rPr>
            </w:pPr>
          </w:p>
        </w:tc>
      </w:tr>
    </w:tbl>
    <w:p w14:paraId="763DE74F" w14:textId="274DA3FB" w:rsidR="00B73F69" w:rsidRDefault="00B73F69" w:rsidP="00C33909">
      <w:pPr>
        <w:ind w:left="-851"/>
        <w:jc w:val="both"/>
        <w:rPr>
          <w:i/>
        </w:rPr>
      </w:pPr>
      <w:r w:rsidRPr="00B73F69">
        <w:rPr>
          <w:i/>
        </w:rPr>
        <w:t>Brief note: Ensure the top of the screen is at eye level.  Keep the screen clean and adjust the brightness as required. Avoid glare.</w:t>
      </w:r>
    </w:p>
    <w:tbl>
      <w:tblPr>
        <w:tblStyle w:val="TableGrid"/>
        <w:tblW w:w="10769" w:type="dxa"/>
        <w:tblInd w:w="-851" w:type="dxa"/>
        <w:tblLook w:val="04A0" w:firstRow="1" w:lastRow="0" w:firstColumn="1" w:lastColumn="0" w:noHBand="0" w:noVBand="1"/>
      </w:tblPr>
      <w:tblGrid>
        <w:gridCol w:w="1272"/>
        <w:gridCol w:w="9497"/>
      </w:tblGrid>
      <w:tr w:rsidR="00B73F69" w:rsidRPr="00B73F69" w14:paraId="6F5FBF1C" w14:textId="77777777" w:rsidTr="00B73F69">
        <w:tc>
          <w:tcPr>
            <w:tcW w:w="1272" w:type="dxa"/>
            <w:shd w:val="clear" w:color="auto" w:fill="B4C6E7" w:themeFill="accent1" w:themeFillTint="66"/>
          </w:tcPr>
          <w:p w14:paraId="035358BF" w14:textId="77777777" w:rsidR="00B73F69" w:rsidRPr="00B73F69" w:rsidRDefault="00B73F69" w:rsidP="00C33909">
            <w:pPr>
              <w:jc w:val="both"/>
              <w:rPr>
                <w:b/>
                <w:sz w:val="24"/>
                <w:szCs w:val="24"/>
              </w:rPr>
            </w:pPr>
            <w:r w:rsidRPr="00B73F69">
              <w:rPr>
                <w:b/>
                <w:sz w:val="24"/>
                <w:szCs w:val="24"/>
              </w:rPr>
              <w:t>Keyboard:</w:t>
            </w:r>
          </w:p>
          <w:p w14:paraId="3E947C67" w14:textId="47C24810" w:rsidR="00B73F69" w:rsidRPr="00B73F69" w:rsidRDefault="00B73F69" w:rsidP="00C33909">
            <w:pPr>
              <w:jc w:val="both"/>
              <w:rPr>
                <w:sz w:val="24"/>
                <w:szCs w:val="24"/>
              </w:rPr>
            </w:pPr>
          </w:p>
        </w:tc>
        <w:tc>
          <w:tcPr>
            <w:tcW w:w="9497" w:type="dxa"/>
          </w:tcPr>
          <w:p w14:paraId="65B3E9C1" w14:textId="77777777" w:rsidR="00B73F69" w:rsidRPr="00B73F69" w:rsidRDefault="00B73F69" w:rsidP="00C33909">
            <w:pPr>
              <w:jc w:val="both"/>
              <w:rPr>
                <w:sz w:val="24"/>
                <w:szCs w:val="24"/>
              </w:rPr>
            </w:pPr>
          </w:p>
          <w:p w14:paraId="32EB2CE8" w14:textId="77777777" w:rsidR="00B73F69" w:rsidRPr="00B73F69" w:rsidRDefault="00B73F69" w:rsidP="00C33909">
            <w:pPr>
              <w:jc w:val="both"/>
              <w:rPr>
                <w:sz w:val="24"/>
                <w:szCs w:val="24"/>
              </w:rPr>
            </w:pPr>
          </w:p>
          <w:p w14:paraId="7042B194" w14:textId="77777777" w:rsidR="00B73F69" w:rsidRDefault="00B73F69" w:rsidP="00C33909">
            <w:pPr>
              <w:jc w:val="both"/>
              <w:rPr>
                <w:sz w:val="24"/>
                <w:szCs w:val="24"/>
              </w:rPr>
            </w:pPr>
          </w:p>
          <w:p w14:paraId="1C5E7420" w14:textId="77777777" w:rsidR="00B73F69" w:rsidRDefault="00B73F69" w:rsidP="00C33909">
            <w:pPr>
              <w:jc w:val="both"/>
              <w:rPr>
                <w:sz w:val="24"/>
                <w:szCs w:val="24"/>
              </w:rPr>
            </w:pPr>
          </w:p>
          <w:p w14:paraId="617562E4" w14:textId="49A364CA" w:rsidR="00B73F69" w:rsidRPr="00B73F69" w:rsidRDefault="00B73F69" w:rsidP="00C33909">
            <w:pPr>
              <w:jc w:val="both"/>
              <w:rPr>
                <w:sz w:val="24"/>
                <w:szCs w:val="24"/>
              </w:rPr>
            </w:pPr>
          </w:p>
        </w:tc>
      </w:tr>
    </w:tbl>
    <w:p w14:paraId="68989FEF" w14:textId="6E99A1D3" w:rsidR="00B73F69" w:rsidRDefault="00B73F69" w:rsidP="00C33909">
      <w:pPr>
        <w:ind w:left="-851"/>
        <w:jc w:val="both"/>
        <w:rPr>
          <w:i/>
        </w:rPr>
      </w:pPr>
      <w:r w:rsidRPr="00B73F69">
        <w:rPr>
          <w:i/>
        </w:rPr>
        <w:t>Brief note:  Keep your wrists close to the keyboard and do not bend them upwards. If possible, use an external keyboard.</w:t>
      </w:r>
    </w:p>
    <w:p w14:paraId="16E21052" w14:textId="7998C638" w:rsidR="00B73F69" w:rsidRDefault="00B73F69" w:rsidP="00C33909">
      <w:pPr>
        <w:ind w:left="-851"/>
        <w:jc w:val="both"/>
        <w:rPr>
          <w:i/>
        </w:rPr>
      </w:pPr>
    </w:p>
    <w:p w14:paraId="74F94787" w14:textId="6751394F" w:rsidR="00B73F69" w:rsidRPr="00281493" w:rsidRDefault="00B73F69" w:rsidP="00C33909">
      <w:pPr>
        <w:ind w:left="-851"/>
        <w:jc w:val="both"/>
        <w:rPr>
          <w:i/>
          <w:sz w:val="18"/>
        </w:rPr>
      </w:pPr>
      <w:r w:rsidRPr="00281493">
        <w:rPr>
          <w:i/>
          <w:sz w:val="18"/>
        </w:rPr>
        <w:t>Continued</w:t>
      </w:r>
      <w:proofErr w:type="gramStart"/>
      <w:r w:rsidRPr="00281493">
        <w:rPr>
          <w:i/>
          <w:sz w:val="18"/>
        </w:rPr>
        <w:t>…..</w:t>
      </w:r>
      <w:proofErr w:type="gramEnd"/>
    </w:p>
    <w:p w14:paraId="321076A0" w14:textId="77777777" w:rsidR="00B67B5D" w:rsidRPr="00B73F69" w:rsidRDefault="00B67B5D" w:rsidP="00C33909">
      <w:pPr>
        <w:ind w:left="-851"/>
        <w:jc w:val="both"/>
        <w:rPr>
          <w:i/>
        </w:rPr>
      </w:pPr>
    </w:p>
    <w:tbl>
      <w:tblPr>
        <w:tblStyle w:val="TableGrid"/>
        <w:tblW w:w="10774" w:type="dxa"/>
        <w:tblInd w:w="-856" w:type="dxa"/>
        <w:tblLook w:val="04A0" w:firstRow="1" w:lastRow="0" w:firstColumn="1" w:lastColumn="0" w:noHBand="0" w:noVBand="1"/>
      </w:tblPr>
      <w:tblGrid>
        <w:gridCol w:w="1277"/>
        <w:gridCol w:w="9497"/>
      </w:tblGrid>
      <w:tr w:rsidR="00B73F69" w14:paraId="55D11B96" w14:textId="77777777" w:rsidTr="00B73F69">
        <w:tc>
          <w:tcPr>
            <w:tcW w:w="1277" w:type="dxa"/>
            <w:shd w:val="clear" w:color="auto" w:fill="B4C6E7" w:themeFill="accent1" w:themeFillTint="66"/>
          </w:tcPr>
          <w:p w14:paraId="38F96BB6" w14:textId="77777777" w:rsidR="00B73F69" w:rsidRDefault="00B73F69" w:rsidP="00C33909">
            <w:pPr>
              <w:jc w:val="both"/>
              <w:rPr>
                <w:b/>
                <w:sz w:val="24"/>
              </w:rPr>
            </w:pPr>
            <w:r>
              <w:rPr>
                <w:b/>
                <w:sz w:val="24"/>
              </w:rPr>
              <w:t>Mouse:</w:t>
            </w:r>
          </w:p>
          <w:p w14:paraId="1E479BD0" w14:textId="77777777" w:rsidR="00B73F69" w:rsidRDefault="00B73F69" w:rsidP="00C33909">
            <w:pPr>
              <w:jc w:val="both"/>
              <w:rPr>
                <w:b/>
                <w:sz w:val="24"/>
              </w:rPr>
            </w:pPr>
          </w:p>
          <w:p w14:paraId="7F30D7B8" w14:textId="53A5E4CE" w:rsidR="00B73F69" w:rsidRDefault="00B73F69" w:rsidP="00C33909">
            <w:pPr>
              <w:jc w:val="both"/>
              <w:rPr>
                <w:b/>
                <w:sz w:val="24"/>
              </w:rPr>
            </w:pPr>
          </w:p>
        </w:tc>
        <w:tc>
          <w:tcPr>
            <w:tcW w:w="9497" w:type="dxa"/>
          </w:tcPr>
          <w:p w14:paraId="0FD0BC36" w14:textId="77777777" w:rsidR="00B73F69" w:rsidRDefault="00B73F69" w:rsidP="00C33909">
            <w:pPr>
              <w:jc w:val="both"/>
              <w:rPr>
                <w:b/>
                <w:sz w:val="24"/>
              </w:rPr>
            </w:pPr>
          </w:p>
        </w:tc>
      </w:tr>
    </w:tbl>
    <w:p w14:paraId="34F47EAE" w14:textId="45EE4BE3" w:rsidR="00C33909" w:rsidRDefault="00B73F69" w:rsidP="00C33909">
      <w:pPr>
        <w:ind w:left="-709"/>
        <w:jc w:val="both"/>
        <w:rPr>
          <w:i/>
        </w:rPr>
      </w:pPr>
      <w:r w:rsidRPr="00B73F69">
        <w:rPr>
          <w:i/>
        </w:rPr>
        <w:t>Brief note: Keep the mouse close and do not stretch.  Move the whole arm rather than just the wrist.</w:t>
      </w:r>
    </w:p>
    <w:tbl>
      <w:tblPr>
        <w:tblStyle w:val="TableGrid"/>
        <w:tblW w:w="10774" w:type="dxa"/>
        <w:tblInd w:w="-856" w:type="dxa"/>
        <w:tblLook w:val="04A0" w:firstRow="1" w:lastRow="0" w:firstColumn="1" w:lastColumn="0" w:noHBand="0" w:noVBand="1"/>
      </w:tblPr>
      <w:tblGrid>
        <w:gridCol w:w="1418"/>
        <w:gridCol w:w="9356"/>
      </w:tblGrid>
      <w:tr w:rsidR="00B73F69" w14:paraId="5B567E74" w14:textId="77777777" w:rsidTr="00B73F69">
        <w:tc>
          <w:tcPr>
            <w:tcW w:w="1418" w:type="dxa"/>
            <w:shd w:val="clear" w:color="auto" w:fill="B4C6E7" w:themeFill="accent1" w:themeFillTint="66"/>
          </w:tcPr>
          <w:p w14:paraId="38A2AA99" w14:textId="4CD2CF78" w:rsidR="00B73F69" w:rsidRPr="00B67B5D" w:rsidRDefault="00B73F69" w:rsidP="00C33909">
            <w:pPr>
              <w:jc w:val="both"/>
              <w:rPr>
                <w:sz w:val="24"/>
              </w:rPr>
            </w:pPr>
            <w:r w:rsidRPr="00B67B5D">
              <w:rPr>
                <w:b/>
                <w:sz w:val="24"/>
              </w:rPr>
              <w:t>Telephone:</w:t>
            </w:r>
          </w:p>
          <w:p w14:paraId="46268D39" w14:textId="4DE08031" w:rsidR="00B73F69" w:rsidRDefault="00B73F69" w:rsidP="00C33909">
            <w:pPr>
              <w:jc w:val="both"/>
            </w:pPr>
          </w:p>
        </w:tc>
        <w:tc>
          <w:tcPr>
            <w:tcW w:w="9356" w:type="dxa"/>
          </w:tcPr>
          <w:p w14:paraId="6A57774B" w14:textId="77777777" w:rsidR="00B73F69" w:rsidRDefault="00B73F69" w:rsidP="00C33909">
            <w:pPr>
              <w:jc w:val="both"/>
            </w:pPr>
          </w:p>
          <w:p w14:paraId="66118A7E" w14:textId="77777777" w:rsidR="00B67B5D" w:rsidRDefault="00B67B5D" w:rsidP="00C33909">
            <w:pPr>
              <w:jc w:val="both"/>
            </w:pPr>
          </w:p>
          <w:p w14:paraId="50049860" w14:textId="38887587" w:rsidR="00B67B5D" w:rsidRDefault="00B67B5D" w:rsidP="00C33909">
            <w:pPr>
              <w:jc w:val="both"/>
            </w:pPr>
          </w:p>
        </w:tc>
      </w:tr>
    </w:tbl>
    <w:p w14:paraId="519FBAE0" w14:textId="066D7389" w:rsidR="00B73F69" w:rsidRDefault="00B73F69" w:rsidP="00C33909">
      <w:pPr>
        <w:ind w:left="-709"/>
        <w:jc w:val="both"/>
        <w:rPr>
          <w:i/>
        </w:rPr>
      </w:pPr>
      <w:r w:rsidRPr="00B67B5D">
        <w:rPr>
          <w:i/>
        </w:rPr>
        <w:t xml:space="preserve">Brief note: Keep the phone on the correct side of you – i.e., if you’re right handed, place it on the </w:t>
      </w:r>
      <w:proofErr w:type="gramStart"/>
      <w:r w:rsidRPr="00B67B5D">
        <w:rPr>
          <w:i/>
        </w:rPr>
        <w:t xml:space="preserve">right </w:t>
      </w:r>
      <w:r w:rsidR="00281493" w:rsidRPr="00B67B5D">
        <w:rPr>
          <w:i/>
        </w:rPr>
        <w:t>hand</w:t>
      </w:r>
      <w:proofErr w:type="gramEnd"/>
      <w:r w:rsidR="00281493" w:rsidRPr="00B67B5D">
        <w:rPr>
          <w:i/>
        </w:rPr>
        <w:t xml:space="preserve"> side</w:t>
      </w:r>
      <w:r w:rsidRPr="00B67B5D">
        <w:rPr>
          <w:i/>
        </w:rPr>
        <w:t xml:space="preserve"> of your desk</w:t>
      </w:r>
      <w:r w:rsidR="00B67B5D">
        <w:rPr>
          <w:i/>
        </w:rPr>
        <w:t>.</w:t>
      </w:r>
    </w:p>
    <w:tbl>
      <w:tblPr>
        <w:tblStyle w:val="TableGrid"/>
        <w:tblW w:w="10774" w:type="dxa"/>
        <w:tblInd w:w="-856" w:type="dxa"/>
        <w:tblLook w:val="04A0" w:firstRow="1" w:lastRow="0" w:firstColumn="1" w:lastColumn="0" w:noHBand="0" w:noVBand="1"/>
      </w:tblPr>
      <w:tblGrid>
        <w:gridCol w:w="1418"/>
        <w:gridCol w:w="9356"/>
      </w:tblGrid>
      <w:tr w:rsidR="00B67B5D" w14:paraId="4F6E5F85" w14:textId="77777777" w:rsidTr="00281493">
        <w:tc>
          <w:tcPr>
            <w:tcW w:w="1418" w:type="dxa"/>
            <w:shd w:val="clear" w:color="auto" w:fill="B4C6E7" w:themeFill="accent1" w:themeFillTint="66"/>
          </w:tcPr>
          <w:p w14:paraId="4BA4A29F" w14:textId="77777777" w:rsidR="00B67B5D" w:rsidRPr="00B67B5D" w:rsidRDefault="00B67B5D" w:rsidP="00C33909">
            <w:pPr>
              <w:jc w:val="both"/>
              <w:rPr>
                <w:b/>
                <w:sz w:val="24"/>
              </w:rPr>
            </w:pPr>
            <w:r w:rsidRPr="00B67B5D">
              <w:rPr>
                <w:b/>
                <w:sz w:val="24"/>
              </w:rPr>
              <w:t>Software:</w:t>
            </w:r>
          </w:p>
          <w:p w14:paraId="5E7B961C" w14:textId="4DB59F14" w:rsidR="00B67B5D" w:rsidRDefault="00B67B5D" w:rsidP="00C33909">
            <w:pPr>
              <w:jc w:val="both"/>
              <w:rPr>
                <w:i/>
              </w:rPr>
            </w:pPr>
          </w:p>
        </w:tc>
        <w:tc>
          <w:tcPr>
            <w:tcW w:w="9356" w:type="dxa"/>
          </w:tcPr>
          <w:p w14:paraId="3A660990" w14:textId="77777777" w:rsidR="00B67B5D" w:rsidRDefault="00B67B5D" w:rsidP="00C33909">
            <w:pPr>
              <w:jc w:val="both"/>
              <w:rPr>
                <w:i/>
              </w:rPr>
            </w:pPr>
          </w:p>
          <w:p w14:paraId="760FCED7" w14:textId="77777777" w:rsidR="00B67B5D" w:rsidRDefault="00B67B5D" w:rsidP="00C33909">
            <w:pPr>
              <w:jc w:val="both"/>
              <w:rPr>
                <w:i/>
              </w:rPr>
            </w:pPr>
          </w:p>
          <w:p w14:paraId="463A8E35" w14:textId="7789A1C4" w:rsidR="00B67B5D" w:rsidRDefault="00B67B5D" w:rsidP="00C33909">
            <w:pPr>
              <w:jc w:val="both"/>
              <w:rPr>
                <w:i/>
              </w:rPr>
            </w:pPr>
          </w:p>
        </w:tc>
      </w:tr>
    </w:tbl>
    <w:p w14:paraId="0A99F575" w14:textId="00871E4F" w:rsidR="00B67B5D" w:rsidRDefault="00B67B5D" w:rsidP="00C33909">
      <w:pPr>
        <w:ind w:left="-709"/>
        <w:jc w:val="both"/>
        <w:rPr>
          <w:i/>
        </w:rPr>
      </w:pPr>
      <w:r>
        <w:rPr>
          <w:i/>
        </w:rPr>
        <w:t xml:space="preserve">Brief note: Ensure you </w:t>
      </w:r>
      <w:proofErr w:type="gramStart"/>
      <w:r>
        <w:rPr>
          <w:i/>
        </w:rPr>
        <w:t>are able to</w:t>
      </w:r>
      <w:proofErr w:type="gramEnd"/>
      <w:r>
        <w:rPr>
          <w:i/>
        </w:rPr>
        <w:t xml:space="preserve"> use your software correctly.</w:t>
      </w:r>
    </w:p>
    <w:tbl>
      <w:tblPr>
        <w:tblStyle w:val="TableGrid"/>
        <w:tblW w:w="10774" w:type="dxa"/>
        <w:tblInd w:w="-856" w:type="dxa"/>
        <w:tblLook w:val="04A0" w:firstRow="1" w:lastRow="0" w:firstColumn="1" w:lastColumn="0" w:noHBand="0" w:noVBand="1"/>
      </w:tblPr>
      <w:tblGrid>
        <w:gridCol w:w="1418"/>
        <w:gridCol w:w="9356"/>
      </w:tblGrid>
      <w:tr w:rsidR="00B67B5D" w14:paraId="3BE3A9ED" w14:textId="77777777" w:rsidTr="00281493">
        <w:tc>
          <w:tcPr>
            <w:tcW w:w="1418" w:type="dxa"/>
            <w:shd w:val="clear" w:color="auto" w:fill="B4C6E7" w:themeFill="accent1" w:themeFillTint="66"/>
          </w:tcPr>
          <w:p w14:paraId="1185194D" w14:textId="5986FF90" w:rsidR="00B67B5D" w:rsidRPr="00B67B5D" w:rsidRDefault="00B67B5D" w:rsidP="00B67B5D">
            <w:pPr>
              <w:rPr>
                <w:b/>
              </w:rPr>
            </w:pPr>
            <w:r w:rsidRPr="00B67B5D">
              <w:rPr>
                <w:b/>
              </w:rPr>
              <w:t>Screen image and wider field of view:</w:t>
            </w:r>
          </w:p>
        </w:tc>
        <w:tc>
          <w:tcPr>
            <w:tcW w:w="9356" w:type="dxa"/>
          </w:tcPr>
          <w:p w14:paraId="3A286CD3" w14:textId="77777777" w:rsidR="00B67B5D" w:rsidRDefault="00B67B5D" w:rsidP="00C33909">
            <w:pPr>
              <w:jc w:val="both"/>
            </w:pPr>
          </w:p>
        </w:tc>
      </w:tr>
    </w:tbl>
    <w:p w14:paraId="78B0E128" w14:textId="7BDBE850" w:rsidR="00B67B5D" w:rsidRDefault="00B67B5D" w:rsidP="00C33909">
      <w:pPr>
        <w:ind w:left="-709"/>
        <w:jc w:val="both"/>
        <w:rPr>
          <w:i/>
        </w:rPr>
      </w:pPr>
      <w:r w:rsidRPr="00281493">
        <w:rPr>
          <w:i/>
        </w:rPr>
        <w:t>Brief note:  Adjust your monitor if possible so you don’t need to move your head and refocus too often.  Reduce clutter of unused toolbars and icons.</w:t>
      </w:r>
    </w:p>
    <w:tbl>
      <w:tblPr>
        <w:tblStyle w:val="TableGrid"/>
        <w:tblW w:w="10774" w:type="dxa"/>
        <w:tblInd w:w="-856" w:type="dxa"/>
        <w:tblLook w:val="04A0" w:firstRow="1" w:lastRow="0" w:firstColumn="1" w:lastColumn="0" w:noHBand="0" w:noVBand="1"/>
      </w:tblPr>
      <w:tblGrid>
        <w:gridCol w:w="1418"/>
        <w:gridCol w:w="9356"/>
      </w:tblGrid>
      <w:tr w:rsidR="00281493" w14:paraId="7BA589BE" w14:textId="77777777" w:rsidTr="00281493">
        <w:tc>
          <w:tcPr>
            <w:tcW w:w="1418" w:type="dxa"/>
            <w:shd w:val="clear" w:color="auto" w:fill="B4C6E7" w:themeFill="accent1" w:themeFillTint="66"/>
          </w:tcPr>
          <w:p w14:paraId="22B5CF7A" w14:textId="7BBB4574" w:rsidR="00281493" w:rsidRPr="00281493" w:rsidRDefault="00281493" w:rsidP="00281493">
            <w:pPr>
              <w:rPr>
                <w:b/>
              </w:rPr>
            </w:pPr>
            <w:r>
              <w:rPr>
                <w:b/>
              </w:rPr>
              <w:t>Breaks away from the desk and screen:</w:t>
            </w:r>
          </w:p>
        </w:tc>
        <w:tc>
          <w:tcPr>
            <w:tcW w:w="9356" w:type="dxa"/>
          </w:tcPr>
          <w:p w14:paraId="33E53817" w14:textId="77777777" w:rsidR="00281493" w:rsidRDefault="00281493" w:rsidP="00C33909">
            <w:pPr>
              <w:jc w:val="both"/>
            </w:pPr>
          </w:p>
        </w:tc>
      </w:tr>
    </w:tbl>
    <w:p w14:paraId="74D8BE18" w14:textId="412F58D0" w:rsidR="00281493" w:rsidRDefault="00281493" w:rsidP="00C33909">
      <w:pPr>
        <w:ind w:left="-709"/>
        <w:jc w:val="both"/>
        <w:rPr>
          <w:i/>
        </w:rPr>
      </w:pPr>
      <w:r w:rsidRPr="00281493">
        <w:rPr>
          <w:i/>
        </w:rPr>
        <w:t xml:space="preserve">Brief note:  Ensure you </w:t>
      </w:r>
      <w:proofErr w:type="gramStart"/>
      <w:r w:rsidRPr="00281493">
        <w:rPr>
          <w:i/>
        </w:rPr>
        <w:t>are able to</w:t>
      </w:r>
      <w:proofErr w:type="gramEnd"/>
      <w:r w:rsidRPr="00281493">
        <w:rPr>
          <w:i/>
        </w:rPr>
        <w:t xml:space="preserve"> take breaks away from the screen at suitable intervals.</w:t>
      </w:r>
    </w:p>
    <w:p w14:paraId="24B81149" w14:textId="4EB882B8" w:rsidR="00281493" w:rsidRPr="00281493" w:rsidRDefault="00281493" w:rsidP="00281493">
      <w:pPr>
        <w:pStyle w:val="ListParagraph"/>
        <w:numPr>
          <w:ilvl w:val="0"/>
          <w:numId w:val="1"/>
        </w:numPr>
        <w:jc w:val="both"/>
        <w:rPr>
          <w:b/>
          <w:sz w:val="24"/>
        </w:rPr>
      </w:pPr>
      <w:r w:rsidRPr="00281493">
        <w:rPr>
          <w:b/>
          <w:sz w:val="24"/>
        </w:rPr>
        <w:t>It is important to report any problems with equipment, software, eyesight or pain and discomfort to your line manager as soon as possible.</w:t>
      </w:r>
    </w:p>
    <w:p w14:paraId="177B9B4C" w14:textId="78D23AAC" w:rsidR="00281493" w:rsidRPr="00281493" w:rsidRDefault="00281493" w:rsidP="00281493">
      <w:pPr>
        <w:pStyle w:val="ListParagraph"/>
        <w:numPr>
          <w:ilvl w:val="0"/>
          <w:numId w:val="1"/>
        </w:numPr>
        <w:jc w:val="both"/>
        <w:rPr>
          <w:b/>
          <w:sz w:val="24"/>
        </w:rPr>
      </w:pPr>
      <w:r w:rsidRPr="00281493">
        <w:rPr>
          <w:b/>
          <w:sz w:val="24"/>
        </w:rPr>
        <w:t>Organise your work so that you can take breaks away from the screen (about five minutes every hour).  Shorter, more frequent breaks are more useful than one long break.</w:t>
      </w:r>
    </w:p>
    <w:p w14:paraId="339B2B38" w14:textId="4E616DAE" w:rsidR="00281493" w:rsidRPr="00281493" w:rsidRDefault="00281493" w:rsidP="00281493">
      <w:pPr>
        <w:pStyle w:val="ListParagraph"/>
        <w:numPr>
          <w:ilvl w:val="0"/>
          <w:numId w:val="1"/>
        </w:numPr>
        <w:jc w:val="both"/>
        <w:rPr>
          <w:b/>
          <w:sz w:val="24"/>
        </w:rPr>
      </w:pPr>
      <w:r w:rsidRPr="00281493">
        <w:rPr>
          <w:b/>
          <w:sz w:val="24"/>
        </w:rPr>
        <w:t>Make sure you review this self-assessment once a year, or if there has been injury or pain.</w:t>
      </w:r>
    </w:p>
    <w:tbl>
      <w:tblPr>
        <w:tblStyle w:val="TableGrid"/>
        <w:tblW w:w="0" w:type="auto"/>
        <w:tblInd w:w="-714" w:type="dxa"/>
        <w:tblLook w:val="04A0" w:firstRow="1" w:lastRow="0" w:firstColumn="1" w:lastColumn="0" w:noHBand="0" w:noVBand="1"/>
      </w:tblPr>
      <w:tblGrid>
        <w:gridCol w:w="3403"/>
        <w:gridCol w:w="1701"/>
        <w:gridCol w:w="1275"/>
        <w:gridCol w:w="4225"/>
      </w:tblGrid>
      <w:tr w:rsidR="00281493" w14:paraId="43A4B9BE" w14:textId="77777777" w:rsidTr="00281493">
        <w:tc>
          <w:tcPr>
            <w:tcW w:w="10604" w:type="dxa"/>
            <w:gridSpan w:val="4"/>
            <w:shd w:val="clear" w:color="auto" w:fill="B4C6E7" w:themeFill="accent1" w:themeFillTint="66"/>
          </w:tcPr>
          <w:p w14:paraId="08A71DAC" w14:textId="77777777" w:rsidR="00281493" w:rsidRDefault="00281493" w:rsidP="00281493">
            <w:pPr>
              <w:jc w:val="center"/>
              <w:rPr>
                <w:b/>
                <w:sz w:val="28"/>
              </w:rPr>
            </w:pPr>
            <w:r>
              <w:rPr>
                <w:b/>
                <w:sz w:val="28"/>
              </w:rPr>
              <w:t>Further comments if needed:</w:t>
            </w:r>
          </w:p>
          <w:p w14:paraId="261D0DBC" w14:textId="6FD99146" w:rsidR="00281493" w:rsidRPr="00281493" w:rsidRDefault="00281493" w:rsidP="00281493">
            <w:pPr>
              <w:jc w:val="center"/>
              <w:rPr>
                <w:b/>
                <w:sz w:val="28"/>
              </w:rPr>
            </w:pPr>
          </w:p>
        </w:tc>
      </w:tr>
      <w:tr w:rsidR="00281493" w14:paraId="599AAE3A" w14:textId="77777777" w:rsidTr="00281493">
        <w:tc>
          <w:tcPr>
            <w:tcW w:w="10604" w:type="dxa"/>
            <w:gridSpan w:val="4"/>
          </w:tcPr>
          <w:p w14:paraId="7EDCD0B9" w14:textId="77777777" w:rsidR="00281493" w:rsidRDefault="00281493" w:rsidP="00281493">
            <w:pPr>
              <w:jc w:val="both"/>
              <w:rPr>
                <w:b/>
                <w:sz w:val="24"/>
              </w:rPr>
            </w:pPr>
          </w:p>
          <w:p w14:paraId="541C6099" w14:textId="77777777" w:rsidR="00281493" w:rsidRDefault="00281493" w:rsidP="00281493">
            <w:pPr>
              <w:jc w:val="both"/>
              <w:rPr>
                <w:b/>
                <w:sz w:val="24"/>
              </w:rPr>
            </w:pPr>
          </w:p>
          <w:p w14:paraId="21767CB3" w14:textId="5FB2BCD9" w:rsidR="00281493" w:rsidRDefault="00281493" w:rsidP="00281493">
            <w:pPr>
              <w:jc w:val="both"/>
              <w:rPr>
                <w:b/>
                <w:sz w:val="24"/>
              </w:rPr>
            </w:pPr>
            <w:bookmarkStart w:id="0" w:name="_GoBack"/>
            <w:bookmarkEnd w:id="0"/>
          </w:p>
        </w:tc>
      </w:tr>
      <w:tr w:rsidR="00281493" w:rsidRPr="00281493" w14:paraId="5F18D76F" w14:textId="77777777" w:rsidTr="00281493">
        <w:trPr>
          <w:trHeight w:val="225"/>
        </w:trPr>
        <w:tc>
          <w:tcPr>
            <w:tcW w:w="3403" w:type="dxa"/>
            <w:shd w:val="clear" w:color="auto" w:fill="B4C6E7" w:themeFill="accent1" w:themeFillTint="66"/>
          </w:tcPr>
          <w:p w14:paraId="3B6DE400" w14:textId="77777777" w:rsidR="00281493" w:rsidRPr="00281493" w:rsidRDefault="00281493" w:rsidP="00281493">
            <w:pPr>
              <w:jc w:val="both"/>
              <w:rPr>
                <w:b/>
              </w:rPr>
            </w:pPr>
            <w:r w:rsidRPr="00281493">
              <w:rPr>
                <w:b/>
              </w:rPr>
              <w:t>Line manager signature:</w:t>
            </w:r>
          </w:p>
          <w:p w14:paraId="3FFDAF4F" w14:textId="01D0AAD9" w:rsidR="00281493" w:rsidRPr="00281493" w:rsidRDefault="00281493" w:rsidP="00281493">
            <w:pPr>
              <w:jc w:val="both"/>
              <w:rPr>
                <w:b/>
              </w:rPr>
            </w:pPr>
          </w:p>
        </w:tc>
        <w:tc>
          <w:tcPr>
            <w:tcW w:w="1701" w:type="dxa"/>
            <w:shd w:val="clear" w:color="auto" w:fill="B4C6E7" w:themeFill="accent1" w:themeFillTint="66"/>
          </w:tcPr>
          <w:p w14:paraId="000CF080" w14:textId="77777777" w:rsidR="00281493" w:rsidRPr="00281493" w:rsidRDefault="00281493" w:rsidP="00281493">
            <w:pPr>
              <w:jc w:val="both"/>
              <w:rPr>
                <w:b/>
              </w:rPr>
            </w:pPr>
            <w:r w:rsidRPr="00281493">
              <w:rPr>
                <w:b/>
              </w:rPr>
              <w:t>Name:</w:t>
            </w:r>
          </w:p>
        </w:tc>
        <w:tc>
          <w:tcPr>
            <w:tcW w:w="5500" w:type="dxa"/>
            <w:gridSpan w:val="2"/>
          </w:tcPr>
          <w:p w14:paraId="0047D73C" w14:textId="0A37CCDF" w:rsidR="00281493" w:rsidRPr="00281493" w:rsidRDefault="00281493" w:rsidP="00281493">
            <w:pPr>
              <w:jc w:val="both"/>
              <w:rPr>
                <w:b/>
              </w:rPr>
            </w:pPr>
          </w:p>
        </w:tc>
      </w:tr>
      <w:tr w:rsidR="00281493" w:rsidRPr="00281493" w14:paraId="56FC72A7" w14:textId="77777777" w:rsidTr="00281493">
        <w:trPr>
          <w:trHeight w:val="224"/>
        </w:trPr>
        <w:tc>
          <w:tcPr>
            <w:tcW w:w="3403" w:type="dxa"/>
            <w:shd w:val="clear" w:color="auto" w:fill="auto"/>
          </w:tcPr>
          <w:p w14:paraId="6471FC6D" w14:textId="77777777" w:rsidR="00281493" w:rsidRPr="00281493" w:rsidRDefault="00281493" w:rsidP="00281493">
            <w:pPr>
              <w:jc w:val="both"/>
              <w:rPr>
                <w:b/>
              </w:rPr>
            </w:pPr>
          </w:p>
        </w:tc>
        <w:tc>
          <w:tcPr>
            <w:tcW w:w="1701" w:type="dxa"/>
            <w:shd w:val="clear" w:color="auto" w:fill="B4C6E7" w:themeFill="accent1" w:themeFillTint="66"/>
          </w:tcPr>
          <w:p w14:paraId="4007379D" w14:textId="19BB2A75" w:rsidR="00281493" w:rsidRPr="00281493" w:rsidRDefault="00281493" w:rsidP="00281493">
            <w:pPr>
              <w:jc w:val="both"/>
              <w:rPr>
                <w:b/>
              </w:rPr>
            </w:pPr>
            <w:r w:rsidRPr="00281493">
              <w:rPr>
                <w:b/>
              </w:rPr>
              <w:t>Job title:</w:t>
            </w:r>
          </w:p>
        </w:tc>
        <w:tc>
          <w:tcPr>
            <w:tcW w:w="5500" w:type="dxa"/>
            <w:gridSpan w:val="2"/>
          </w:tcPr>
          <w:p w14:paraId="1141402F" w14:textId="77777777" w:rsidR="00281493" w:rsidRPr="00281493" w:rsidRDefault="00281493" w:rsidP="00281493">
            <w:pPr>
              <w:jc w:val="both"/>
              <w:rPr>
                <w:b/>
              </w:rPr>
            </w:pPr>
          </w:p>
          <w:p w14:paraId="03EDDB23" w14:textId="21108168" w:rsidR="00281493" w:rsidRPr="00281493" w:rsidRDefault="00281493" w:rsidP="00281493">
            <w:pPr>
              <w:jc w:val="both"/>
              <w:rPr>
                <w:b/>
              </w:rPr>
            </w:pPr>
          </w:p>
        </w:tc>
      </w:tr>
      <w:tr w:rsidR="00281493" w:rsidRPr="00281493" w14:paraId="75B53AA7" w14:textId="77777777" w:rsidTr="00281493">
        <w:tc>
          <w:tcPr>
            <w:tcW w:w="3403" w:type="dxa"/>
            <w:shd w:val="clear" w:color="auto" w:fill="B4C6E7" w:themeFill="accent1" w:themeFillTint="66"/>
          </w:tcPr>
          <w:p w14:paraId="3F5927B1" w14:textId="77777777" w:rsidR="00281493" w:rsidRPr="00281493" w:rsidRDefault="00281493" w:rsidP="00281493">
            <w:pPr>
              <w:jc w:val="both"/>
              <w:rPr>
                <w:b/>
              </w:rPr>
            </w:pPr>
            <w:r w:rsidRPr="00281493">
              <w:rPr>
                <w:b/>
              </w:rPr>
              <w:t>Need to refer to H&amp;S Advisor?</w:t>
            </w:r>
          </w:p>
          <w:p w14:paraId="21D102AD" w14:textId="77777777" w:rsidR="00281493" w:rsidRPr="00281493" w:rsidRDefault="00281493" w:rsidP="00281493">
            <w:pPr>
              <w:jc w:val="both"/>
              <w:rPr>
                <w:b/>
              </w:rPr>
            </w:pPr>
          </w:p>
          <w:p w14:paraId="500BB8EE" w14:textId="4444E34E" w:rsidR="00281493" w:rsidRPr="00281493" w:rsidRDefault="00281493" w:rsidP="00281493">
            <w:pPr>
              <w:jc w:val="both"/>
              <w:rPr>
                <w:b/>
              </w:rPr>
            </w:pPr>
          </w:p>
        </w:tc>
        <w:tc>
          <w:tcPr>
            <w:tcW w:w="1701" w:type="dxa"/>
          </w:tcPr>
          <w:p w14:paraId="50C3846D" w14:textId="77777777" w:rsidR="00281493" w:rsidRPr="00281493" w:rsidRDefault="00281493" w:rsidP="00281493">
            <w:pPr>
              <w:jc w:val="both"/>
              <w:rPr>
                <w:b/>
              </w:rPr>
            </w:pPr>
            <w:r w:rsidRPr="00281493">
              <w:rPr>
                <w:b/>
              </w:rPr>
              <w:t xml:space="preserve">Yes / no </w:t>
            </w:r>
          </w:p>
        </w:tc>
        <w:tc>
          <w:tcPr>
            <w:tcW w:w="1275" w:type="dxa"/>
            <w:shd w:val="clear" w:color="auto" w:fill="B4C6E7" w:themeFill="accent1" w:themeFillTint="66"/>
          </w:tcPr>
          <w:p w14:paraId="77BC3903" w14:textId="2AB288AB" w:rsidR="00281493" w:rsidRPr="00281493" w:rsidRDefault="00281493" w:rsidP="00281493">
            <w:pPr>
              <w:jc w:val="both"/>
              <w:rPr>
                <w:b/>
              </w:rPr>
            </w:pPr>
            <w:r w:rsidRPr="00281493">
              <w:rPr>
                <w:b/>
              </w:rPr>
              <w:t>Date sent to Advisor:</w:t>
            </w:r>
          </w:p>
        </w:tc>
        <w:tc>
          <w:tcPr>
            <w:tcW w:w="4225" w:type="dxa"/>
          </w:tcPr>
          <w:p w14:paraId="6CC25148" w14:textId="30F56229" w:rsidR="00281493" w:rsidRPr="00281493" w:rsidRDefault="00281493" w:rsidP="00281493">
            <w:pPr>
              <w:jc w:val="both"/>
              <w:rPr>
                <w:b/>
              </w:rPr>
            </w:pPr>
          </w:p>
        </w:tc>
      </w:tr>
      <w:tr w:rsidR="00281493" w:rsidRPr="00281493" w14:paraId="7F167D76" w14:textId="77777777" w:rsidTr="00281493">
        <w:tc>
          <w:tcPr>
            <w:tcW w:w="3403" w:type="dxa"/>
            <w:shd w:val="clear" w:color="auto" w:fill="B4C6E7" w:themeFill="accent1" w:themeFillTint="66"/>
          </w:tcPr>
          <w:p w14:paraId="05188FD1" w14:textId="132B93B3" w:rsidR="00281493" w:rsidRPr="00281493" w:rsidRDefault="00281493" w:rsidP="00281493">
            <w:pPr>
              <w:jc w:val="both"/>
              <w:rPr>
                <w:b/>
              </w:rPr>
            </w:pPr>
            <w:r w:rsidRPr="00281493">
              <w:rPr>
                <w:b/>
              </w:rPr>
              <w:t>Actions advised:</w:t>
            </w:r>
          </w:p>
        </w:tc>
        <w:tc>
          <w:tcPr>
            <w:tcW w:w="7201" w:type="dxa"/>
            <w:gridSpan w:val="3"/>
          </w:tcPr>
          <w:p w14:paraId="0D35716B" w14:textId="77777777" w:rsidR="00281493" w:rsidRPr="00281493" w:rsidRDefault="00281493" w:rsidP="00281493">
            <w:pPr>
              <w:jc w:val="both"/>
              <w:rPr>
                <w:b/>
              </w:rPr>
            </w:pPr>
          </w:p>
          <w:p w14:paraId="5E41E58F" w14:textId="1E31C0D8" w:rsidR="00281493" w:rsidRDefault="00281493" w:rsidP="00281493">
            <w:pPr>
              <w:jc w:val="both"/>
              <w:rPr>
                <w:b/>
              </w:rPr>
            </w:pPr>
          </w:p>
          <w:p w14:paraId="75BFE533" w14:textId="77777777" w:rsidR="00281493" w:rsidRPr="00281493" w:rsidRDefault="00281493" w:rsidP="00281493">
            <w:pPr>
              <w:jc w:val="both"/>
              <w:rPr>
                <w:b/>
              </w:rPr>
            </w:pPr>
          </w:p>
          <w:p w14:paraId="05573EF2" w14:textId="564CE033" w:rsidR="00281493" w:rsidRPr="00281493" w:rsidRDefault="00281493" w:rsidP="00281493">
            <w:pPr>
              <w:jc w:val="both"/>
              <w:rPr>
                <w:b/>
              </w:rPr>
            </w:pPr>
          </w:p>
        </w:tc>
      </w:tr>
    </w:tbl>
    <w:p w14:paraId="1EC1FF5D" w14:textId="77777777" w:rsidR="00281493" w:rsidRPr="00281493" w:rsidRDefault="00281493" w:rsidP="00281493">
      <w:pPr>
        <w:jc w:val="both"/>
        <w:rPr>
          <w:b/>
          <w:sz w:val="24"/>
        </w:rPr>
      </w:pPr>
    </w:p>
    <w:sectPr w:rsidR="00281493" w:rsidRPr="00281493" w:rsidSect="00C33909">
      <w:footerReference w:type="default" r:id="rId8"/>
      <w:pgSz w:w="11906" w:h="16838"/>
      <w:pgMar w:top="709"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DD9A5" w14:textId="77777777" w:rsidR="00B73F69" w:rsidRDefault="00B73F69" w:rsidP="00B73F69">
      <w:pPr>
        <w:spacing w:after="0" w:line="240" w:lineRule="auto"/>
      </w:pPr>
      <w:r>
        <w:separator/>
      </w:r>
    </w:p>
  </w:endnote>
  <w:endnote w:type="continuationSeparator" w:id="0">
    <w:p w14:paraId="27CCD1E7" w14:textId="77777777" w:rsidR="00B73F69" w:rsidRDefault="00B73F69" w:rsidP="00B7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2513" w14:textId="599FF10F" w:rsidR="00B73F69" w:rsidRPr="00B73F69" w:rsidRDefault="00B73F69" w:rsidP="00B73F69">
    <w:pPr>
      <w:pStyle w:val="Footer"/>
      <w:rPr>
        <w:b/>
        <w:sz w:val="20"/>
      </w:rPr>
    </w:pPr>
    <w:r w:rsidRPr="00B73F69">
      <w:rPr>
        <w:b/>
        <w:sz w:val="20"/>
      </w:rPr>
      <w:t>DSE Self-Assessment - Schools</w:t>
    </w:r>
    <w:r w:rsidRPr="00B73F69">
      <w:rPr>
        <w:b/>
        <w:sz w:val="20"/>
      </w:rPr>
      <w:ptab w:relativeTo="margin" w:alignment="center" w:leader="none"/>
    </w:r>
    <w:r w:rsidRPr="00B73F69">
      <w:rPr>
        <w:b/>
        <w:sz w:val="20"/>
      </w:rPr>
      <w:t>January 2018</w:t>
    </w:r>
    <w:r w:rsidRPr="00B73F69">
      <w:rPr>
        <w:b/>
        <w:sz w:val="20"/>
      </w:rPr>
      <w:ptab w:relativeTo="margin" w:alignment="right" w:leader="none"/>
    </w:r>
    <w:r w:rsidRPr="00B73F69">
      <w:rPr>
        <w:b/>
        <w:sz w:val="20"/>
      </w:rPr>
      <w:t>AKHB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5CB5" w14:textId="77777777" w:rsidR="00B73F69" w:rsidRDefault="00B73F69" w:rsidP="00B73F69">
      <w:pPr>
        <w:spacing w:after="0" w:line="240" w:lineRule="auto"/>
      </w:pPr>
      <w:r>
        <w:separator/>
      </w:r>
    </w:p>
  </w:footnote>
  <w:footnote w:type="continuationSeparator" w:id="0">
    <w:p w14:paraId="3FE81B2F" w14:textId="77777777" w:rsidR="00B73F69" w:rsidRDefault="00B73F69" w:rsidP="00B73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23AF4"/>
    <w:multiLevelType w:val="hybridMultilevel"/>
    <w:tmpl w:val="AC62CE3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09"/>
    <w:rsid w:val="00281493"/>
    <w:rsid w:val="00B67B5D"/>
    <w:rsid w:val="00B73F69"/>
    <w:rsid w:val="00C33909"/>
    <w:rsid w:val="00FF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AD92"/>
  <w15:chartTrackingRefBased/>
  <w15:docId w15:val="{64A3264C-602B-41A6-AEB2-02E8CDF5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909"/>
    <w:rPr>
      <w:color w:val="0563C1" w:themeColor="hyperlink"/>
      <w:u w:val="single"/>
    </w:rPr>
  </w:style>
  <w:style w:type="character" w:styleId="UnresolvedMention">
    <w:name w:val="Unresolved Mention"/>
    <w:basedOn w:val="DefaultParagraphFont"/>
    <w:uiPriority w:val="99"/>
    <w:semiHidden/>
    <w:unhideWhenUsed/>
    <w:rsid w:val="00C33909"/>
    <w:rPr>
      <w:color w:val="808080"/>
      <w:shd w:val="clear" w:color="auto" w:fill="E6E6E6"/>
    </w:rPr>
  </w:style>
  <w:style w:type="paragraph" w:styleId="Header">
    <w:name w:val="header"/>
    <w:basedOn w:val="Normal"/>
    <w:link w:val="HeaderChar"/>
    <w:uiPriority w:val="99"/>
    <w:unhideWhenUsed/>
    <w:rsid w:val="00B7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F69"/>
  </w:style>
  <w:style w:type="paragraph" w:styleId="Footer">
    <w:name w:val="footer"/>
    <w:basedOn w:val="Normal"/>
    <w:link w:val="FooterChar"/>
    <w:uiPriority w:val="99"/>
    <w:unhideWhenUsed/>
    <w:rsid w:val="00B7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F69"/>
  </w:style>
  <w:style w:type="paragraph" w:styleId="ListParagraph">
    <w:name w:val="List Paragraph"/>
    <w:basedOn w:val="Normal"/>
    <w:uiPriority w:val="34"/>
    <w:qFormat/>
    <w:rsid w:val="0028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na.bickerton@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2</cp:revision>
  <dcterms:created xsi:type="dcterms:W3CDTF">2018-01-25T15:35:00Z</dcterms:created>
  <dcterms:modified xsi:type="dcterms:W3CDTF">2018-01-25T16:05:00Z</dcterms:modified>
</cp:coreProperties>
</file>