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C4589" w14:textId="77777777" w:rsidR="00FB10E5" w:rsidRPr="004D3E81" w:rsidRDefault="00FB10E5" w:rsidP="004D3E81">
      <w:pPr>
        <w:spacing w:after="0" w:line="240" w:lineRule="auto"/>
        <w:ind w:left="-180"/>
        <w:jc w:val="center"/>
        <w:outlineLvl w:val="0"/>
        <w:rPr>
          <w:rFonts w:ascii="Arial" w:hAnsi="Arial" w:cs="Arial"/>
          <w:b/>
          <w:sz w:val="32"/>
          <w:szCs w:val="32"/>
        </w:rPr>
      </w:pPr>
    </w:p>
    <w:p w14:paraId="17746D5E" w14:textId="77777777" w:rsidR="00FB10E5" w:rsidRPr="004D3E81" w:rsidRDefault="00FB10E5" w:rsidP="004D3E81">
      <w:pPr>
        <w:spacing w:after="0" w:line="240" w:lineRule="auto"/>
        <w:ind w:left="-180"/>
        <w:jc w:val="center"/>
        <w:outlineLvl w:val="0"/>
        <w:rPr>
          <w:rFonts w:ascii="Arial" w:hAnsi="Arial" w:cs="Arial"/>
          <w:b/>
          <w:sz w:val="32"/>
          <w:szCs w:val="32"/>
        </w:rPr>
      </w:pPr>
    </w:p>
    <w:p w14:paraId="68946565" w14:textId="77777777" w:rsidR="00D0427D" w:rsidRPr="004D3E81" w:rsidRDefault="00D0427D" w:rsidP="004D3E81">
      <w:pPr>
        <w:spacing w:after="0" w:line="240" w:lineRule="auto"/>
        <w:ind w:left="-180"/>
        <w:jc w:val="center"/>
        <w:outlineLvl w:val="0"/>
        <w:rPr>
          <w:rFonts w:ascii="Arial" w:hAnsi="Arial" w:cs="Arial"/>
          <w:b/>
          <w:sz w:val="32"/>
          <w:szCs w:val="32"/>
        </w:rPr>
      </w:pPr>
      <w:r w:rsidRPr="004D3E81">
        <w:rPr>
          <w:rFonts w:ascii="Arial" w:hAnsi="Arial" w:cs="Arial"/>
          <w:b/>
          <w:sz w:val="32"/>
          <w:szCs w:val="32"/>
        </w:rPr>
        <w:t>Suffolk County Council</w:t>
      </w:r>
    </w:p>
    <w:p w14:paraId="2002C104" w14:textId="77777777" w:rsidR="00F23083" w:rsidRDefault="00D0427D" w:rsidP="004D3E81">
      <w:pPr>
        <w:spacing w:after="0" w:line="240" w:lineRule="auto"/>
        <w:ind w:left="-180"/>
        <w:jc w:val="center"/>
        <w:outlineLvl w:val="0"/>
        <w:rPr>
          <w:rFonts w:ascii="Arial" w:hAnsi="Arial" w:cs="Arial"/>
          <w:b/>
          <w:sz w:val="32"/>
          <w:szCs w:val="32"/>
        </w:rPr>
      </w:pPr>
      <w:r w:rsidRPr="004D3E81">
        <w:rPr>
          <w:rFonts w:ascii="Arial" w:hAnsi="Arial" w:cs="Arial"/>
          <w:b/>
          <w:sz w:val="32"/>
          <w:szCs w:val="32"/>
        </w:rPr>
        <w:t>Budget Commentary 201</w:t>
      </w:r>
      <w:r w:rsidR="00467FF0">
        <w:rPr>
          <w:rFonts w:ascii="Arial" w:hAnsi="Arial" w:cs="Arial"/>
          <w:b/>
          <w:sz w:val="32"/>
          <w:szCs w:val="32"/>
        </w:rPr>
        <w:t>9-20</w:t>
      </w:r>
    </w:p>
    <w:p w14:paraId="24B36A75" w14:textId="77777777" w:rsidR="004D3E81" w:rsidRPr="004D3E81" w:rsidRDefault="004D3E81" w:rsidP="004D3E81">
      <w:pPr>
        <w:spacing w:after="0" w:line="240" w:lineRule="auto"/>
        <w:ind w:left="-180"/>
        <w:jc w:val="center"/>
        <w:outlineLvl w:val="0"/>
        <w:rPr>
          <w:rFonts w:ascii="Arial" w:hAnsi="Arial" w:cs="Arial"/>
          <w:b/>
          <w:sz w:val="32"/>
          <w:szCs w:val="32"/>
        </w:rPr>
      </w:pPr>
    </w:p>
    <w:tbl>
      <w:tblPr>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1"/>
        <w:gridCol w:w="7458"/>
        <w:gridCol w:w="1653"/>
      </w:tblGrid>
      <w:tr w:rsidR="00A1788A" w:rsidRPr="004D3E81" w14:paraId="79926F95" w14:textId="77777777" w:rsidTr="00075946">
        <w:trPr>
          <w:trHeight w:val="355"/>
        </w:trPr>
        <w:tc>
          <w:tcPr>
            <w:tcW w:w="1341" w:type="dxa"/>
            <w:shd w:val="clear" w:color="auto" w:fill="auto"/>
          </w:tcPr>
          <w:p w14:paraId="1207C03B" w14:textId="77777777" w:rsidR="00A1788A" w:rsidRPr="00E262E7" w:rsidRDefault="00A1788A" w:rsidP="00075946">
            <w:pPr>
              <w:spacing w:after="0" w:line="276" w:lineRule="auto"/>
              <w:jc w:val="center"/>
              <w:rPr>
                <w:rStyle w:val="Hyperlink"/>
                <w:rFonts w:ascii="Arial" w:hAnsi="Arial" w:cs="Arial"/>
                <w:color w:val="auto"/>
                <w:sz w:val="24"/>
                <w:szCs w:val="24"/>
              </w:rPr>
            </w:pPr>
            <w:bookmarkStart w:id="0" w:name="_Hlk505944388"/>
            <w:r w:rsidRPr="00E262E7">
              <w:rPr>
                <w:rStyle w:val="Hyperlink"/>
                <w:rFonts w:ascii="Arial" w:hAnsi="Arial" w:cs="Arial"/>
                <w:color w:val="auto"/>
                <w:sz w:val="24"/>
                <w:szCs w:val="24"/>
              </w:rPr>
              <w:t>Section</w:t>
            </w:r>
          </w:p>
        </w:tc>
        <w:tc>
          <w:tcPr>
            <w:tcW w:w="7458" w:type="dxa"/>
          </w:tcPr>
          <w:p w14:paraId="4E6653FA" w14:textId="77777777" w:rsidR="00A1788A" w:rsidRPr="00E262E7" w:rsidRDefault="00A1788A" w:rsidP="00075946">
            <w:pPr>
              <w:spacing w:after="0" w:line="276" w:lineRule="auto"/>
              <w:rPr>
                <w:rStyle w:val="Hyperlink"/>
                <w:rFonts w:ascii="Arial" w:hAnsi="Arial" w:cs="Arial"/>
                <w:color w:val="auto"/>
                <w:sz w:val="24"/>
                <w:szCs w:val="24"/>
              </w:rPr>
            </w:pPr>
            <w:r w:rsidRPr="00E262E7">
              <w:rPr>
                <w:rStyle w:val="Hyperlink"/>
                <w:rFonts w:ascii="Arial" w:hAnsi="Arial" w:cs="Arial"/>
                <w:color w:val="auto"/>
                <w:sz w:val="24"/>
                <w:szCs w:val="24"/>
              </w:rPr>
              <w:t>Subject</w:t>
            </w:r>
          </w:p>
        </w:tc>
        <w:tc>
          <w:tcPr>
            <w:tcW w:w="1653" w:type="dxa"/>
          </w:tcPr>
          <w:p w14:paraId="46B06EAB" w14:textId="77777777" w:rsidR="00A1788A" w:rsidRPr="00E262E7" w:rsidRDefault="00A1788A" w:rsidP="00075946">
            <w:pPr>
              <w:spacing w:after="0" w:line="276" w:lineRule="auto"/>
              <w:jc w:val="center"/>
              <w:rPr>
                <w:rFonts w:ascii="Arial" w:hAnsi="Arial" w:cs="Arial"/>
                <w:sz w:val="24"/>
                <w:szCs w:val="24"/>
                <w:u w:val="single"/>
              </w:rPr>
            </w:pPr>
            <w:r w:rsidRPr="00E262E7">
              <w:rPr>
                <w:rFonts w:ascii="Arial" w:hAnsi="Arial" w:cs="Arial"/>
                <w:sz w:val="24"/>
                <w:szCs w:val="24"/>
                <w:u w:val="single"/>
              </w:rPr>
              <w:t>Page No.</w:t>
            </w:r>
          </w:p>
        </w:tc>
      </w:tr>
      <w:tr w:rsidR="00F23083" w:rsidRPr="004D3E81" w14:paraId="22CFFC96" w14:textId="77777777" w:rsidTr="00075946">
        <w:trPr>
          <w:trHeight w:val="355"/>
        </w:trPr>
        <w:tc>
          <w:tcPr>
            <w:tcW w:w="1341" w:type="dxa"/>
            <w:shd w:val="clear" w:color="auto" w:fill="auto"/>
          </w:tcPr>
          <w:p w14:paraId="01CFA2B1" w14:textId="77777777" w:rsidR="00F23083" w:rsidRPr="00E262E7" w:rsidRDefault="00F23083" w:rsidP="00075946">
            <w:pPr>
              <w:spacing w:after="0" w:line="276" w:lineRule="auto"/>
              <w:rPr>
                <w:rStyle w:val="Hyperlink"/>
                <w:color w:val="auto"/>
              </w:rPr>
            </w:pPr>
          </w:p>
        </w:tc>
        <w:tc>
          <w:tcPr>
            <w:tcW w:w="7458" w:type="dxa"/>
          </w:tcPr>
          <w:p w14:paraId="15A101A6" w14:textId="77777777" w:rsidR="00F23083" w:rsidRPr="003E17D0" w:rsidRDefault="00F23083" w:rsidP="00075946">
            <w:pPr>
              <w:spacing w:after="0" w:line="276" w:lineRule="auto"/>
              <w:rPr>
                <w:rStyle w:val="Hyperlink"/>
                <w:rFonts w:ascii="Arial" w:hAnsi="Arial" w:cs="Arial"/>
                <w:color w:val="auto"/>
                <w:sz w:val="24"/>
                <w:szCs w:val="24"/>
                <w:u w:val="none"/>
              </w:rPr>
            </w:pPr>
            <w:r w:rsidRPr="00BF2B05">
              <w:rPr>
                <w:rStyle w:val="Hyperlink"/>
                <w:rFonts w:ascii="Arial" w:hAnsi="Arial" w:cs="Arial"/>
                <w:color w:val="auto"/>
                <w:sz w:val="24"/>
                <w:szCs w:val="24"/>
                <w:u w:val="none"/>
              </w:rPr>
              <w:t>De</w:t>
            </w:r>
            <w:r w:rsidRPr="00BF2B05">
              <w:rPr>
                <w:rStyle w:val="Hyperlink"/>
                <w:rFonts w:ascii="Arial" w:hAnsi="Arial" w:cs="Arial"/>
                <w:color w:val="auto"/>
                <w:sz w:val="24"/>
                <w:szCs w:val="24"/>
                <w:u w:val="none"/>
              </w:rPr>
              <w:t>a</w:t>
            </w:r>
            <w:r w:rsidRPr="00BF2B05">
              <w:rPr>
                <w:rStyle w:val="Hyperlink"/>
                <w:rFonts w:ascii="Arial" w:hAnsi="Arial" w:cs="Arial"/>
                <w:color w:val="auto"/>
                <w:sz w:val="24"/>
                <w:szCs w:val="24"/>
                <w:u w:val="none"/>
              </w:rPr>
              <w:t>d</w:t>
            </w:r>
            <w:r w:rsidRPr="00BF2B05">
              <w:rPr>
                <w:rStyle w:val="Hyperlink"/>
                <w:rFonts w:ascii="Arial" w:hAnsi="Arial" w:cs="Arial"/>
                <w:color w:val="auto"/>
                <w:sz w:val="24"/>
                <w:szCs w:val="24"/>
                <w:u w:val="none"/>
              </w:rPr>
              <w:t>lines</w:t>
            </w:r>
          </w:p>
        </w:tc>
        <w:tc>
          <w:tcPr>
            <w:tcW w:w="1653" w:type="dxa"/>
          </w:tcPr>
          <w:p w14:paraId="5CC8EA43" w14:textId="77777777" w:rsidR="00F23083" w:rsidRPr="003E17D0" w:rsidRDefault="005979CE" w:rsidP="00075946">
            <w:pPr>
              <w:spacing w:after="0" w:line="276" w:lineRule="auto"/>
              <w:jc w:val="center"/>
              <w:rPr>
                <w:rFonts w:ascii="Arial" w:hAnsi="Arial" w:cs="Arial"/>
                <w:sz w:val="24"/>
                <w:szCs w:val="24"/>
              </w:rPr>
            </w:pPr>
            <w:r w:rsidRPr="003E17D0">
              <w:rPr>
                <w:rFonts w:ascii="Arial" w:hAnsi="Arial" w:cs="Arial"/>
                <w:sz w:val="24"/>
                <w:szCs w:val="24"/>
              </w:rPr>
              <w:t>2</w:t>
            </w:r>
          </w:p>
        </w:tc>
      </w:tr>
      <w:tr w:rsidR="00F23083" w:rsidRPr="004D3E81" w14:paraId="1C474796" w14:textId="77777777" w:rsidTr="00075946">
        <w:trPr>
          <w:trHeight w:val="381"/>
        </w:trPr>
        <w:tc>
          <w:tcPr>
            <w:tcW w:w="1341" w:type="dxa"/>
          </w:tcPr>
          <w:p w14:paraId="2019BDB7" w14:textId="77777777" w:rsidR="00F23083" w:rsidRPr="00E262E7" w:rsidRDefault="00F23083" w:rsidP="00075946">
            <w:pPr>
              <w:numPr>
                <w:ilvl w:val="0"/>
                <w:numId w:val="6"/>
              </w:numPr>
              <w:spacing w:after="0" w:line="276" w:lineRule="auto"/>
              <w:jc w:val="center"/>
              <w:rPr>
                <w:rFonts w:ascii="Arial" w:hAnsi="Arial" w:cs="Arial"/>
                <w:sz w:val="24"/>
                <w:szCs w:val="24"/>
              </w:rPr>
            </w:pPr>
          </w:p>
        </w:tc>
        <w:tc>
          <w:tcPr>
            <w:tcW w:w="7458" w:type="dxa"/>
          </w:tcPr>
          <w:p w14:paraId="168FEA4D" w14:textId="77777777" w:rsidR="00F23083" w:rsidRPr="003E17D0" w:rsidRDefault="00F23083" w:rsidP="00075946">
            <w:pPr>
              <w:spacing w:after="0" w:line="276" w:lineRule="auto"/>
              <w:rPr>
                <w:rStyle w:val="Hyperlink"/>
                <w:color w:val="auto"/>
                <w:u w:val="none"/>
              </w:rPr>
            </w:pPr>
            <w:r w:rsidRPr="00BF2B05">
              <w:rPr>
                <w:rStyle w:val="Hyperlink"/>
                <w:rFonts w:ascii="Arial" w:hAnsi="Arial" w:cs="Arial"/>
                <w:color w:val="auto"/>
                <w:sz w:val="24"/>
                <w:szCs w:val="24"/>
                <w:u w:val="none"/>
              </w:rPr>
              <w:t>F</w:t>
            </w:r>
            <w:r w:rsidRPr="00BF2B05">
              <w:rPr>
                <w:rStyle w:val="Hyperlink"/>
                <w:rFonts w:ascii="Arial" w:hAnsi="Arial" w:cs="Arial"/>
                <w:color w:val="auto"/>
                <w:sz w:val="24"/>
                <w:szCs w:val="24"/>
                <w:u w:val="none"/>
              </w:rPr>
              <w:t>o</w:t>
            </w:r>
            <w:r w:rsidRPr="00BF2B05">
              <w:rPr>
                <w:rStyle w:val="Hyperlink"/>
                <w:rFonts w:ascii="Arial" w:hAnsi="Arial" w:cs="Arial"/>
                <w:color w:val="auto"/>
                <w:sz w:val="24"/>
                <w:szCs w:val="24"/>
                <w:u w:val="none"/>
              </w:rPr>
              <w:t>r</w:t>
            </w:r>
            <w:r w:rsidRPr="00BF2B05">
              <w:rPr>
                <w:rStyle w:val="Hyperlink"/>
                <w:rFonts w:ascii="Arial" w:hAnsi="Arial" w:cs="Arial"/>
                <w:color w:val="auto"/>
                <w:sz w:val="24"/>
                <w:szCs w:val="24"/>
                <w:u w:val="none"/>
              </w:rPr>
              <w:t>e</w:t>
            </w:r>
            <w:r w:rsidRPr="00BF2B05">
              <w:rPr>
                <w:rStyle w:val="Hyperlink"/>
                <w:rFonts w:ascii="Arial" w:hAnsi="Arial" w:cs="Arial"/>
                <w:color w:val="auto"/>
                <w:sz w:val="24"/>
                <w:szCs w:val="24"/>
                <w:u w:val="none"/>
              </w:rPr>
              <w:t>word</w:t>
            </w:r>
            <w:r w:rsidRPr="003E17D0">
              <w:rPr>
                <w:rStyle w:val="Hyperlink"/>
                <w:color w:val="auto"/>
                <w:u w:val="none"/>
              </w:rPr>
              <w:t xml:space="preserve"> </w:t>
            </w:r>
          </w:p>
        </w:tc>
        <w:tc>
          <w:tcPr>
            <w:tcW w:w="1653" w:type="dxa"/>
          </w:tcPr>
          <w:p w14:paraId="2A1C5721" w14:textId="77777777" w:rsidR="00F23083" w:rsidRPr="003E17D0" w:rsidRDefault="00503212" w:rsidP="00075946">
            <w:pPr>
              <w:spacing w:after="0" w:line="276" w:lineRule="auto"/>
              <w:jc w:val="center"/>
              <w:rPr>
                <w:rFonts w:ascii="Arial" w:hAnsi="Arial" w:cs="Arial"/>
                <w:sz w:val="24"/>
                <w:szCs w:val="24"/>
              </w:rPr>
            </w:pPr>
            <w:r w:rsidRPr="003E17D0">
              <w:rPr>
                <w:rFonts w:ascii="Arial" w:hAnsi="Arial" w:cs="Arial"/>
                <w:sz w:val="24"/>
                <w:szCs w:val="24"/>
              </w:rPr>
              <w:t>3</w:t>
            </w:r>
            <w:r w:rsidR="0072662D" w:rsidRPr="003E17D0">
              <w:rPr>
                <w:rFonts w:ascii="Arial" w:hAnsi="Arial" w:cs="Arial"/>
                <w:sz w:val="24"/>
                <w:szCs w:val="24"/>
              </w:rPr>
              <w:t xml:space="preserve">- </w:t>
            </w:r>
            <w:r w:rsidR="00E262E7" w:rsidRPr="003E17D0">
              <w:rPr>
                <w:rFonts w:ascii="Arial" w:hAnsi="Arial" w:cs="Arial"/>
                <w:sz w:val="24"/>
                <w:szCs w:val="24"/>
              </w:rPr>
              <w:t>4</w:t>
            </w:r>
          </w:p>
        </w:tc>
      </w:tr>
      <w:tr w:rsidR="00F23083" w:rsidRPr="004D3E81" w14:paraId="497FBCFB" w14:textId="77777777" w:rsidTr="00075946">
        <w:trPr>
          <w:trHeight w:val="355"/>
        </w:trPr>
        <w:tc>
          <w:tcPr>
            <w:tcW w:w="1341" w:type="dxa"/>
          </w:tcPr>
          <w:p w14:paraId="7591FA9D" w14:textId="77777777" w:rsidR="00F23083" w:rsidRPr="003E17D0" w:rsidRDefault="00F23083" w:rsidP="00075946">
            <w:pPr>
              <w:numPr>
                <w:ilvl w:val="0"/>
                <w:numId w:val="6"/>
              </w:numPr>
              <w:spacing w:after="0" w:line="276" w:lineRule="auto"/>
              <w:jc w:val="center"/>
              <w:rPr>
                <w:rFonts w:ascii="Arial" w:hAnsi="Arial" w:cs="Arial"/>
                <w:sz w:val="24"/>
                <w:szCs w:val="24"/>
              </w:rPr>
            </w:pPr>
          </w:p>
        </w:tc>
        <w:tc>
          <w:tcPr>
            <w:tcW w:w="7458" w:type="dxa"/>
          </w:tcPr>
          <w:p w14:paraId="7C4850EB" w14:textId="77777777" w:rsidR="00F23083" w:rsidRPr="003E17D0" w:rsidRDefault="00782869" w:rsidP="00075946">
            <w:pPr>
              <w:spacing w:after="0" w:line="276" w:lineRule="auto"/>
              <w:rPr>
                <w:rStyle w:val="Hyperlink"/>
                <w:color w:val="auto"/>
                <w:u w:val="none"/>
              </w:rPr>
            </w:pPr>
            <w:r w:rsidRPr="003E17D0">
              <w:rPr>
                <w:rStyle w:val="Hyperlink"/>
                <w:rFonts w:ascii="Arial" w:hAnsi="Arial" w:cs="Arial"/>
                <w:color w:val="auto"/>
                <w:sz w:val="24"/>
                <w:szCs w:val="24"/>
                <w:u w:val="none"/>
              </w:rPr>
              <w:t>Introduction</w:t>
            </w:r>
          </w:p>
        </w:tc>
        <w:tc>
          <w:tcPr>
            <w:tcW w:w="1653" w:type="dxa"/>
          </w:tcPr>
          <w:p w14:paraId="7D55392F" w14:textId="77777777" w:rsidR="00F23083" w:rsidRPr="003E17D0" w:rsidRDefault="00E262E7" w:rsidP="00075946">
            <w:pPr>
              <w:spacing w:after="0" w:line="276" w:lineRule="auto"/>
              <w:jc w:val="center"/>
              <w:rPr>
                <w:rFonts w:ascii="Arial" w:hAnsi="Arial" w:cs="Arial"/>
                <w:sz w:val="24"/>
                <w:szCs w:val="24"/>
              </w:rPr>
            </w:pPr>
            <w:r w:rsidRPr="003E17D0">
              <w:rPr>
                <w:rFonts w:ascii="Arial" w:hAnsi="Arial" w:cs="Arial"/>
                <w:sz w:val="24"/>
                <w:szCs w:val="24"/>
              </w:rPr>
              <w:t>5</w:t>
            </w:r>
          </w:p>
        </w:tc>
      </w:tr>
      <w:tr w:rsidR="00F23083" w:rsidRPr="004D3E81" w14:paraId="3C0425A1" w14:textId="77777777" w:rsidTr="00075946">
        <w:trPr>
          <w:trHeight w:val="355"/>
        </w:trPr>
        <w:tc>
          <w:tcPr>
            <w:tcW w:w="1341" w:type="dxa"/>
          </w:tcPr>
          <w:p w14:paraId="4481BB3B" w14:textId="77777777" w:rsidR="00F23083" w:rsidRPr="003E17D0" w:rsidRDefault="00F23083" w:rsidP="00075946">
            <w:pPr>
              <w:numPr>
                <w:ilvl w:val="0"/>
                <w:numId w:val="6"/>
              </w:numPr>
              <w:spacing w:after="0" w:line="276" w:lineRule="auto"/>
              <w:jc w:val="center"/>
              <w:rPr>
                <w:rFonts w:ascii="Arial" w:hAnsi="Arial" w:cs="Arial"/>
                <w:sz w:val="24"/>
                <w:szCs w:val="24"/>
              </w:rPr>
            </w:pPr>
          </w:p>
        </w:tc>
        <w:tc>
          <w:tcPr>
            <w:tcW w:w="7458" w:type="dxa"/>
          </w:tcPr>
          <w:p w14:paraId="3FF89C4D" w14:textId="77777777" w:rsidR="00F23083" w:rsidRPr="003E17D0" w:rsidRDefault="006600A8" w:rsidP="00075946">
            <w:pPr>
              <w:spacing w:after="0" w:line="276" w:lineRule="auto"/>
              <w:rPr>
                <w:rStyle w:val="Hyperlink"/>
                <w:color w:val="auto"/>
                <w:u w:val="none"/>
              </w:rPr>
            </w:pPr>
            <w:r w:rsidRPr="003E17D0">
              <w:rPr>
                <w:rStyle w:val="Hyperlink"/>
                <w:rFonts w:ascii="Arial" w:hAnsi="Arial" w:cs="Arial"/>
                <w:color w:val="auto"/>
                <w:sz w:val="24"/>
                <w:szCs w:val="24"/>
                <w:u w:val="none"/>
              </w:rPr>
              <w:t>Schools Block</w:t>
            </w:r>
          </w:p>
        </w:tc>
        <w:tc>
          <w:tcPr>
            <w:tcW w:w="1653" w:type="dxa"/>
          </w:tcPr>
          <w:p w14:paraId="3F9115F5" w14:textId="77777777" w:rsidR="00F23083" w:rsidRPr="003E17D0" w:rsidRDefault="003E17D0" w:rsidP="00075946">
            <w:pPr>
              <w:spacing w:after="0" w:line="276" w:lineRule="auto"/>
              <w:jc w:val="center"/>
              <w:rPr>
                <w:rFonts w:ascii="Arial" w:hAnsi="Arial" w:cs="Arial"/>
                <w:sz w:val="24"/>
                <w:szCs w:val="24"/>
              </w:rPr>
            </w:pPr>
            <w:r w:rsidRPr="003E17D0">
              <w:rPr>
                <w:rFonts w:ascii="Arial" w:hAnsi="Arial" w:cs="Arial"/>
                <w:sz w:val="24"/>
                <w:szCs w:val="24"/>
              </w:rPr>
              <w:t>5</w:t>
            </w:r>
            <w:r w:rsidR="0072662D" w:rsidRPr="003E17D0">
              <w:rPr>
                <w:rFonts w:ascii="Arial" w:hAnsi="Arial" w:cs="Arial"/>
                <w:sz w:val="24"/>
                <w:szCs w:val="24"/>
              </w:rPr>
              <w:t xml:space="preserve"> </w:t>
            </w:r>
            <w:r w:rsidR="00A43E0A" w:rsidRPr="003E17D0">
              <w:rPr>
                <w:rFonts w:ascii="Arial" w:hAnsi="Arial" w:cs="Arial"/>
                <w:sz w:val="24"/>
                <w:szCs w:val="24"/>
              </w:rPr>
              <w:t>–</w:t>
            </w:r>
            <w:r w:rsidR="0072662D" w:rsidRPr="003E17D0">
              <w:rPr>
                <w:rFonts w:ascii="Arial" w:hAnsi="Arial" w:cs="Arial"/>
                <w:sz w:val="24"/>
                <w:szCs w:val="24"/>
              </w:rPr>
              <w:t xml:space="preserve"> </w:t>
            </w:r>
            <w:r w:rsidRPr="003E17D0">
              <w:rPr>
                <w:rFonts w:ascii="Arial" w:hAnsi="Arial" w:cs="Arial"/>
                <w:sz w:val="24"/>
                <w:szCs w:val="24"/>
              </w:rPr>
              <w:t>9</w:t>
            </w:r>
          </w:p>
        </w:tc>
      </w:tr>
      <w:tr w:rsidR="00782869" w:rsidRPr="004D3E81" w14:paraId="7E65C6E4" w14:textId="77777777" w:rsidTr="00075946">
        <w:trPr>
          <w:trHeight w:val="381"/>
        </w:trPr>
        <w:tc>
          <w:tcPr>
            <w:tcW w:w="1341" w:type="dxa"/>
          </w:tcPr>
          <w:p w14:paraId="06247239" w14:textId="77777777" w:rsidR="00782869" w:rsidRPr="003E17D0" w:rsidRDefault="00782869" w:rsidP="00075946">
            <w:pPr>
              <w:numPr>
                <w:ilvl w:val="0"/>
                <w:numId w:val="6"/>
              </w:numPr>
              <w:spacing w:after="0" w:line="276" w:lineRule="auto"/>
              <w:jc w:val="center"/>
              <w:rPr>
                <w:rFonts w:ascii="Arial" w:hAnsi="Arial" w:cs="Arial"/>
                <w:sz w:val="24"/>
                <w:szCs w:val="24"/>
              </w:rPr>
            </w:pPr>
          </w:p>
        </w:tc>
        <w:tc>
          <w:tcPr>
            <w:tcW w:w="7458" w:type="dxa"/>
          </w:tcPr>
          <w:p w14:paraId="3F3EBB4A" w14:textId="77777777" w:rsidR="00782869" w:rsidRPr="003E17D0" w:rsidRDefault="00782869"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Minimum Funding Guarantee</w:t>
            </w:r>
            <w:r w:rsidR="001F7596" w:rsidRPr="003E17D0">
              <w:rPr>
                <w:rStyle w:val="Hyperlink"/>
                <w:rFonts w:ascii="Arial" w:hAnsi="Arial" w:cs="Arial"/>
                <w:color w:val="auto"/>
                <w:sz w:val="24"/>
                <w:szCs w:val="24"/>
                <w:u w:val="none"/>
              </w:rPr>
              <w:t xml:space="preserve"> and scaling back of gains</w:t>
            </w:r>
          </w:p>
        </w:tc>
        <w:tc>
          <w:tcPr>
            <w:tcW w:w="1653" w:type="dxa"/>
          </w:tcPr>
          <w:p w14:paraId="64A3E3C4" w14:textId="77777777" w:rsidR="00782869" w:rsidRPr="003E17D0" w:rsidRDefault="003E17D0" w:rsidP="00075946">
            <w:pPr>
              <w:spacing w:after="0" w:line="276" w:lineRule="auto"/>
              <w:jc w:val="center"/>
              <w:rPr>
                <w:rFonts w:ascii="Arial" w:hAnsi="Arial" w:cs="Arial"/>
                <w:sz w:val="24"/>
                <w:szCs w:val="24"/>
              </w:rPr>
            </w:pPr>
            <w:r w:rsidRPr="003E17D0">
              <w:rPr>
                <w:rFonts w:ascii="Arial" w:hAnsi="Arial" w:cs="Arial"/>
                <w:sz w:val="24"/>
                <w:szCs w:val="24"/>
              </w:rPr>
              <w:t>9</w:t>
            </w:r>
          </w:p>
        </w:tc>
      </w:tr>
      <w:tr w:rsidR="003E17D0" w:rsidRPr="004D3E81" w14:paraId="1DF4761D" w14:textId="77777777" w:rsidTr="00075946">
        <w:trPr>
          <w:trHeight w:val="355"/>
        </w:trPr>
        <w:tc>
          <w:tcPr>
            <w:tcW w:w="1341" w:type="dxa"/>
          </w:tcPr>
          <w:p w14:paraId="218C203A" w14:textId="77777777" w:rsidR="003E17D0" w:rsidRPr="003E17D0" w:rsidRDefault="003E17D0" w:rsidP="00075946">
            <w:pPr>
              <w:numPr>
                <w:ilvl w:val="0"/>
                <w:numId w:val="6"/>
              </w:numPr>
              <w:spacing w:after="0" w:line="276" w:lineRule="auto"/>
              <w:jc w:val="center"/>
              <w:rPr>
                <w:rFonts w:ascii="Arial" w:hAnsi="Arial" w:cs="Arial"/>
                <w:sz w:val="24"/>
                <w:szCs w:val="24"/>
              </w:rPr>
            </w:pPr>
          </w:p>
        </w:tc>
        <w:tc>
          <w:tcPr>
            <w:tcW w:w="7458" w:type="dxa"/>
          </w:tcPr>
          <w:p w14:paraId="17BD0D3E" w14:textId="77777777" w:rsidR="003E17D0" w:rsidRPr="003E17D0" w:rsidRDefault="003E17D0"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Central Services Schools Block (CSSB)</w:t>
            </w:r>
          </w:p>
        </w:tc>
        <w:tc>
          <w:tcPr>
            <w:tcW w:w="1653" w:type="dxa"/>
          </w:tcPr>
          <w:p w14:paraId="4AB1B187" w14:textId="77777777" w:rsidR="003E17D0" w:rsidRPr="003E17D0" w:rsidRDefault="003E17D0" w:rsidP="00075946">
            <w:pPr>
              <w:spacing w:after="0" w:line="276" w:lineRule="auto"/>
              <w:jc w:val="center"/>
              <w:rPr>
                <w:rFonts w:ascii="Arial" w:hAnsi="Arial" w:cs="Arial"/>
                <w:sz w:val="24"/>
                <w:szCs w:val="24"/>
              </w:rPr>
            </w:pPr>
            <w:r w:rsidRPr="003E17D0">
              <w:rPr>
                <w:rFonts w:ascii="Arial" w:hAnsi="Arial" w:cs="Arial"/>
                <w:sz w:val="24"/>
                <w:szCs w:val="24"/>
              </w:rPr>
              <w:t>9 - 10</w:t>
            </w:r>
          </w:p>
        </w:tc>
      </w:tr>
      <w:tr w:rsidR="00F23083" w:rsidRPr="004D3E81" w14:paraId="431D4BD6" w14:textId="77777777" w:rsidTr="00075946">
        <w:trPr>
          <w:trHeight w:val="355"/>
        </w:trPr>
        <w:tc>
          <w:tcPr>
            <w:tcW w:w="1341" w:type="dxa"/>
          </w:tcPr>
          <w:p w14:paraId="466409DB" w14:textId="77777777" w:rsidR="00F23083" w:rsidRPr="003E17D0" w:rsidRDefault="00F23083" w:rsidP="00075946">
            <w:pPr>
              <w:numPr>
                <w:ilvl w:val="0"/>
                <w:numId w:val="6"/>
              </w:numPr>
              <w:spacing w:after="0" w:line="276" w:lineRule="auto"/>
              <w:jc w:val="center"/>
              <w:rPr>
                <w:rFonts w:ascii="Arial" w:hAnsi="Arial" w:cs="Arial"/>
                <w:sz w:val="24"/>
                <w:szCs w:val="24"/>
              </w:rPr>
            </w:pPr>
          </w:p>
        </w:tc>
        <w:tc>
          <w:tcPr>
            <w:tcW w:w="7458" w:type="dxa"/>
          </w:tcPr>
          <w:p w14:paraId="06DAEFCD" w14:textId="77777777" w:rsidR="00F23083" w:rsidRPr="003E17D0" w:rsidRDefault="00F23083" w:rsidP="00075946">
            <w:pPr>
              <w:spacing w:after="0" w:line="276" w:lineRule="auto"/>
              <w:rPr>
                <w:rStyle w:val="Hyperlink"/>
                <w:color w:val="auto"/>
                <w:u w:val="none"/>
              </w:rPr>
            </w:pPr>
            <w:hyperlink w:anchor="_4.0_EARLY_YEARS" w:history="1">
              <w:r w:rsidR="006600A8" w:rsidRPr="003E17D0">
                <w:rPr>
                  <w:rStyle w:val="Hyperlink"/>
                  <w:rFonts w:ascii="Arial" w:hAnsi="Arial" w:cs="Arial"/>
                  <w:color w:val="auto"/>
                  <w:sz w:val="24"/>
                  <w:szCs w:val="24"/>
                  <w:u w:val="none"/>
                </w:rPr>
                <w:t>High</w:t>
              </w:r>
            </w:hyperlink>
            <w:r w:rsidR="006600A8" w:rsidRPr="003E17D0">
              <w:rPr>
                <w:rStyle w:val="Hyperlink"/>
                <w:rFonts w:ascii="Arial" w:hAnsi="Arial" w:cs="Arial"/>
                <w:color w:val="auto"/>
                <w:sz w:val="24"/>
                <w:szCs w:val="24"/>
                <w:u w:val="none"/>
              </w:rPr>
              <w:t xml:space="preserve"> Needs Block</w:t>
            </w:r>
          </w:p>
        </w:tc>
        <w:tc>
          <w:tcPr>
            <w:tcW w:w="1653" w:type="dxa"/>
          </w:tcPr>
          <w:p w14:paraId="182E4BC4" w14:textId="77777777" w:rsidR="00F23083" w:rsidRPr="003E17D0" w:rsidRDefault="003E17D0" w:rsidP="00075946">
            <w:pPr>
              <w:spacing w:after="0" w:line="276" w:lineRule="auto"/>
              <w:jc w:val="center"/>
              <w:rPr>
                <w:rFonts w:ascii="Arial" w:hAnsi="Arial" w:cs="Arial"/>
                <w:sz w:val="24"/>
                <w:szCs w:val="24"/>
              </w:rPr>
            </w:pPr>
            <w:r w:rsidRPr="003E17D0">
              <w:rPr>
                <w:rFonts w:ascii="Arial" w:hAnsi="Arial" w:cs="Arial"/>
                <w:sz w:val="24"/>
                <w:szCs w:val="24"/>
              </w:rPr>
              <w:t>9 - 11</w:t>
            </w:r>
          </w:p>
        </w:tc>
      </w:tr>
      <w:tr w:rsidR="00F23083" w:rsidRPr="004D3E81" w14:paraId="0EDF60F9" w14:textId="77777777" w:rsidTr="00075946">
        <w:trPr>
          <w:trHeight w:val="381"/>
        </w:trPr>
        <w:tc>
          <w:tcPr>
            <w:tcW w:w="1341" w:type="dxa"/>
          </w:tcPr>
          <w:p w14:paraId="55F31BF8" w14:textId="77777777" w:rsidR="00F23083" w:rsidRPr="003E17D0" w:rsidRDefault="00F23083" w:rsidP="00075946">
            <w:pPr>
              <w:numPr>
                <w:ilvl w:val="0"/>
                <w:numId w:val="6"/>
              </w:numPr>
              <w:spacing w:after="0" w:line="276" w:lineRule="auto"/>
              <w:jc w:val="center"/>
              <w:rPr>
                <w:rFonts w:ascii="Arial" w:hAnsi="Arial" w:cs="Arial"/>
                <w:sz w:val="24"/>
                <w:szCs w:val="24"/>
              </w:rPr>
            </w:pPr>
          </w:p>
        </w:tc>
        <w:tc>
          <w:tcPr>
            <w:tcW w:w="7458" w:type="dxa"/>
          </w:tcPr>
          <w:p w14:paraId="6A84E104" w14:textId="77777777" w:rsidR="00F23083" w:rsidRPr="003E17D0" w:rsidRDefault="006600A8"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Early Years</w:t>
            </w:r>
            <w:r w:rsidR="00AF6489" w:rsidRPr="003E17D0">
              <w:rPr>
                <w:rStyle w:val="Hyperlink"/>
                <w:rFonts w:ascii="Arial" w:hAnsi="Arial" w:cs="Arial"/>
                <w:color w:val="auto"/>
                <w:sz w:val="24"/>
                <w:szCs w:val="24"/>
                <w:u w:val="none"/>
              </w:rPr>
              <w:t xml:space="preserve"> Block</w:t>
            </w:r>
          </w:p>
        </w:tc>
        <w:tc>
          <w:tcPr>
            <w:tcW w:w="1653" w:type="dxa"/>
          </w:tcPr>
          <w:p w14:paraId="06B95430" w14:textId="77777777" w:rsidR="00F23083" w:rsidRPr="003E17D0" w:rsidRDefault="00EC07F7" w:rsidP="00075946">
            <w:pPr>
              <w:spacing w:after="0" w:line="276" w:lineRule="auto"/>
              <w:jc w:val="center"/>
              <w:rPr>
                <w:rFonts w:ascii="Arial" w:hAnsi="Arial" w:cs="Arial"/>
                <w:sz w:val="24"/>
                <w:szCs w:val="24"/>
              </w:rPr>
            </w:pPr>
            <w:r w:rsidRPr="003E17D0">
              <w:rPr>
                <w:rFonts w:ascii="Arial" w:hAnsi="Arial" w:cs="Arial"/>
                <w:sz w:val="24"/>
                <w:szCs w:val="24"/>
              </w:rPr>
              <w:t>11</w:t>
            </w:r>
            <w:r w:rsidR="00854900" w:rsidRPr="003E17D0">
              <w:rPr>
                <w:rFonts w:ascii="Arial" w:hAnsi="Arial" w:cs="Arial"/>
                <w:sz w:val="24"/>
                <w:szCs w:val="24"/>
              </w:rPr>
              <w:t xml:space="preserve"> - 1</w:t>
            </w:r>
            <w:r w:rsidR="003E17D0" w:rsidRPr="003E17D0">
              <w:rPr>
                <w:rFonts w:ascii="Arial" w:hAnsi="Arial" w:cs="Arial"/>
                <w:sz w:val="24"/>
                <w:szCs w:val="24"/>
              </w:rPr>
              <w:t>2</w:t>
            </w:r>
            <w:r w:rsidR="00503212" w:rsidRPr="003E17D0">
              <w:rPr>
                <w:rFonts w:ascii="Arial" w:hAnsi="Arial" w:cs="Arial"/>
                <w:sz w:val="24"/>
                <w:szCs w:val="24"/>
              </w:rPr>
              <w:t xml:space="preserve"> </w:t>
            </w:r>
          </w:p>
        </w:tc>
      </w:tr>
      <w:tr w:rsidR="00F23083" w:rsidRPr="004D3E81" w14:paraId="6B95EE9F" w14:textId="77777777" w:rsidTr="00075946">
        <w:trPr>
          <w:trHeight w:val="355"/>
        </w:trPr>
        <w:tc>
          <w:tcPr>
            <w:tcW w:w="1341" w:type="dxa"/>
          </w:tcPr>
          <w:p w14:paraId="2A97F864" w14:textId="77777777" w:rsidR="00F23083" w:rsidRPr="003E17D0" w:rsidRDefault="00F23083" w:rsidP="00075946">
            <w:pPr>
              <w:numPr>
                <w:ilvl w:val="0"/>
                <w:numId w:val="6"/>
              </w:numPr>
              <w:spacing w:after="0" w:line="276" w:lineRule="auto"/>
              <w:jc w:val="center"/>
              <w:rPr>
                <w:rFonts w:ascii="Arial" w:hAnsi="Arial" w:cs="Arial"/>
                <w:sz w:val="24"/>
                <w:szCs w:val="24"/>
              </w:rPr>
            </w:pPr>
          </w:p>
        </w:tc>
        <w:tc>
          <w:tcPr>
            <w:tcW w:w="7458" w:type="dxa"/>
          </w:tcPr>
          <w:p w14:paraId="2320D631" w14:textId="77777777" w:rsidR="00F23083" w:rsidRPr="003E17D0" w:rsidRDefault="006600A8"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Pupil Premium</w:t>
            </w:r>
          </w:p>
        </w:tc>
        <w:tc>
          <w:tcPr>
            <w:tcW w:w="1653" w:type="dxa"/>
          </w:tcPr>
          <w:p w14:paraId="3DC5E2AD" w14:textId="77777777" w:rsidR="00F23083" w:rsidRPr="003E17D0" w:rsidRDefault="001E3957"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2</w:t>
            </w:r>
            <w:r w:rsidRPr="003E17D0">
              <w:rPr>
                <w:rFonts w:ascii="Arial" w:hAnsi="Arial" w:cs="Arial"/>
                <w:sz w:val="24"/>
                <w:szCs w:val="24"/>
              </w:rPr>
              <w:t xml:space="preserve"> - 1</w:t>
            </w:r>
            <w:r w:rsidR="00EC07F7" w:rsidRPr="003E17D0">
              <w:rPr>
                <w:rFonts w:ascii="Arial" w:hAnsi="Arial" w:cs="Arial"/>
                <w:sz w:val="24"/>
                <w:szCs w:val="24"/>
              </w:rPr>
              <w:t>4</w:t>
            </w:r>
            <w:r w:rsidR="00503212" w:rsidRPr="003E17D0">
              <w:rPr>
                <w:rFonts w:ascii="Arial" w:hAnsi="Arial" w:cs="Arial"/>
                <w:sz w:val="24"/>
                <w:szCs w:val="24"/>
              </w:rPr>
              <w:t xml:space="preserve"> </w:t>
            </w:r>
          </w:p>
        </w:tc>
      </w:tr>
      <w:tr w:rsidR="009D4C52" w:rsidRPr="004D3E81" w14:paraId="01F6E8E5" w14:textId="77777777" w:rsidTr="00075946">
        <w:trPr>
          <w:trHeight w:val="355"/>
        </w:trPr>
        <w:tc>
          <w:tcPr>
            <w:tcW w:w="1341" w:type="dxa"/>
          </w:tcPr>
          <w:p w14:paraId="71F0398D" w14:textId="77777777" w:rsidR="009D4C52" w:rsidRPr="003E17D0" w:rsidRDefault="009D4C52" w:rsidP="00075946">
            <w:pPr>
              <w:numPr>
                <w:ilvl w:val="0"/>
                <w:numId w:val="6"/>
              </w:numPr>
              <w:spacing w:after="0" w:line="276" w:lineRule="auto"/>
              <w:jc w:val="center"/>
              <w:rPr>
                <w:rFonts w:ascii="Arial" w:hAnsi="Arial" w:cs="Arial"/>
                <w:sz w:val="24"/>
                <w:szCs w:val="24"/>
              </w:rPr>
            </w:pPr>
          </w:p>
        </w:tc>
        <w:tc>
          <w:tcPr>
            <w:tcW w:w="7458" w:type="dxa"/>
          </w:tcPr>
          <w:p w14:paraId="27DCD6BA" w14:textId="77777777" w:rsidR="009D4C52" w:rsidRPr="003E17D0" w:rsidRDefault="009D4C52"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Early Years Pupil Premium</w:t>
            </w:r>
          </w:p>
        </w:tc>
        <w:tc>
          <w:tcPr>
            <w:tcW w:w="1653" w:type="dxa"/>
          </w:tcPr>
          <w:p w14:paraId="5E2664D3" w14:textId="77777777" w:rsidR="009D4C52" w:rsidRPr="003E17D0" w:rsidRDefault="003E17D0" w:rsidP="00075946">
            <w:pPr>
              <w:spacing w:after="0" w:line="276" w:lineRule="auto"/>
              <w:jc w:val="center"/>
              <w:rPr>
                <w:rFonts w:ascii="Arial" w:hAnsi="Arial" w:cs="Arial"/>
                <w:sz w:val="24"/>
                <w:szCs w:val="24"/>
              </w:rPr>
            </w:pPr>
            <w:r w:rsidRPr="003E17D0">
              <w:rPr>
                <w:rFonts w:ascii="Arial" w:hAnsi="Arial" w:cs="Arial"/>
                <w:sz w:val="24"/>
                <w:szCs w:val="24"/>
              </w:rPr>
              <w:t>14</w:t>
            </w:r>
          </w:p>
        </w:tc>
      </w:tr>
      <w:tr w:rsidR="00957744" w:rsidRPr="004D3E81" w14:paraId="796C2494" w14:textId="77777777" w:rsidTr="00075946">
        <w:trPr>
          <w:trHeight w:val="355"/>
        </w:trPr>
        <w:tc>
          <w:tcPr>
            <w:tcW w:w="1341" w:type="dxa"/>
          </w:tcPr>
          <w:p w14:paraId="78513E6D" w14:textId="77777777" w:rsidR="00957744" w:rsidRPr="003E17D0" w:rsidRDefault="00957744" w:rsidP="00075946">
            <w:pPr>
              <w:numPr>
                <w:ilvl w:val="0"/>
                <w:numId w:val="6"/>
              </w:numPr>
              <w:spacing w:after="0" w:line="276" w:lineRule="auto"/>
              <w:jc w:val="center"/>
              <w:rPr>
                <w:rFonts w:ascii="Arial" w:hAnsi="Arial" w:cs="Arial"/>
                <w:sz w:val="24"/>
                <w:szCs w:val="24"/>
              </w:rPr>
            </w:pPr>
          </w:p>
        </w:tc>
        <w:tc>
          <w:tcPr>
            <w:tcW w:w="7458" w:type="dxa"/>
          </w:tcPr>
          <w:p w14:paraId="5FD4E65E" w14:textId="77777777" w:rsidR="00957744" w:rsidRPr="003E17D0" w:rsidRDefault="00957744"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Dual Placement Cost Sharing</w:t>
            </w:r>
          </w:p>
        </w:tc>
        <w:tc>
          <w:tcPr>
            <w:tcW w:w="1653" w:type="dxa"/>
          </w:tcPr>
          <w:p w14:paraId="05967DFE" w14:textId="77777777" w:rsidR="00957744" w:rsidRPr="003E17D0" w:rsidRDefault="00503212"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4</w:t>
            </w:r>
          </w:p>
        </w:tc>
      </w:tr>
      <w:tr w:rsidR="001479DF" w:rsidRPr="004D3E81" w14:paraId="5B70CE1E" w14:textId="77777777" w:rsidTr="00075946">
        <w:trPr>
          <w:trHeight w:val="381"/>
        </w:trPr>
        <w:tc>
          <w:tcPr>
            <w:tcW w:w="1341" w:type="dxa"/>
          </w:tcPr>
          <w:p w14:paraId="44C44185" w14:textId="77777777" w:rsidR="001479DF" w:rsidRPr="003E17D0" w:rsidRDefault="001479DF" w:rsidP="00075946">
            <w:pPr>
              <w:numPr>
                <w:ilvl w:val="0"/>
                <w:numId w:val="6"/>
              </w:numPr>
              <w:spacing w:after="0" w:line="276" w:lineRule="auto"/>
              <w:jc w:val="center"/>
              <w:rPr>
                <w:rFonts w:ascii="Arial" w:hAnsi="Arial" w:cs="Arial"/>
                <w:sz w:val="24"/>
                <w:szCs w:val="24"/>
              </w:rPr>
            </w:pPr>
          </w:p>
        </w:tc>
        <w:tc>
          <w:tcPr>
            <w:tcW w:w="7458" w:type="dxa"/>
          </w:tcPr>
          <w:p w14:paraId="3812599E" w14:textId="77777777" w:rsidR="001479DF" w:rsidRPr="003E17D0" w:rsidRDefault="001479DF"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National Copyright Licences</w:t>
            </w:r>
          </w:p>
        </w:tc>
        <w:tc>
          <w:tcPr>
            <w:tcW w:w="1653" w:type="dxa"/>
          </w:tcPr>
          <w:p w14:paraId="3304D51F" w14:textId="77777777" w:rsidR="001479DF" w:rsidRPr="003E17D0" w:rsidRDefault="00503212"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4</w:t>
            </w:r>
          </w:p>
        </w:tc>
      </w:tr>
      <w:tr w:rsidR="001D086A" w:rsidRPr="004D3E81" w14:paraId="7B1BD15D" w14:textId="77777777" w:rsidTr="00075946">
        <w:trPr>
          <w:trHeight w:val="355"/>
        </w:trPr>
        <w:tc>
          <w:tcPr>
            <w:tcW w:w="1341" w:type="dxa"/>
          </w:tcPr>
          <w:p w14:paraId="11A03629" w14:textId="77777777" w:rsidR="001D086A" w:rsidRPr="003E17D0" w:rsidRDefault="001D086A" w:rsidP="00075946">
            <w:pPr>
              <w:numPr>
                <w:ilvl w:val="0"/>
                <w:numId w:val="6"/>
              </w:numPr>
              <w:spacing w:after="0" w:line="276" w:lineRule="auto"/>
              <w:jc w:val="center"/>
              <w:rPr>
                <w:rFonts w:ascii="Arial" w:hAnsi="Arial" w:cs="Arial"/>
                <w:sz w:val="24"/>
                <w:szCs w:val="24"/>
              </w:rPr>
            </w:pPr>
          </w:p>
        </w:tc>
        <w:tc>
          <w:tcPr>
            <w:tcW w:w="7458" w:type="dxa"/>
          </w:tcPr>
          <w:p w14:paraId="4A4A6D87" w14:textId="77777777" w:rsidR="001D086A" w:rsidRPr="003E17D0" w:rsidRDefault="001D086A"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Universal Infant Free</w:t>
            </w:r>
            <w:r w:rsidR="0082171B" w:rsidRPr="003E17D0">
              <w:rPr>
                <w:rStyle w:val="Hyperlink"/>
                <w:rFonts w:ascii="Arial" w:hAnsi="Arial" w:cs="Arial"/>
                <w:color w:val="auto"/>
                <w:sz w:val="24"/>
                <w:szCs w:val="24"/>
                <w:u w:val="none"/>
              </w:rPr>
              <w:t xml:space="preserve"> School M</w:t>
            </w:r>
            <w:r w:rsidRPr="003E17D0">
              <w:rPr>
                <w:rStyle w:val="Hyperlink"/>
                <w:rFonts w:ascii="Arial" w:hAnsi="Arial" w:cs="Arial"/>
                <w:color w:val="auto"/>
                <w:sz w:val="24"/>
                <w:szCs w:val="24"/>
                <w:u w:val="none"/>
              </w:rPr>
              <w:t>eal Grant</w:t>
            </w:r>
          </w:p>
        </w:tc>
        <w:tc>
          <w:tcPr>
            <w:tcW w:w="1653" w:type="dxa"/>
          </w:tcPr>
          <w:p w14:paraId="2458BB72" w14:textId="77777777" w:rsidR="001D086A" w:rsidRPr="003E17D0" w:rsidRDefault="001E3957"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4 - 15</w:t>
            </w:r>
          </w:p>
        </w:tc>
      </w:tr>
      <w:tr w:rsidR="001D086A" w:rsidRPr="004D3E81" w14:paraId="419FE8F3" w14:textId="77777777" w:rsidTr="00075946">
        <w:trPr>
          <w:trHeight w:val="355"/>
        </w:trPr>
        <w:tc>
          <w:tcPr>
            <w:tcW w:w="1341" w:type="dxa"/>
          </w:tcPr>
          <w:p w14:paraId="753BCB87" w14:textId="77777777" w:rsidR="001D086A" w:rsidRPr="003E17D0" w:rsidRDefault="001D086A" w:rsidP="00075946">
            <w:pPr>
              <w:numPr>
                <w:ilvl w:val="0"/>
                <w:numId w:val="6"/>
              </w:numPr>
              <w:spacing w:after="0" w:line="276" w:lineRule="auto"/>
              <w:jc w:val="center"/>
              <w:rPr>
                <w:rFonts w:ascii="Arial" w:hAnsi="Arial" w:cs="Arial"/>
                <w:sz w:val="24"/>
                <w:szCs w:val="24"/>
              </w:rPr>
            </w:pPr>
          </w:p>
        </w:tc>
        <w:tc>
          <w:tcPr>
            <w:tcW w:w="7458" w:type="dxa"/>
          </w:tcPr>
          <w:p w14:paraId="11FBE5DE" w14:textId="77777777" w:rsidR="001D086A" w:rsidRPr="003E17D0" w:rsidRDefault="001D086A" w:rsidP="00075946">
            <w:pPr>
              <w:spacing w:after="0" w:line="276" w:lineRule="auto"/>
              <w:rPr>
                <w:rStyle w:val="Hyperlink"/>
                <w:rFonts w:ascii="Arial" w:hAnsi="Arial" w:cs="Arial"/>
                <w:color w:val="auto"/>
                <w:sz w:val="24"/>
                <w:szCs w:val="24"/>
                <w:u w:val="none"/>
              </w:rPr>
            </w:pPr>
            <w:hyperlink w:anchor="_7.0_REDUNDANCY_AND" w:history="1">
              <w:r w:rsidRPr="003E17D0">
                <w:rPr>
                  <w:rStyle w:val="Hyperlink"/>
                  <w:rFonts w:ascii="Arial" w:hAnsi="Arial" w:cs="Arial"/>
                  <w:color w:val="auto"/>
                  <w:sz w:val="24"/>
                  <w:szCs w:val="24"/>
                  <w:u w:val="none"/>
                </w:rPr>
                <w:t>Redun</w:t>
              </w:r>
              <w:r w:rsidRPr="003E17D0">
                <w:rPr>
                  <w:rStyle w:val="Hyperlink"/>
                  <w:rFonts w:ascii="Arial" w:hAnsi="Arial" w:cs="Arial"/>
                  <w:color w:val="auto"/>
                  <w:sz w:val="24"/>
                  <w:szCs w:val="24"/>
                  <w:u w:val="none"/>
                </w:rPr>
                <w:t>d</w:t>
              </w:r>
              <w:r w:rsidRPr="003E17D0">
                <w:rPr>
                  <w:rStyle w:val="Hyperlink"/>
                  <w:rFonts w:ascii="Arial" w:hAnsi="Arial" w:cs="Arial"/>
                  <w:color w:val="auto"/>
                  <w:sz w:val="24"/>
                  <w:szCs w:val="24"/>
                  <w:u w:val="none"/>
                </w:rPr>
                <w:t>ancy and Premature Retirement Funding</w:t>
              </w:r>
            </w:hyperlink>
          </w:p>
        </w:tc>
        <w:tc>
          <w:tcPr>
            <w:tcW w:w="1653" w:type="dxa"/>
          </w:tcPr>
          <w:p w14:paraId="07AE37D0" w14:textId="77777777" w:rsidR="001D086A" w:rsidRPr="003E17D0" w:rsidRDefault="00503212"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5</w:t>
            </w:r>
          </w:p>
        </w:tc>
      </w:tr>
      <w:tr w:rsidR="001D086A" w:rsidRPr="004D3E81" w14:paraId="61D6C15D" w14:textId="77777777" w:rsidTr="00075946">
        <w:trPr>
          <w:trHeight w:val="381"/>
        </w:trPr>
        <w:tc>
          <w:tcPr>
            <w:tcW w:w="1341" w:type="dxa"/>
          </w:tcPr>
          <w:p w14:paraId="2EB88992" w14:textId="77777777" w:rsidR="001D086A" w:rsidRPr="003E17D0" w:rsidRDefault="001D086A" w:rsidP="00075946">
            <w:pPr>
              <w:numPr>
                <w:ilvl w:val="0"/>
                <w:numId w:val="6"/>
              </w:numPr>
              <w:spacing w:after="0" w:line="276" w:lineRule="auto"/>
              <w:jc w:val="center"/>
              <w:rPr>
                <w:rFonts w:ascii="Arial" w:hAnsi="Arial" w:cs="Arial"/>
                <w:sz w:val="24"/>
                <w:szCs w:val="24"/>
              </w:rPr>
            </w:pPr>
          </w:p>
        </w:tc>
        <w:tc>
          <w:tcPr>
            <w:tcW w:w="7458" w:type="dxa"/>
          </w:tcPr>
          <w:p w14:paraId="788270F7" w14:textId="77777777" w:rsidR="001D086A" w:rsidRPr="003E17D0" w:rsidRDefault="001D086A"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Devolved For</w:t>
            </w:r>
            <w:r w:rsidRPr="003E17D0">
              <w:rPr>
                <w:rStyle w:val="Hyperlink"/>
                <w:rFonts w:ascii="Arial" w:hAnsi="Arial" w:cs="Arial"/>
                <w:color w:val="auto"/>
                <w:sz w:val="24"/>
                <w:szCs w:val="24"/>
                <w:u w:val="none"/>
              </w:rPr>
              <w:t>m</w:t>
            </w:r>
            <w:r w:rsidRPr="003E17D0">
              <w:rPr>
                <w:rStyle w:val="Hyperlink"/>
                <w:rFonts w:ascii="Arial" w:hAnsi="Arial" w:cs="Arial"/>
                <w:color w:val="auto"/>
                <w:sz w:val="24"/>
                <w:szCs w:val="24"/>
                <w:u w:val="none"/>
              </w:rPr>
              <w:t>u</w:t>
            </w:r>
            <w:r w:rsidRPr="003E17D0">
              <w:rPr>
                <w:rStyle w:val="Hyperlink"/>
                <w:rFonts w:ascii="Arial" w:hAnsi="Arial" w:cs="Arial"/>
                <w:color w:val="auto"/>
                <w:sz w:val="24"/>
                <w:szCs w:val="24"/>
                <w:u w:val="none"/>
              </w:rPr>
              <w:t xml:space="preserve">la </w:t>
            </w:r>
            <w:r w:rsidRPr="003E17D0">
              <w:rPr>
                <w:rStyle w:val="Hyperlink"/>
                <w:rFonts w:ascii="Arial" w:hAnsi="Arial" w:cs="Arial"/>
                <w:color w:val="auto"/>
                <w:sz w:val="24"/>
                <w:szCs w:val="24"/>
                <w:u w:val="none"/>
              </w:rPr>
              <w:t>C</w:t>
            </w:r>
            <w:r w:rsidRPr="003E17D0">
              <w:rPr>
                <w:rStyle w:val="Hyperlink"/>
                <w:rFonts w:ascii="Arial" w:hAnsi="Arial" w:cs="Arial"/>
                <w:color w:val="auto"/>
                <w:sz w:val="24"/>
                <w:szCs w:val="24"/>
                <w:u w:val="none"/>
              </w:rPr>
              <w:t>apital Grant (DFC)</w:t>
            </w:r>
          </w:p>
        </w:tc>
        <w:tc>
          <w:tcPr>
            <w:tcW w:w="1653" w:type="dxa"/>
          </w:tcPr>
          <w:p w14:paraId="3F34A625" w14:textId="77777777" w:rsidR="001D086A" w:rsidRPr="003E17D0" w:rsidRDefault="001E3957"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5</w:t>
            </w:r>
            <w:r w:rsidR="00BF2B05">
              <w:rPr>
                <w:rFonts w:ascii="Arial" w:hAnsi="Arial" w:cs="Arial"/>
                <w:sz w:val="24"/>
                <w:szCs w:val="24"/>
              </w:rPr>
              <w:t xml:space="preserve"> - 16</w:t>
            </w:r>
          </w:p>
        </w:tc>
      </w:tr>
      <w:tr w:rsidR="001D086A" w:rsidRPr="004D3E81" w14:paraId="0DDCCDDB" w14:textId="77777777" w:rsidTr="00075946">
        <w:trPr>
          <w:trHeight w:val="355"/>
        </w:trPr>
        <w:tc>
          <w:tcPr>
            <w:tcW w:w="1341" w:type="dxa"/>
          </w:tcPr>
          <w:p w14:paraId="06C50A85" w14:textId="77777777" w:rsidR="001D086A" w:rsidRPr="003E17D0" w:rsidRDefault="001D086A" w:rsidP="00075946">
            <w:pPr>
              <w:numPr>
                <w:ilvl w:val="0"/>
                <w:numId w:val="6"/>
              </w:numPr>
              <w:spacing w:after="0" w:line="276" w:lineRule="auto"/>
              <w:jc w:val="center"/>
              <w:rPr>
                <w:rFonts w:ascii="Arial" w:hAnsi="Arial" w:cs="Arial"/>
                <w:sz w:val="24"/>
                <w:szCs w:val="24"/>
              </w:rPr>
            </w:pPr>
          </w:p>
        </w:tc>
        <w:tc>
          <w:tcPr>
            <w:tcW w:w="7458" w:type="dxa"/>
          </w:tcPr>
          <w:p w14:paraId="50313BD9" w14:textId="77777777" w:rsidR="001D086A" w:rsidRPr="003E17D0" w:rsidRDefault="001D086A"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Financial Planni</w:t>
            </w:r>
            <w:r w:rsidRPr="003E17D0">
              <w:rPr>
                <w:rStyle w:val="Hyperlink"/>
                <w:rFonts w:ascii="Arial" w:hAnsi="Arial" w:cs="Arial"/>
                <w:color w:val="auto"/>
                <w:sz w:val="24"/>
                <w:szCs w:val="24"/>
                <w:u w:val="none"/>
              </w:rPr>
              <w:t>n</w:t>
            </w:r>
            <w:r w:rsidRPr="003E17D0">
              <w:rPr>
                <w:rStyle w:val="Hyperlink"/>
                <w:rFonts w:ascii="Arial" w:hAnsi="Arial" w:cs="Arial"/>
                <w:color w:val="auto"/>
                <w:sz w:val="24"/>
                <w:szCs w:val="24"/>
                <w:u w:val="none"/>
              </w:rPr>
              <w:t>g</w:t>
            </w:r>
            <w:r w:rsidRPr="003E17D0">
              <w:rPr>
                <w:rStyle w:val="Hyperlink"/>
                <w:rFonts w:ascii="Arial" w:hAnsi="Arial" w:cs="Arial"/>
                <w:color w:val="auto"/>
                <w:sz w:val="24"/>
                <w:szCs w:val="24"/>
                <w:u w:val="none"/>
              </w:rPr>
              <w:t xml:space="preserve"> </w:t>
            </w:r>
            <w:r w:rsidRPr="003E17D0">
              <w:rPr>
                <w:rStyle w:val="Hyperlink"/>
                <w:rFonts w:ascii="Arial" w:hAnsi="Arial" w:cs="Arial"/>
                <w:color w:val="auto"/>
                <w:sz w:val="24"/>
                <w:szCs w:val="24"/>
                <w:u w:val="none"/>
              </w:rPr>
              <w:t xml:space="preserve">and Strategies  </w:t>
            </w:r>
          </w:p>
        </w:tc>
        <w:tc>
          <w:tcPr>
            <w:tcW w:w="1653" w:type="dxa"/>
          </w:tcPr>
          <w:p w14:paraId="0BD1E221" w14:textId="77777777" w:rsidR="001D086A" w:rsidRPr="003E17D0" w:rsidRDefault="001E3957" w:rsidP="00075946">
            <w:pPr>
              <w:spacing w:after="0" w:line="276" w:lineRule="auto"/>
              <w:jc w:val="center"/>
              <w:rPr>
                <w:rFonts w:ascii="Arial" w:hAnsi="Arial" w:cs="Arial"/>
                <w:sz w:val="24"/>
                <w:szCs w:val="24"/>
              </w:rPr>
            </w:pPr>
            <w:r w:rsidRPr="003E17D0">
              <w:rPr>
                <w:rFonts w:ascii="Arial" w:hAnsi="Arial" w:cs="Arial"/>
                <w:sz w:val="24"/>
                <w:szCs w:val="24"/>
              </w:rPr>
              <w:t>1</w:t>
            </w:r>
            <w:r w:rsidR="00EC07F7" w:rsidRPr="003E17D0">
              <w:rPr>
                <w:rFonts w:ascii="Arial" w:hAnsi="Arial" w:cs="Arial"/>
                <w:sz w:val="24"/>
                <w:szCs w:val="24"/>
              </w:rPr>
              <w:t>6</w:t>
            </w:r>
            <w:r w:rsidRPr="003E17D0">
              <w:rPr>
                <w:rFonts w:ascii="Arial" w:hAnsi="Arial" w:cs="Arial"/>
                <w:sz w:val="24"/>
                <w:szCs w:val="24"/>
              </w:rPr>
              <w:t xml:space="preserve"> - 1</w:t>
            </w:r>
            <w:r w:rsidR="00EC07F7" w:rsidRPr="003E17D0">
              <w:rPr>
                <w:rFonts w:ascii="Arial" w:hAnsi="Arial" w:cs="Arial"/>
                <w:sz w:val="24"/>
                <w:szCs w:val="24"/>
              </w:rPr>
              <w:t>7</w:t>
            </w:r>
            <w:r w:rsidR="00503212" w:rsidRPr="003E17D0">
              <w:rPr>
                <w:rFonts w:ascii="Arial" w:hAnsi="Arial" w:cs="Arial"/>
                <w:sz w:val="24"/>
                <w:szCs w:val="24"/>
              </w:rPr>
              <w:t xml:space="preserve"> </w:t>
            </w:r>
          </w:p>
        </w:tc>
      </w:tr>
      <w:tr w:rsidR="001D086A" w:rsidRPr="004D3E81" w14:paraId="0D99E692" w14:textId="77777777" w:rsidTr="00075946">
        <w:trPr>
          <w:trHeight w:val="355"/>
        </w:trPr>
        <w:tc>
          <w:tcPr>
            <w:tcW w:w="1341" w:type="dxa"/>
          </w:tcPr>
          <w:p w14:paraId="6AD1F112" w14:textId="77777777" w:rsidR="001D086A" w:rsidRPr="003E17D0" w:rsidRDefault="001D086A" w:rsidP="00075946">
            <w:pPr>
              <w:numPr>
                <w:ilvl w:val="0"/>
                <w:numId w:val="6"/>
              </w:numPr>
              <w:spacing w:after="0" w:line="276" w:lineRule="auto"/>
              <w:jc w:val="center"/>
              <w:rPr>
                <w:rFonts w:ascii="Arial" w:hAnsi="Arial" w:cs="Arial"/>
                <w:sz w:val="24"/>
                <w:szCs w:val="24"/>
              </w:rPr>
            </w:pPr>
          </w:p>
        </w:tc>
        <w:tc>
          <w:tcPr>
            <w:tcW w:w="7458" w:type="dxa"/>
          </w:tcPr>
          <w:p w14:paraId="131A2751" w14:textId="77777777" w:rsidR="001D086A" w:rsidRPr="003E17D0" w:rsidRDefault="00337CD8"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201</w:t>
            </w:r>
            <w:r w:rsidR="00A43C60" w:rsidRPr="003E17D0">
              <w:rPr>
                <w:rStyle w:val="Hyperlink"/>
                <w:rFonts w:ascii="Arial" w:hAnsi="Arial" w:cs="Arial"/>
                <w:color w:val="auto"/>
                <w:sz w:val="24"/>
                <w:szCs w:val="24"/>
                <w:u w:val="none"/>
              </w:rPr>
              <w:t>8</w:t>
            </w:r>
            <w:r w:rsidR="00957744" w:rsidRPr="003E17D0">
              <w:rPr>
                <w:rStyle w:val="Hyperlink"/>
                <w:rFonts w:ascii="Arial" w:hAnsi="Arial" w:cs="Arial"/>
                <w:color w:val="auto"/>
                <w:sz w:val="24"/>
                <w:szCs w:val="24"/>
                <w:u w:val="none"/>
              </w:rPr>
              <w:t>-1</w:t>
            </w:r>
            <w:r w:rsidR="00A43C60" w:rsidRPr="003E17D0">
              <w:rPr>
                <w:rStyle w:val="Hyperlink"/>
                <w:rFonts w:ascii="Arial" w:hAnsi="Arial" w:cs="Arial"/>
                <w:color w:val="auto"/>
                <w:sz w:val="24"/>
                <w:szCs w:val="24"/>
                <w:u w:val="none"/>
              </w:rPr>
              <w:t>9</w:t>
            </w:r>
            <w:r w:rsidR="001D086A" w:rsidRPr="003E17D0">
              <w:rPr>
                <w:rStyle w:val="Hyperlink"/>
                <w:rFonts w:ascii="Arial" w:hAnsi="Arial" w:cs="Arial"/>
                <w:color w:val="auto"/>
                <w:sz w:val="24"/>
                <w:szCs w:val="24"/>
                <w:u w:val="none"/>
              </w:rPr>
              <w:t xml:space="preserve"> Financia</w:t>
            </w:r>
            <w:r w:rsidR="001D086A" w:rsidRPr="003E17D0">
              <w:rPr>
                <w:rStyle w:val="Hyperlink"/>
                <w:rFonts w:ascii="Arial" w:hAnsi="Arial" w:cs="Arial"/>
                <w:color w:val="auto"/>
                <w:sz w:val="24"/>
                <w:szCs w:val="24"/>
                <w:u w:val="none"/>
              </w:rPr>
              <w:t>l</w:t>
            </w:r>
            <w:r w:rsidR="001D086A" w:rsidRPr="003E17D0">
              <w:rPr>
                <w:rStyle w:val="Hyperlink"/>
                <w:rFonts w:ascii="Arial" w:hAnsi="Arial" w:cs="Arial"/>
                <w:color w:val="auto"/>
                <w:sz w:val="24"/>
                <w:szCs w:val="24"/>
                <w:u w:val="none"/>
              </w:rPr>
              <w:t xml:space="preserve"> Difficulties</w:t>
            </w:r>
          </w:p>
        </w:tc>
        <w:tc>
          <w:tcPr>
            <w:tcW w:w="1653" w:type="dxa"/>
          </w:tcPr>
          <w:p w14:paraId="6D6317EE" w14:textId="77777777" w:rsidR="001D086A" w:rsidRPr="003E17D0" w:rsidRDefault="001E3957"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7</w:t>
            </w:r>
          </w:p>
        </w:tc>
      </w:tr>
      <w:tr w:rsidR="001D086A" w:rsidRPr="004D3E81" w14:paraId="6EDD325A" w14:textId="77777777" w:rsidTr="00075946">
        <w:trPr>
          <w:trHeight w:val="355"/>
        </w:trPr>
        <w:tc>
          <w:tcPr>
            <w:tcW w:w="1341" w:type="dxa"/>
          </w:tcPr>
          <w:p w14:paraId="642F3219" w14:textId="77777777" w:rsidR="001D086A" w:rsidRPr="003E17D0" w:rsidRDefault="001D086A" w:rsidP="00075946">
            <w:pPr>
              <w:numPr>
                <w:ilvl w:val="0"/>
                <w:numId w:val="6"/>
              </w:numPr>
              <w:spacing w:after="0" w:line="276" w:lineRule="auto"/>
              <w:jc w:val="center"/>
              <w:rPr>
                <w:rFonts w:ascii="Arial" w:hAnsi="Arial" w:cs="Arial"/>
                <w:sz w:val="24"/>
                <w:szCs w:val="24"/>
              </w:rPr>
            </w:pPr>
          </w:p>
        </w:tc>
        <w:tc>
          <w:tcPr>
            <w:tcW w:w="7458" w:type="dxa"/>
          </w:tcPr>
          <w:p w14:paraId="01A1D8BB" w14:textId="77777777" w:rsidR="001D086A" w:rsidRPr="003E17D0" w:rsidRDefault="001D086A"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Cashflow</w:t>
            </w:r>
          </w:p>
        </w:tc>
        <w:tc>
          <w:tcPr>
            <w:tcW w:w="1653" w:type="dxa"/>
          </w:tcPr>
          <w:p w14:paraId="390423C6" w14:textId="77777777" w:rsidR="001D086A" w:rsidRPr="003E17D0" w:rsidRDefault="001E3957"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7</w:t>
            </w:r>
          </w:p>
        </w:tc>
      </w:tr>
      <w:tr w:rsidR="001D086A" w:rsidRPr="004D3E81" w14:paraId="78CD2D42" w14:textId="77777777" w:rsidTr="00075946">
        <w:trPr>
          <w:trHeight w:val="381"/>
        </w:trPr>
        <w:tc>
          <w:tcPr>
            <w:tcW w:w="1341" w:type="dxa"/>
          </w:tcPr>
          <w:p w14:paraId="36E1A0AE" w14:textId="77777777" w:rsidR="001D086A" w:rsidRPr="003E17D0" w:rsidRDefault="001D086A" w:rsidP="00075946">
            <w:pPr>
              <w:numPr>
                <w:ilvl w:val="0"/>
                <w:numId w:val="6"/>
              </w:numPr>
              <w:spacing w:after="0" w:line="276" w:lineRule="auto"/>
              <w:jc w:val="center"/>
              <w:rPr>
                <w:rFonts w:ascii="Arial" w:hAnsi="Arial" w:cs="Arial"/>
                <w:sz w:val="24"/>
                <w:szCs w:val="24"/>
              </w:rPr>
            </w:pPr>
          </w:p>
        </w:tc>
        <w:tc>
          <w:tcPr>
            <w:tcW w:w="7458" w:type="dxa"/>
          </w:tcPr>
          <w:p w14:paraId="08DE01F7" w14:textId="77777777" w:rsidR="001D086A" w:rsidRPr="003E17D0" w:rsidRDefault="001D086A" w:rsidP="00075946">
            <w:pPr>
              <w:spacing w:after="0" w:line="276" w:lineRule="auto"/>
              <w:rPr>
                <w:rStyle w:val="Hyperlink"/>
                <w:rFonts w:ascii="Arial" w:hAnsi="Arial" w:cs="Arial"/>
                <w:color w:val="auto"/>
                <w:sz w:val="24"/>
                <w:szCs w:val="24"/>
                <w:u w:val="none"/>
              </w:rPr>
            </w:pPr>
            <w:r w:rsidRPr="003E17D0">
              <w:rPr>
                <w:rStyle w:val="Hyperlink"/>
                <w:rFonts w:ascii="Arial" w:hAnsi="Arial" w:cs="Arial"/>
                <w:color w:val="auto"/>
                <w:sz w:val="24"/>
                <w:szCs w:val="24"/>
                <w:u w:val="none"/>
              </w:rPr>
              <w:t xml:space="preserve">Useful </w:t>
            </w:r>
            <w:r w:rsidRPr="003E17D0">
              <w:rPr>
                <w:rStyle w:val="Hyperlink"/>
                <w:rFonts w:ascii="Arial" w:hAnsi="Arial" w:cs="Arial"/>
                <w:color w:val="auto"/>
                <w:sz w:val="24"/>
                <w:szCs w:val="24"/>
                <w:u w:val="none"/>
              </w:rPr>
              <w:t>C</w:t>
            </w:r>
            <w:r w:rsidRPr="003E17D0">
              <w:rPr>
                <w:rStyle w:val="Hyperlink"/>
                <w:rFonts w:ascii="Arial" w:hAnsi="Arial" w:cs="Arial"/>
                <w:color w:val="auto"/>
                <w:sz w:val="24"/>
                <w:szCs w:val="24"/>
                <w:u w:val="none"/>
              </w:rPr>
              <w:t>o</w:t>
            </w:r>
            <w:r w:rsidRPr="003E17D0">
              <w:rPr>
                <w:rStyle w:val="Hyperlink"/>
                <w:rFonts w:ascii="Arial" w:hAnsi="Arial" w:cs="Arial"/>
                <w:color w:val="auto"/>
                <w:sz w:val="24"/>
                <w:szCs w:val="24"/>
                <w:u w:val="none"/>
              </w:rPr>
              <w:t>n</w:t>
            </w:r>
            <w:r w:rsidRPr="003E17D0">
              <w:rPr>
                <w:rStyle w:val="Hyperlink"/>
                <w:rFonts w:ascii="Arial" w:hAnsi="Arial" w:cs="Arial"/>
                <w:color w:val="auto"/>
                <w:sz w:val="24"/>
                <w:szCs w:val="24"/>
                <w:u w:val="none"/>
              </w:rPr>
              <w:t>t</w:t>
            </w:r>
            <w:r w:rsidRPr="003E17D0">
              <w:rPr>
                <w:rStyle w:val="Hyperlink"/>
                <w:rFonts w:ascii="Arial" w:hAnsi="Arial" w:cs="Arial"/>
                <w:color w:val="auto"/>
                <w:sz w:val="24"/>
                <w:szCs w:val="24"/>
                <w:u w:val="none"/>
              </w:rPr>
              <w:t>acts</w:t>
            </w:r>
          </w:p>
        </w:tc>
        <w:tc>
          <w:tcPr>
            <w:tcW w:w="1653" w:type="dxa"/>
          </w:tcPr>
          <w:p w14:paraId="47FE1089" w14:textId="77777777" w:rsidR="001D086A" w:rsidRPr="003E17D0" w:rsidRDefault="00EC07F7" w:rsidP="00075946">
            <w:pPr>
              <w:spacing w:after="0" w:line="276" w:lineRule="auto"/>
              <w:jc w:val="center"/>
              <w:rPr>
                <w:rFonts w:ascii="Arial" w:hAnsi="Arial" w:cs="Arial"/>
                <w:sz w:val="24"/>
                <w:szCs w:val="24"/>
              </w:rPr>
            </w:pPr>
            <w:r w:rsidRPr="003E17D0">
              <w:rPr>
                <w:rFonts w:ascii="Arial" w:hAnsi="Arial" w:cs="Arial"/>
                <w:sz w:val="24"/>
                <w:szCs w:val="24"/>
              </w:rPr>
              <w:t>1</w:t>
            </w:r>
            <w:r w:rsidR="003E17D0" w:rsidRPr="003E17D0">
              <w:rPr>
                <w:rFonts w:ascii="Arial" w:hAnsi="Arial" w:cs="Arial"/>
                <w:sz w:val="24"/>
                <w:szCs w:val="24"/>
              </w:rPr>
              <w:t>8</w:t>
            </w:r>
          </w:p>
        </w:tc>
      </w:tr>
    </w:tbl>
    <w:p w14:paraId="724E46D8" w14:textId="77777777" w:rsidR="004D3E81" w:rsidRDefault="004D3E81" w:rsidP="004D3E81">
      <w:pPr>
        <w:pStyle w:val="Heading1"/>
        <w:spacing w:before="0"/>
        <w:rPr>
          <w:rFonts w:ascii="Arial" w:hAnsi="Arial" w:cs="Arial"/>
          <w:b/>
          <w:color w:val="auto"/>
          <w:sz w:val="24"/>
          <w:szCs w:val="24"/>
        </w:rPr>
      </w:pPr>
      <w:bookmarkStart w:id="1" w:name="_DEADLINES_1"/>
      <w:bookmarkEnd w:id="0"/>
      <w:bookmarkEnd w:id="1"/>
    </w:p>
    <w:p w14:paraId="4000AEB3" w14:textId="77777777" w:rsidR="00D8518A" w:rsidRPr="004D3E81" w:rsidRDefault="00D8518A" w:rsidP="004D3E81">
      <w:pPr>
        <w:pStyle w:val="Heading1"/>
        <w:spacing w:before="0"/>
        <w:rPr>
          <w:rFonts w:ascii="Arial" w:hAnsi="Arial" w:cs="Arial"/>
          <w:b/>
          <w:color w:val="auto"/>
          <w:sz w:val="24"/>
          <w:szCs w:val="24"/>
        </w:rPr>
      </w:pPr>
      <w:r w:rsidRPr="004D3E81">
        <w:rPr>
          <w:rFonts w:ascii="Arial" w:hAnsi="Arial" w:cs="Arial"/>
          <w:b/>
          <w:color w:val="auto"/>
          <w:sz w:val="24"/>
          <w:szCs w:val="24"/>
        </w:rPr>
        <w:t>Note</w:t>
      </w:r>
    </w:p>
    <w:p w14:paraId="753AE7F5" w14:textId="77777777" w:rsidR="00D8518A" w:rsidRPr="004D3E81" w:rsidRDefault="00D8518A" w:rsidP="004D3E81">
      <w:pPr>
        <w:spacing w:after="0" w:line="240" w:lineRule="auto"/>
        <w:rPr>
          <w:rFonts w:ascii="Arial" w:hAnsi="Arial" w:cs="Arial"/>
          <w:sz w:val="24"/>
          <w:szCs w:val="24"/>
        </w:rPr>
      </w:pPr>
      <w:r w:rsidRPr="004D3E81">
        <w:rPr>
          <w:rStyle w:val="Hyperlink"/>
          <w:rFonts w:ascii="Arial" w:hAnsi="Arial" w:cs="Arial"/>
          <w:color w:val="auto"/>
          <w:sz w:val="24"/>
          <w:szCs w:val="24"/>
          <w:u w:val="none"/>
        </w:rPr>
        <w:t xml:space="preserve">Schools Forum papers </w:t>
      </w:r>
      <w:r w:rsidR="000E7CEB" w:rsidRPr="004D3E81">
        <w:rPr>
          <w:rStyle w:val="Hyperlink"/>
          <w:rFonts w:ascii="Arial" w:hAnsi="Arial" w:cs="Arial"/>
          <w:color w:val="auto"/>
          <w:sz w:val="24"/>
          <w:szCs w:val="24"/>
          <w:u w:val="none"/>
        </w:rPr>
        <w:t xml:space="preserve">are </w:t>
      </w:r>
      <w:r w:rsidR="000E67FB" w:rsidRPr="004D3E81">
        <w:rPr>
          <w:rStyle w:val="Hyperlink"/>
          <w:rFonts w:ascii="Arial" w:hAnsi="Arial" w:cs="Arial"/>
          <w:color w:val="auto"/>
          <w:sz w:val="24"/>
          <w:szCs w:val="24"/>
          <w:u w:val="none"/>
        </w:rPr>
        <w:t xml:space="preserve">available </w:t>
      </w:r>
      <w:r w:rsidR="000E7CEB" w:rsidRPr="004D3E81">
        <w:rPr>
          <w:rStyle w:val="Hyperlink"/>
          <w:rFonts w:ascii="Arial" w:hAnsi="Arial" w:cs="Arial"/>
          <w:color w:val="auto"/>
          <w:sz w:val="24"/>
          <w:szCs w:val="24"/>
          <w:u w:val="none"/>
        </w:rPr>
        <w:t xml:space="preserve">on </w:t>
      </w:r>
      <w:r w:rsidRPr="004D3E81">
        <w:rPr>
          <w:rStyle w:val="Hyperlink"/>
          <w:rFonts w:ascii="Arial" w:hAnsi="Arial" w:cs="Arial"/>
          <w:color w:val="auto"/>
          <w:sz w:val="24"/>
          <w:szCs w:val="24"/>
          <w:u w:val="none"/>
        </w:rPr>
        <w:t xml:space="preserve">the </w:t>
      </w:r>
      <w:r w:rsidRPr="004D3E81">
        <w:rPr>
          <w:rFonts w:ascii="Arial" w:hAnsi="Arial" w:cs="Arial"/>
          <w:sz w:val="24"/>
          <w:szCs w:val="24"/>
        </w:rPr>
        <w:t>Suffolk Learning website</w:t>
      </w:r>
      <w:r w:rsidR="00A73F54" w:rsidRPr="004D3E81">
        <w:rPr>
          <w:rFonts w:ascii="Arial" w:hAnsi="Arial" w:cs="Arial"/>
          <w:sz w:val="24"/>
          <w:szCs w:val="24"/>
        </w:rPr>
        <w:t>.</w:t>
      </w:r>
      <w:r w:rsidR="004D3E81">
        <w:rPr>
          <w:rFonts w:ascii="Arial" w:hAnsi="Arial" w:cs="Arial"/>
          <w:sz w:val="24"/>
          <w:szCs w:val="24"/>
        </w:rPr>
        <w:t xml:space="preserve"> </w:t>
      </w:r>
      <w:hyperlink r:id="rId8" w:history="1">
        <w:r w:rsidR="004D3E81" w:rsidRPr="00FF6FE8">
          <w:rPr>
            <w:rStyle w:val="Hyperlink"/>
            <w:rFonts w:ascii="Arial" w:hAnsi="Arial" w:cs="Arial"/>
            <w:sz w:val="24"/>
            <w:szCs w:val="24"/>
          </w:rPr>
          <w:t>https://www.suffolklearning.co.uk/leadership-staff-development/schools-accountancy/schools-forum</w:t>
        </w:r>
      </w:hyperlink>
      <w:r w:rsidR="004D3E81">
        <w:rPr>
          <w:rFonts w:ascii="Arial" w:hAnsi="Arial" w:cs="Arial"/>
          <w:sz w:val="24"/>
          <w:szCs w:val="24"/>
        </w:rPr>
        <w:t xml:space="preserve"> </w:t>
      </w:r>
    </w:p>
    <w:p w14:paraId="6FE1A786" w14:textId="77777777" w:rsidR="000A62CC" w:rsidRPr="004D3E81" w:rsidRDefault="000A62CC" w:rsidP="004D3E81">
      <w:pPr>
        <w:pStyle w:val="Heading1"/>
        <w:spacing w:before="0"/>
        <w:jc w:val="center"/>
        <w:rPr>
          <w:rFonts w:ascii="Arial" w:hAnsi="Arial" w:cs="Arial"/>
          <w:color w:val="auto"/>
          <w:sz w:val="24"/>
          <w:szCs w:val="24"/>
        </w:rPr>
      </w:pPr>
      <w:bookmarkStart w:id="2" w:name="_DEADLINES"/>
      <w:bookmarkEnd w:id="2"/>
    </w:p>
    <w:p w14:paraId="3EE4B3E5" w14:textId="77777777" w:rsidR="009C0D62" w:rsidRPr="004D3E81" w:rsidRDefault="009C0D62" w:rsidP="004D3E81">
      <w:pPr>
        <w:spacing w:after="0" w:line="240" w:lineRule="auto"/>
      </w:pPr>
    </w:p>
    <w:p w14:paraId="66D6278A" w14:textId="77777777" w:rsidR="009C0D62" w:rsidRDefault="009C0D62" w:rsidP="004D3E81">
      <w:pPr>
        <w:spacing w:after="0" w:line="240" w:lineRule="auto"/>
      </w:pPr>
    </w:p>
    <w:p w14:paraId="40B7C0AF" w14:textId="77777777" w:rsidR="004D3E81" w:rsidRDefault="004D3E81" w:rsidP="004D3E81">
      <w:pPr>
        <w:spacing w:after="0" w:line="240" w:lineRule="auto"/>
      </w:pPr>
    </w:p>
    <w:p w14:paraId="6467D476" w14:textId="77777777" w:rsidR="004D3E81" w:rsidRDefault="004D3E81" w:rsidP="004D3E81">
      <w:pPr>
        <w:spacing w:after="0" w:line="240" w:lineRule="auto"/>
      </w:pPr>
    </w:p>
    <w:p w14:paraId="7E4E995E" w14:textId="77777777" w:rsidR="004D3E81" w:rsidRDefault="004D3E81" w:rsidP="004D3E81">
      <w:pPr>
        <w:spacing w:after="0" w:line="240" w:lineRule="auto"/>
      </w:pPr>
    </w:p>
    <w:p w14:paraId="285E9792" w14:textId="77777777" w:rsidR="004D3E81" w:rsidRDefault="004D3E81" w:rsidP="004D3E81">
      <w:pPr>
        <w:spacing w:after="0" w:line="240" w:lineRule="auto"/>
      </w:pPr>
    </w:p>
    <w:p w14:paraId="4FE98F95" w14:textId="77777777" w:rsidR="004D3E81" w:rsidRDefault="004D3E81" w:rsidP="004D3E81">
      <w:pPr>
        <w:spacing w:after="0" w:line="240" w:lineRule="auto"/>
      </w:pPr>
    </w:p>
    <w:p w14:paraId="4E363546" w14:textId="77777777" w:rsidR="004D3E81" w:rsidRDefault="004D3E81" w:rsidP="004D3E81">
      <w:pPr>
        <w:spacing w:after="0" w:line="240" w:lineRule="auto"/>
      </w:pPr>
    </w:p>
    <w:p w14:paraId="10A698B9" w14:textId="77777777" w:rsidR="004D3E81" w:rsidRDefault="004D3E81" w:rsidP="004D3E81">
      <w:pPr>
        <w:spacing w:after="0" w:line="240" w:lineRule="auto"/>
      </w:pPr>
    </w:p>
    <w:p w14:paraId="623D9FF6" w14:textId="77777777" w:rsidR="004D3E81" w:rsidRDefault="004D3E81" w:rsidP="004D3E81">
      <w:pPr>
        <w:spacing w:after="0" w:line="240" w:lineRule="auto"/>
      </w:pPr>
    </w:p>
    <w:p w14:paraId="712E8764" w14:textId="77777777" w:rsidR="004D3E81" w:rsidRDefault="004D3E81" w:rsidP="004D3E81">
      <w:pPr>
        <w:spacing w:after="0" w:line="240" w:lineRule="auto"/>
      </w:pPr>
    </w:p>
    <w:p w14:paraId="210CFE2B" w14:textId="77777777" w:rsidR="004D3E81" w:rsidRDefault="004D3E81" w:rsidP="004D3E81">
      <w:pPr>
        <w:spacing w:after="0" w:line="240" w:lineRule="auto"/>
      </w:pPr>
    </w:p>
    <w:p w14:paraId="0A7F6E66" w14:textId="77777777" w:rsidR="004D3E81" w:rsidRDefault="004D3E81" w:rsidP="004D3E81">
      <w:pPr>
        <w:spacing w:after="0" w:line="240" w:lineRule="auto"/>
      </w:pPr>
    </w:p>
    <w:p w14:paraId="55BAEA10" w14:textId="77777777" w:rsidR="004D3E81" w:rsidRDefault="004D3E81" w:rsidP="004D3E81">
      <w:pPr>
        <w:spacing w:after="0" w:line="240" w:lineRule="auto"/>
      </w:pPr>
    </w:p>
    <w:p w14:paraId="7EB24BB0" w14:textId="77777777" w:rsidR="004D3E81" w:rsidRDefault="004D3E81" w:rsidP="004D3E81">
      <w:pPr>
        <w:spacing w:after="0" w:line="240" w:lineRule="auto"/>
      </w:pPr>
    </w:p>
    <w:p w14:paraId="190EA403" w14:textId="77777777" w:rsidR="004D3E81" w:rsidRDefault="004D3E81" w:rsidP="004D3E81">
      <w:pPr>
        <w:spacing w:after="0" w:line="240" w:lineRule="auto"/>
      </w:pPr>
    </w:p>
    <w:p w14:paraId="61B6D158" w14:textId="77777777" w:rsidR="004D3E81" w:rsidRDefault="004D3E81" w:rsidP="004D3E81">
      <w:pPr>
        <w:spacing w:after="0" w:line="240" w:lineRule="auto"/>
      </w:pPr>
    </w:p>
    <w:p w14:paraId="3D89F708" w14:textId="77777777" w:rsidR="004D3E81" w:rsidRDefault="004D3E81" w:rsidP="004D3E81">
      <w:pPr>
        <w:spacing w:after="0" w:line="240" w:lineRule="auto"/>
      </w:pPr>
    </w:p>
    <w:p w14:paraId="70D6D47B" w14:textId="77777777" w:rsidR="004D3E81" w:rsidRDefault="004D3E81" w:rsidP="004D3E81">
      <w:pPr>
        <w:spacing w:after="0" w:line="240" w:lineRule="auto"/>
      </w:pPr>
    </w:p>
    <w:p w14:paraId="7CA26612" w14:textId="77777777" w:rsidR="004D3E81" w:rsidRDefault="004D3E81" w:rsidP="004D3E81">
      <w:pPr>
        <w:spacing w:after="0" w:line="240" w:lineRule="auto"/>
      </w:pPr>
    </w:p>
    <w:p w14:paraId="7D32B63F" w14:textId="77777777" w:rsidR="004D3E81" w:rsidRDefault="004D3E81" w:rsidP="004D3E81">
      <w:pPr>
        <w:spacing w:after="0" w:line="240" w:lineRule="auto"/>
      </w:pPr>
    </w:p>
    <w:p w14:paraId="1D869CE1" w14:textId="77777777" w:rsidR="004D3E81" w:rsidRPr="004D3E81" w:rsidRDefault="004D3E81" w:rsidP="004D3E81">
      <w:pPr>
        <w:spacing w:after="0" w:line="240" w:lineRule="auto"/>
      </w:pPr>
    </w:p>
    <w:p w14:paraId="503D1F4E" w14:textId="77777777" w:rsidR="00F23083" w:rsidRPr="004D3E81" w:rsidRDefault="00F978C4" w:rsidP="004D3E81">
      <w:pPr>
        <w:pStyle w:val="Heading1"/>
        <w:spacing w:before="0"/>
        <w:jc w:val="center"/>
        <w:rPr>
          <w:rFonts w:ascii="Arial" w:hAnsi="Arial" w:cs="Arial"/>
          <w:color w:val="auto"/>
          <w:sz w:val="24"/>
          <w:szCs w:val="24"/>
        </w:rPr>
      </w:pPr>
      <w:bookmarkStart w:id="3" w:name="_DEADLINES_2"/>
      <w:bookmarkEnd w:id="3"/>
      <w:r w:rsidRPr="004D3E81">
        <w:rPr>
          <w:rFonts w:ascii="Arial" w:hAnsi="Arial" w:cs="Arial"/>
          <w:color w:val="auto"/>
          <w:sz w:val="24"/>
          <w:szCs w:val="24"/>
        </w:rPr>
        <w:t>D</w:t>
      </w:r>
      <w:r w:rsidR="00F23083" w:rsidRPr="004D3E81">
        <w:rPr>
          <w:rFonts w:ascii="Arial" w:hAnsi="Arial" w:cs="Arial"/>
          <w:color w:val="auto"/>
          <w:sz w:val="24"/>
          <w:szCs w:val="24"/>
        </w:rPr>
        <w:t>EADLINES</w:t>
      </w:r>
    </w:p>
    <w:p w14:paraId="53E6DCAF" w14:textId="77777777" w:rsidR="00F23083" w:rsidRPr="004D3E81" w:rsidRDefault="00F23083" w:rsidP="004D3E81">
      <w:pPr>
        <w:spacing w:after="0" w:line="240" w:lineRule="auto"/>
        <w:rPr>
          <w:highlight w:val="magenta"/>
        </w:rPr>
      </w:pPr>
    </w:p>
    <w:p w14:paraId="5AAD0E3F" w14:textId="77777777" w:rsidR="00A46C3B" w:rsidRPr="004D3E81" w:rsidRDefault="00A46C3B" w:rsidP="004D3E81">
      <w:pPr>
        <w:spacing w:after="0" w:line="240" w:lineRule="auto"/>
        <w:rPr>
          <w:highlight w:val="magenta"/>
        </w:rPr>
      </w:pPr>
    </w:p>
    <w:tbl>
      <w:tblPr>
        <w:tblW w:w="917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8"/>
        <w:gridCol w:w="2200"/>
      </w:tblGrid>
      <w:tr w:rsidR="00F23083" w:rsidRPr="004D3E81" w14:paraId="4C7D10D1" w14:textId="77777777" w:rsidTr="00F14D84">
        <w:tc>
          <w:tcPr>
            <w:tcW w:w="6978" w:type="dxa"/>
            <w:shd w:val="clear" w:color="auto" w:fill="CCFFFF"/>
            <w:vAlign w:val="center"/>
          </w:tcPr>
          <w:p w14:paraId="3C087D93" w14:textId="77777777" w:rsidR="00F23083" w:rsidRPr="004D3E81" w:rsidRDefault="00F23083" w:rsidP="004D3E81">
            <w:pPr>
              <w:spacing w:after="0" w:line="240" w:lineRule="auto"/>
              <w:rPr>
                <w:rFonts w:ascii="Arial" w:hAnsi="Arial" w:cs="Arial"/>
                <w:b/>
                <w:sz w:val="24"/>
                <w:szCs w:val="24"/>
              </w:rPr>
            </w:pPr>
            <w:r w:rsidRPr="004D3E81">
              <w:rPr>
                <w:rFonts w:ascii="Arial" w:hAnsi="Arial" w:cs="Arial"/>
                <w:b/>
                <w:sz w:val="24"/>
                <w:szCs w:val="24"/>
              </w:rPr>
              <w:t>Action</w:t>
            </w:r>
          </w:p>
        </w:tc>
        <w:tc>
          <w:tcPr>
            <w:tcW w:w="2200" w:type="dxa"/>
            <w:shd w:val="clear" w:color="auto" w:fill="CCFFFF"/>
            <w:vAlign w:val="center"/>
          </w:tcPr>
          <w:p w14:paraId="2CC63F74" w14:textId="77777777" w:rsidR="00F23083" w:rsidRPr="004D3E81" w:rsidRDefault="00F23083" w:rsidP="004D3E81">
            <w:pPr>
              <w:spacing w:after="0" w:line="240" w:lineRule="auto"/>
              <w:jc w:val="center"/>
              <w:rPr>
                <w:rFonts w:ascii="Arial" w:hAnsi="Arial" w:cs="Arial"/>
                <w:b/>
                <w:sz w:val="24"/>
                <w:szCs w:val="24"/>
              </w:rPr>
            </w:pPr>
            <w:r w:rsidRPr="004D3E81">
              <w:rPr>
                <w:rFonts w:ascii="Arial" w:hAnsi="Arial" w:cs="Arial"/>
                <w:b/>
                <w:sz w:val="24"/>
                <w:szCs w:val="24"/>
              </w:rPr>
              <w:t>Deadline</w:t>
            </w:r>
          </w:p>
        </w:tc>
      </w:tr>
      <w:tr w:rsidR="00F23083" w:rsidRPr="004D3E81" w14:paraId="660C9235" w14:textId="77777777" w:rsidTr="00F14D84">
        <w:tc>
          <w:tcPr>
            <w:tcW w:w="6978" w:type="dxa"/>
            <w:vAlign w:val="center"/>
          </w:tcPr>
          <w:p w14:paraId="74FB0D4C" w14:textId="77777777" w:rsidR="00F23083" w:rsidRPr="004D3E81" w:rsidRDefault="00FF7094" w:rsidP="004D3E81">
            <w:pPr>
              <w:spacing w:after="0" w:line="240" w:lineRule="auto"/>
              <w:rPr>
                <w:rFonts w:ascii="Arial" w:hAnsi="Arial" w:cs="Arial"/>
                <w:b/>
                <w:bCs/>
                <w:sz w:val="24"/>
                <w:szCs w:val="24"/>
              </w:rPr>
            </w:pPr>
            <w:r w:rsidRPr="004D3E81">
              <w:rPr>
                <w:rFonts w:ascii="Arial" w:hAnsi="Arial" w:cs="Arial"/>
                <w:b/>
                <w:bCs/>
                <w:sz w:val="24"/>
                <w:szCs w:val="24"/>
              </w:rPr>
              <w:t>201</w:t>
            </w:r>
            <w:r w:rsidR="00467FF0">
              <w:rPr>
                <w:rFonts w:ascii="Arial" w:hAnsi="Arial" w:cs="Arial"/>
                <w:b/>
                <w:bCs/>
                <w:sz w:val="24"/>
                <w:szCs w:val="24"/>
              </w:rPr>
              <w:t>9-20</w:t>
            </w:r>
            <w:r w:rsidR="009713F1" w:rsidRPr="004D3E81">
              <w:rPr>
                <w:rFonts w:ascii="Arial" w:hAnsi="Arial" w:cs="Arial"/>
                <w:b/>
                <w:bCs/>
                <w:sz w:val="24"/>
                <w:szCs w:val="24"/>
              </w:rPr>
              <w:t xml:space="preserve"> Budget Plan a</w:t>
            </w:r>
            <w:r w:rsidR="00F23083" w:rsidRPr="004D3E81">
              <w:rPr>
                <w:rFonts w:ascii="Arial" w:hAnsi="Arial" w:cs="Arial"/>
                <w:b/>
                <w:bCs/>
                <w:sz w:val="24"/>
                <w:szCs w:val="24"/>
              </w:rPr>
              <w:t>pproved by Governors</w:t>
            </w:r>
          </w:p>
          <w:p w14:paraId="5E3A019C" w14:textId="77777777" w:rsidR="00F23083" w:rsidRDefault="00467FF0" w:rsidP="004D3E81">
            <w:pPr>
              <w:spacing w:after="0" w:line="240" w:lineRule="auto"/>
              <w:rPr>
                <w:rFonts w:ascii="Arial" w:hAnsi="Arial" w:cs="Arial"/>
                <w:bCs/>
                <w:sz w:val="24"/>
                <w:szCs w:val="24"/>
              </w:rPr>
            </w:pPr>
            <w:r>
              <w:rPr>
                <w:rFonts w:ascii="Arial" w:hAnsi="Arial" w:cs="Arial"/>
                <w:bCs/>
                <w:sz w:val="24"/>
                <w:szCs w:val="24"/>
              </w:rPr>
              <w:t>2019-20</w:t>
            </w:r>
            <w:r w:rsidR="00F23083" w:rsidRPr="004D3E81">
              <w:rPr>
                <w:rFonts w:ascii="Arial" w:hAnsi="Arial" w:cs="Arial"/>
                <w:bCs/>
                <w:sz w:val="24"/>
                <w:szCs w:val="24"/>
              </w:rPr>
              <w:t xml:space="preserve"> one-year Budget Plan must be approved by Governors </w:t>
            </w:r>
          </w:p>
          <w:p w14:paraId="725CB82D" w14:textId="77777777" w:rsidR="004D3E81" w:rsidRPr="004D3E81" w:rsidRDefault="004D3E81" w:rsidP="004D3E81">
            <w:pPr>
              <w:spacing w:after="0" w:line="240" w:lineRule="auto"/>
              <w:rPr>
                <w:rFonts w:ascii="Arial" w:hAnsi="Arial" w:cs="Arial"/>
                <w:bCs/>
                <w:sz w:val="24"/>
                <w:szCs w:val="24"/>
              </w:rPr>
            </w:pPr>
          </w:p>
        </w:tc>
        <w:tc>
          <w:tcPr>
            <w:tcW w:w="2200" w:type="dxa"/>
            <w:vAlign w:val="center"/>
          </w:tcPr>
          <w:p w14:paraId="6A1295E0" w14:textId="77777777" w:rsidR="00F23083" w:rsidRPr="004D3E81" w:rsidRDefault="00FF7094" w:rsidP="00467FF0">
            <w:pPr>
              <w:spacing w:after="0" w:line="240" w:lineRule="auto"/>
              <w:jc w:val="center"/>
              <w:rPr>
                <w:rFonts w:ascii="Arial" w:hAnsi="Arial" w:cs="Arial"/>
                <w:bCs/>
                <w:sz w:val="24"/>
                <w:szCs w:val="24"/>
              </w:rPr>
            </w:pPr>
            <w:r w:rsidRPr="004D3E81">
              <w:rPr>
                <w:rFonts w:ascii="Arial" w:hAnsi="Arial" w:cs="Arial"/>
                <w:bCs/>
                <w:sz w:val="24"/>
                <w:szCs w:val="24"/>
              </w:rPr>
              <w:t>29</w:t>
            </w:r>
            <w:r w:rsidR="007D5883" w:rsidRPr="004D3E81">
              <w:rPr>
                <w:rFonts w:ascii="Arial" w:hAnsi="Arial" w:cs="Arial"/>
                <w:bCs/>
                <w:sz w:val="24"/>
                <w:szCs w:val="24"/>
              </w:rPr>
              <w:t xml:space="preserve"> March 201</w:t>
            </w:r>
            <w:r w:rsidR="00467FF0">
              <w:rPr>
                <w:rFonts w:ascii="Arial" w:hAnsi="Arial" w:cs="Arial"/>
                <w:bCs/>
                <w:sz w:val="24"/>
                <w:szCs w:val="24"/>
              </w:rPr>
              <w:t>9</w:t>
            </w:r>
          </w:p>
        </w:tc>
      </w:tr>
      <w:tr w:rsidR="00F23083" w:rsidRPr="004D3E81" w14:paraId="780875F8" w14:textId="77777777" w:rsidTr="00F14D84">
        <w:tc>
          <w:tcPr>
            <w:tcW w:w="6978" w:type="dxa"/>
            <w:vAlign w:val="center"/>
          </w:tcPr>
          <w:p w14:paraId="0B51E14F" w14:textId="77777777" w:rsidR="00F23083" w:rsidRPr="004D3E81" w:rsidRDefault="00467FF0" w:rsidP="004D3E81">
            <w:pPr>
              <w:spacing w:after="0" w:line="240" w:lineRule="auto"/>
              <w:rPr>
                <w:rFonts w:ascii="Arial" w:hAnsi="Arial" w:cs="Arial"/>
                <w:b/>
                <w:bCs/>
                <w:sz w:val="24"/>
                <w:szCs w:val="24"/>
              </w:rPr>
            </w:pPr>
            <w:r>
              <w:rPr>
                <w:rFonts w:ascii="Arial" w:hAnsi="Arial" w:cs="Arial"/>
                <w:b/>
                <w:bCs/>
                <w:sz w:val="24"/>
                <w:szCs w:val="24"/>
              </w:rPr>
              <w:t>2019-20</w:t>
            </w:r>
            <w:r w:rsidR="00F23083" w:rsidRPr="004D3E81">
              <w:rPr>
                <w:rFonts w:ascii="Arial" w:hAnsi="Arial" w:cs="Arial"/>
                <w:b/>
                <w:bCs/>
                <w:sz w:val="24"/>
                <w:szCs w:val="24"/>
              </w:rPr>
              <w:t xml:space="preserve"> Budget Toolkit with the LA</w:t>
            </w:r>
          </w:p>
          <w:p w14:paraId="5F3D564F" w14:textId="77777777" w:rsidR="00F23083" w:rsidRPr="004D3E81" w:rsidRDefault="00467FF0" w:rsidP="004D3E81">
            <w:pPr>
              <w:spacing w:after="0" w:line="240" w:lineRule="auto"/>
              <w:rPr>
                <w:rFonts w:ascii="Arial" w:hAnsi="Arial" w:cs="Arial"/>
                <w:bCs/>
                <w:sz w:val="24"/>
                <w:szCs w:val="24"/>
              </w:rPr>
            </w:pPr>
            <w:r>
              <w:rPr>
                <w:rFonts w:ascii="Arial" w:hAnsi="Arial" w:cs="Arial"/>
                <w:bCs/>
                <w:sz w:val="24"/>
                <w:szCs w:val="24"/>
              </w:rPr>
              <w:t>2019-20</w:t>
            </w:r>
            <w:r w:rsidR="00F23083" w:rsidRPr="004D3E81">
              <w:rPr>
                <w:rFonts w:ascii="Arial" w:hAnsi="Arial" w:cs="Arial"/>
                <w:bCs/>
                <w:sz w:val="24"/>
                <w:szCs w:val="24"/>
              </w:rPr>
              <w:t xml:space="preserve"> Budget Toolkit (containing the one-year budget) must be with the LA </w:t>
            </w:r>
          </w:p>
          <w:p w14:paraId="4F2500E5" w14:textId="77777777" w:rsidR="00420A73" w:rsidRDefault="005E5DF8" w:rsidP="004D3E81">
            <w:pPr>
              <w:spacing w:after="0" w:line="240" w:lineRule="auto"/>
              <w:rPr>
                <w:rFonts w:ascii="Arial" w:hAnsi="Arial" w:cs="Arial"/>
                <w:sz w:val="24"/>
                <w:szCs w:val="24"/>
                <w:u w:val="single"/>
              </w:rPr>
            </w:pPr>
            <w:r w:rsidRPr="004D3E81">
              <w:rPr>
                <w:rFonts w:ascii="Arial" w:hAnsi="Arial" w:cs="Arial"/>
                <w:sz w:val="24"/>
                <w:szCs w:val="24"/>
                <w:u w:val="single"/>
              </w:rPr>
              <w:t>Submit via AVCO</w:t>
            </w:r>
          </w:p>
          <w:p w14:paraId="59A0361E" w14:textId="77777777" w:rsidR="004D3E81" w:rsidRPr="004D3E81" w:rsidRDefault="004D3E81" w:rsidP="004D3E81">
            <w:pPr>
              <w:spacing w:after="0" w:line="240" w:lineRule="auto"/>
              <w:rPr>
                <w:rFonts w:ascii="Arial" w:hAnsi="Arial" w:cs="Arial"/>
                <w:bCs/>
                <w:sz w:val="24"/>
                <w:szCs w:val="24"/>
              </w:rPr>
            </w:pPr>
          </w:p>
        </w:tc>
        <w:tc>
          <w:tcPr>
            <w:tcW w:w="2200" w:type="dxa"/>
            <w:vAlign w:val="center"/>
          </w:tcPr>
          <w:p w14:paraId="7249106F" w14:textId="77777777" w:rsidR="00F23083" w:rsidRPr="004D3E81" w:rsidRDefault="00FF7094" w:rsidP="00467FF0">
            <w:pPr>
              <w:spacing w:after="0" w:line="240" w:lineRule="auto"/>
              <w:jc w:val="center"/>
              <w:rPr>
                <w:rFonts w:ascii="Arial" w:hAnsi="Arial" w:cs="Arial"/>
                <w:bCs/>
                <w:sz w:val="24"/>
                <w:szCs w:val="24"/>
              </w:rPr>
            </w:pPr>
            <w:r w:rsidRPr="004D3E81">
              <w:rPr>
                <w:rFonts w:ascii="Arial" w:hAnsi="Arial" w:cs="Arial"/>
                <w:bCs/>
                <w:sz w:val="24"/>
                <w:szCs w:val="24"/>
              </w:rPr>
              <w:t>30</w:t>
            </w:r>
            <w:r w:rsidR="004E2DA1" w:rsidRPr="004D3E81">
              <w:rPr>
                <w:rFonts w:ascii="Arial" w:hAnsi="Arial" w:cs="Arial"/>
                <w:bCs/>
                <w:sz w:val="24"/>
                <w:szCs w:val="24"/>
              </w:rPr>
              <w:t xml:space="preserve"> April 201</w:t>
            </w:r>
            <w:r w:rsidR="00467FF0">
              <w:rPr>
                <w:rFonts w:ascii="Arial" w:hAnsi="Arial" w:cs="Arial"/>
                <w:bCs/>
                <w:sz w:val="24"/>
                <w:szCs w:val="24"/>
              </w:rPr>
              <w:t>9</w:t>
            </w:r>
          </w:p>
        </w:tc>
      </w:tr>
      <w:tr w:rsidR="00F23083" w:rsidRPr="004D3E81" w14:paraId="45E4D903" w14:textId="77777777" w:rsidTr="00F14D84">
        <w:tc>
          <w:tcPr>
            <w:tcW w:w="6978" w:type="dxa"/>
            <w:vAlign w:val="center"/>
          </w:tcPr>
          <w:p w14:paraId="77A2B0D6" w14:textId="77777777" w:rsidR="00F23083" w:rsidRPr="004D3E81" w:rsidRDefault="00F23083" w:rsidP="004D3E81">
            <w:pPr>
              <w:spacing w:after="0" w:line="240" w:lineRule="auto"/>
              <w:rPr>
                <w:rFonts w:ascii="Arial" w:hAnsi="Arial" w:cs="Arial"/>
                <w:b/>
                <w:bCs/>
                <w:sz w:val="24"/>
                <w:szCs w:val="24"/>
              </w:rPr>
            </w:pPr>
            <w:r w:rsidRPr="004D3E81">
              <w:rPr>
                <w:rFonts w:ascii="Arial" w:hAnsi="Arial" w:cs="Arial"/>
                <w:b/>
                <w:bCs/>
                <w:sz w:val="24"/>
                <w:szCs w:val="24"/>
              </w:rPr>
              <w:t>2-Year</w:t>
            </w:r>
            <w:r w:rsidR="00467FF0">
              <w:rPr>
                <w:rFonts w:ascii="Arial" w:hAnsi="Arial" w:cs="Arial"/>
                <w:b/>
                <w:bCs/>
                <w:sz w:val="24"/>
                <w:szCs w:val="24"/>
              </w:rPr>
              <w:t xml:space="preserve"> (2020</w:t>
            </w:r>
            <w:r w:rsidR="00935D74" w:rsidRPr="004D3E81">
              <w:rPr>
                <w:rFonts w:ascii="Arial" w:hAnsi="Arial" w:cs="Arial"/>
                <w:b/>
                <w:bCs/>
                <w:sz w:val="24"/>
                <w:szCs w:val="24"/>
              </w:rPr>
              <w:t>-</w:t>
            </w:r>
            <w:r w:rsidR="00467FF0">
              <w:rPr>
                <w:rFonts w:ascii="Arial" w:hAnsi="Arial" w:cs="Arial"/>
                <w:b/>
                <w:bCs/>
                <w:sz w:val="24"/>
                <w:szCs w:val="24"/>
              </w:rPr>
              <w:t>21</w:t>
            </w:r>
            <w:r w:rsidR="00C86AFB" w:rsidRPr="004D3E81">
              <w:rPr>
                <w:rFonts w:ascii="Arial" w:hAnsi="Arial" w:cs="Arial"/>
                <w:b/>
                <w:bCs/>
                <w:sz w:val="24"/>
                <w:szCs w:val="24"/>
              </w:rPr>
              <w:t xml:space="preserve"> &amp; </w:t>
            </w:r>
            <w:r w:rsidR="00467FF0">
              <w:rPr>
                <w:rFonts w:ascii="Arial" w:hAnsi="Arial" w:cs="Arial"/>
                <w:b/>
                <w:bCs/>
                <w:sz w:val="24"/>
                <w:szCs w:val="24"/>
              </w:rPr>
              <w:t>2021</w:t>
            </w:r>
            <w:r w:rsidR="00935D74" w:rsidRPr="004D3E81">
              <w:rPr>
                <w:rFonts w:ascii="Arial" w:hAnsi="Arial" w:cs="Arial"/>
                <w:b/>
                <w:bCs/>
                <w:sz w:val="24"/>
                <w:szCs w:val="24"/>
              </w:rPr>
              <w:t>-</w:t>
            </w:r>
            <w:r w:rsidR="00467FF0">
              <w:rPr>
                <w:rFonts w:ascii="Arial" w:hAnsi="Arial" w:cs="Arial"/>
                <w:b/>
                <w:bCs/>
                <w:sz w:val="24"/>
                <w:szCs w:val="24"/>
              </w:rPr>
              <w:t>22</w:t>
            </w:r>
            <w:r w:rsidRPr="004D3E81">
              <w:rPr>
                <w:rFonts w:ascii="Arial" w:hAnsi="Arial" w:cs="Arial"/>
                <w:b/>
                <w:bCs/>
                <w:sz w:val="24"/>
                <w:szCs w:val="24"/>
              </w:rPr>
              <w:t>) Toolkit with the LA</w:t>
            </w:r>
          </w:p>
          <w:p w14:paraId="37670AC9" w14:textId="77777777" w:rsidR="00F23083" w:rsidRPr="004D3E81" w:rsidRDefault="00F23083" w:rsidP="004D3E81">
            <w:pPr>
              <w:spacing w:after="0" w:line="240" w:lineRule="auto"/>
              <w:rPr>
                <w:rFonts w:ascii="Arial" w:hAnsi="Arial" w:cs="Arial"/>
                <w:bCs/>
                <w:sz w:val="24"/>
                <w:szCs w:val="24"/>
              </w:rPr>
            </w:pPr>
            <w:r w:rsidRPr="004D3E81">
              <w:rPr>
                <w:rFonts w:ascii="Arial" w:hAnsi="Arial" w:cs="Arial"/>
                <w:bCs/>
                <w:sz w:val="24"/>
                <w:szCs w:val="24"/>
              </w:rPr>
              <w:t>2-Year</w:t>
            </w:r>
            <w:r w:rsidR="00A52AB6" w:rsidRPr="004D3E81">
              <w:rPr>
                <w:rFonts w:ascii="Arial" w:hAnsi="Arial" w:cs="Arial"/>
                <w:bCs/>
                <w:sz w:val="24"/>
                <w:szCs w:val="24"/>
              </w:rPr>
              <w:t xml:space="preserve"> budget plan</w:t>
            </w:r>
            <w:r w:rsidRPr="004D3E81">
              <w:rPr>
                <w:rFonts w:ascii="Arial" w:hAnsi="Arial" w:cs="Arial"/>
                <w:bCs/>
                <w:sz w:val="24"/>
                <w:szCs w:val="24"/>
              </w:rPr>
              <w:t xml:space="preserve"> must be with the LA  - must be signed off by Governors</w:t>
            </w:r>
          </w:p>
          <w:p w14:paraId="0715A367" w14:textId="77777777" w:rsidR="00420A73" w:rsidRDefault="005E5DF8" w:rsidP="004D3E81">
            <w:pPr>
              <w:spacing w:after="0" w:line="240" w:lineRule="auto"/>
              <w:rPr>
                <w:rFonts w:ascii="Arial" w:hAnsi="Arial" w:cs="Arial"/>
                <w:bCs/>
                <w:sz w:val="24"/>
                <w:szCs w:val="24"/>
                <w:u w:val="single"/>
              </w:rPr>
            </w:pPr>
            <w:r w:rsidRPr="004D3E81">
              <w:rPr>
                <w:rFonts w:ascii="Arial" w:hAnsi="Arial" w:cs="Arial"/>
                <w:bCs/>
                <w:sz w:val="24"/>
                <w:szCs w:val="24"/>
                <w:u w:val="single"/>
              </w:rPr>
              <w:t>Submit via AVCO</w:t>
            </w:r>
          </w:p>
          <w:p w14:paraId="642A6CD9" w14:textId="77777777" w:rsidR="004D3E81" w:rsidRPr="004D3E81" w:rsidRDefault="004D3E81" w:rsidP="004D3E81">
            <w:pPr>
              <w:spacing w:after="0" w:line="240" w:lineRule="auto"/>
              <w:rPr>
                <w:rFonts w:ascii="Arial" w:hAnsi="Arial" w:cs="Arial"/>
                <w:bCs/>
                <w:sz w:val="24"/>
                <w:szCs w:val="24"/>
                <w:u w:val="single"/>
              </w:rPr>
            </w:pPr>
          </w:p>
        </w:tc>
        <w:tc>
          <w:tcPr>
            <w:tcW w:w="2200" w:type="dxa"/>
            <w:vAlign w:val="center"/>
          </w:tcPr>
          <w:p w14:paraId="4A9EB725" w14:textId="77777777" w:rsidR="00F23083" w:rsidRPr="004D3E81" w:rsidRDefault="00635B4E" w:rsidP="00467FF0">
            <w:pPr>
              <w:spacing w:after="0" w:line="240" w:lineRule="auto"/>
              <w:jc w:val="center"/>
              <w:rPr>
                <w:rFonts w:ascii="Arial" w:hAnsi="Arial" w:cs="Arial"/>
                <w:bCs/>
                <w:sz w:val="24"/>
                <w:szCs w:val="24"/>
              </w:rPr>
            </w:pPr>
            <w:r w:rsidRPr="004D3E81">
              <w:rPr>
                <w:rFonts w:ascii="Arial" w:hAnsi="Arial" w:cs="Arial"/>
                <w:bCs/>
                <w:sz w:val="24"/>
                <w:szCs w:val="24"/>
              </w:rPr>
              <w:t>31</w:t>
            </w:r>
            <w:r w:rsidR="007D5883" w:rsidRPr="004D3E81">
              <w:rPr>
                <w:rFonts w:ascii="Arial" w:hAnsi="Arial" w:cs="Arial"/>
                <w:bCs/>
                <w:sz w:val="24"/>
                <w:szCs w:val="24"/>
              </w:rPr>
              <w:t xml:space="preserve"> May 201</w:t>
            </w:r>
            <w:r w:rsidR="00467FF0">
              <w:rPr>
                <w:rFonts w:ascii="Arial" w:hAnsi="Arial" w:cs="Arial"/>
                <w:bCs/>
                <w:sz w:val="24"/>
                <w:szCs w:val="24"/>
              </w:rPr>
              <w:t>9</w:t>
            </w:r>
          </w:p>
        </w:tc>
      </w:tr>
    </w:tbl>
    <w:p w14:paraId="7766285F" w14:textId="77777777" w:rsidR="00F23083" w:rsidRPr="004D3E81" w:rsidRDefault="00F23083" w:rsidP="004D3E81">
      <w:pPr>
        <w:spacing w:after="0" w:line="240" w:lineRule="auto"/>
        <w:rPr>
          <w:highlight w:val="magenta"/>
        </w:rPr>
      </w:pPr>
    </w:p>
    <w:p w14:paraId="2527AE03" w14:textId="77777777" w:rsidR="00F23083" w:rsidRPr="004D3E81" w:rsidRDefault="00F23083" w:rsidP="004D3E81">
      <w:pPr>
        <w:spacing w:after="0" w:line="240" w:lineRule="auto"/>
        <w:rPr>
          <w:highlight w:val="magenta"/>
        </w:rPr>
      </w:pPr>
    </w:p>
    <w:p w14:paraId="7E4B7956" w14:textId="77777777" w:rsidR="00D8518A" w:rsidRPr="004D3E81" w:rsidRDefault="00D8518A" w:rsidP="004D3E81">
      <w:pPr>
        <w:spacing w:after="0" w:line="240" w:lineRule="auto"/>
        <w:rPr>
          <w:highlight w:val="magenta"/>
        </w:rPr>
      </w:pPr>
    </w:p>
    <w:p w14:paraId="307AC6B0" w14:textId="77777777" w:rsidR="00447790" w:rsidRPr="004D3E81" w:rsidRDefault="00447790" w:rsidP="004D3E81">
      <w:pPr>
        <w:pStyle w:val="Heading2"/>
        <w:spacing w:before="0"/>
        <w:ind w:left="360" w:firstLine="360"/>
        <w:rPr>
          <w:color w:val="auto"/>
          <w:highlight w:val="magenta"/>
        </w:rPr>
      </w:pPr>
      <w:bookmarkStart w:id="4" w:name="_FOREWORD"/>
      <w:bookmarkEnd w:id="4"/>
    </w:p>
    <w:p w14:paraId="71251DE2" w14:textId="77777777" w:rsidR="00447790" w:rsidRPr="004D3E81" w:rsidRDefault="00447790" w:rsidP="004D3E81">
      <w:pPr>
        <w:spacing w:after="0" w:line="240" w:lineRule="auto"/>
        <w:rPr>
          <w:highlight w:val="magenta"/>
        </w:rPr>
      </w:pPr>
    </w:p>
    <w:p w14:paraId="37F86009" w14:textId="77777777" w:rsidR="00447790" w:rsidRPr="004D3E81" w:rsidRDefault="00447790" w:rsidP="004D3E81">
      <w:pPr>
        <w:spacing w:after="0" w:line="240" w:lineRule="auto"/>
        <w:rPr>
          <w:highlight w:val="magenta"/>
        </w:rPr>
      </w:pPr>
    </w:p>
    <w:p w14:paraId="4E8919B4" w14:textId="77777777" w:rsidR="00447790" w:rsidRPr="004D3E81" w:rsidRDefault="00447790" w:rsidP="004D3E81">
      <w:pPr>
        <w:spacing w:after="0" w:line="240" w:lineRule="auto"/>
        <w:rPr>
          <w:highlight w:val="magenta"/>
        </w:rPr>
      </w:pPr>
    </w:p>
    <w:p w14:paraId="7CABDF76" w14:textId="77777777" w:rsidR="00447790" w:rsidRPr="004D3E81" w:rsidRDefault="00447790" w:rsidP="004D3E81">
      <w:pPr>
        <w:spacing w:after="0" w:line="240" w:lineRule="auto"/>
        <w:rPr>
          <w:highlight w:val="magenta"/>
        </w:rPr>
      </w:pPr>
    </w:p>
    <w:p w14:paraId="68A8A03C" w14:textId="77777777" w:rsidR="00447790" w:rsidRPr="004D3E81" w:rsidRDefault="00447790" w:rsidP="004D3E81">
      <w:pPr>
        <w:spacing w:after="0" w:line="240" w:lineRule="auto"/>
        <w:rPr>
          <w:highlight w:val="magenta"/>
        </w:rPr>
      </w:pPr>
    </w:p>
    <w:p w14:paraId="28180D11" w14:textId="77777777" w:rsidR="00447790" w:rsidRPr="004D3E81" w:rsidRDefault="00447790" w:rsidP="004D3E81">
      <w:pPr>
        <w:spacing w:after="0" w:line="240" w:lineRule="auto"/>
        <w:rPr>
          <w:highlight w:val="magenta"/>
        </w:rPr>
      </w:pPr>
    </w:p>
    <w:p w14:paraId="3DBA14E6" w14:textId="77777777" w:rsidR="00447790" w:rsidRPr="004D3E81" w:rsidRDefault="00447790" w:rsidP="004D3E81">
      <w:pPr>
        <w:spacing w:after="0" w:line="240" w:lineRule="auto"/>
        <w:rPr>
          <w:highlight w:val="magenta"/>
        </w:rPr>
      </w:pPr>
    </w:p>
    <w:p w14:paraId="26C09F96" w14:textId="77777777" w:rsidR="00447790" w:rsidRPr="004D3E81" w:rsidRDefault="00447790" w:rsidP="004D3E81">
      <w:pPr>
        <w:spacing w:after="0" w:line="240" w:lineRule="auto"/>
        <w:rPr>
          <w:highlight w:val="magenta"/>
        </w:rPr>
      </w:pPr>
    </w:p>
    <w:p w14:paraId="46B703C6" w14:textId="77777777" w:rsidR="00447790" w:rsidRPr="004D3E81" w:rsidRDefault="00447790" w:rsidP="004D3E81">
      <w:pPr>
        <w:spacing w:after="0" w:line="240" w:lineRule="auto"/>
        <w:rPr>
          <w:highlight w:val="magenta"/>
        </w:rPr>
      </w:pPr>
    </w:p>
    <w:p w14:paraId="7618AB4D" w14:textId="77777777" w:rsidR="00447790" w:rsidRPr="004D3E81" w:rsidRDefault="00447790" w:rsidP="004D3E81">
      <w:pPr>
        <w:spacing w:after="0" w:line="240" w:lineRule="auto"/>
        <w:rPr>
          <w:highlight w:val="magenta"/>
        </w:rPr>
      </w:pPr>
    </w:p>
    <w:p w14:paraId="2B70AA27" w14:textId="77777777" w:rsidR="00447790" w:rsidRPr="004D3E81" w:rsidRDefault="00447790" w:rsidP="004D3E81">
      <w:pPr>
        <w:spacing w:after="0" w:line="240" w:lineRule="auto"/>
        <w:rPr>
          <w:highlight w:val="magenta"/>
        </w:rPr>
      </w:pPr>
    </w:p>
    <w:p w14:paraId="1C3C5357" w14:textId="77777777" w:rsidR="00447790" w:rsidRPr="004D3E81" w:rsidRDefault="00447790" w:rsidP="004D3E81">
      <w:pPr>
        <w:spacing w:after="0" w:line="240" w:lineRule="auto"/>
        <w:rPr>
          <w:highlight w:val="magenta"/>
        </w:rPr>
      </w:pPr>
    </w:p>
    <w:p w14:paraId="5155FAC9" w14:textId="77777777" w:rsidR="0072662D" w:rsidRPr="00103A2F" w:rsidRDefault="00F23083" w:rsidP="004D3E81">
      <w:pPr>
        <w:pStyle w:val="Heading2"/>
        <w:spacing w:before="0"/>
        <w:ind w:left="1080"/>
        <w:rPr>
          <w:color w:val="auto"/>
        </w:rPr>
      </w:pPr>
      <w:r w:rsidRPr="004D3E81">
        <w:rPr>
          <w:color w:val="auto"/>
          <w:highlight w:val="magenta"/>
        </w:rPr>
        <w:br w:type="page"/>
      </w:r>
      <w:bookmarkStart w:id="5" w:name="foreward1"/>
    </w:p>
    <w:p w14:paraId="6A82C41D" w14:textId="77777777" w:rsidR="00F23083" w:rsidRPr="00103A2F" w:rsidRDefault="00695A3A" w:rsidP="004D3E81">
      <w:pPr>
        <w:pStyle w:val="Heading2"/>
        <w:numPr>
          <w:ilvl w:val="0"/>
          <w:numId w:val="16"/>
        </w:numPr>
        <w:spacing w:before="0"/>
        <w:rPr>
          <w:rFonts w:ascii="Arial" w:hAnsi="Arial" w:cs="Arial"/>
          <w:b/>
          <w:color w:val="auto"/>
          <w:sz w:val="24"/>
          <w:szCs w:val="24"/>
        </w:rPr>
      </w:pPr>
      <w:bookmarkStart w:id="6" w:name="_FOREWORD_1"/>
      <w:bookmarkEnd w:id="6"/>
      <w:r w:rsidRPr="00103A2F">
        <w:rPr>
          <w:rFonts w:ascii="Arial" w:hAnsi="Arial" w:cs="Arial"/>
          <w:b/>
          <w:color w:val="auto"/>
          <w:sz w:val="24"/>
          <w:szCs w:val="24"/>
        </w:rPr>
        <w:t xml:space="preserve">   </w:t>
      </w:r>
      <w:r w:rsidR="00F23083" w:rsidRPr="00103A2F">
        <w:rPr>
          <w:rFonts w:ascii="Arial" w:hAnsi="Arial" w:cs="Arial"/>
          <w:b/>
          <w:color w:val="auto"/>
          <w:sz w:val="24"/>
          <w:szCs w:val="24"/>
        </w:rPr>
        <w:t>FOREWORD</w:t>
      </w:r>
      <w:bookmarkEnd w:id="5"/>
    </w:p>
    <w:p w14:paraId="35AA773C" w14:textId="77777777" w:rsidR="00C75436" w:rsidRPr="00103A2F" w:rsidRDefault="00C75436" w:rsidP="004D3E81">
      <w:pPr>
        <w:spacing w:after="0" w:line="240" w:lineRule="auto"/>
      </w:pPr>
    </w:p>
    <w:p w14:paraId="67AD0572" w14:textId="77777777" w:rsidR="00467FF0" w:rsidRPr="00103A2F" w:rsidRDefault="00467FF0" w:rsidP="00467FF0">
      <w:pPr>
        <w:spacing w:after="0" w:line="240" w:lineRule="auto"/>
        <w:ind w:firstLine="720"/>
        <w:rPr>
          <w:rFonts w:ascii="Arial" w:hAnsi="Arial" w:cs="Arial"/>
          <w:sz w:val="24"/>
          <w:szCs w:val="24"/>
        </w:rPr>
      </w:pPr>
      <w:r w:rsidRPr="00103A2F">
        <w:rPr>
          <w:rFonts w:ascii="Arial" w:hAnsi="Arial" w:cs="Arial"/>
          <w:sz w:val="24"/>
          <w:szCs w:val="24"/>
          <w:u w:val="single"/>
        </w:rPr>
        <w:t>Transition to the National Funding Formula</w:t>
      </w:r>
      <w:r w:rsidR="00B37CFD" w:rsidRPr="00103A2F">
        <w:rPr>
          <w:rFonts w:ascii="Arial" w:hAnsi="Arial" w:cs="Arial"/>
          <w:sz w:val="24"/>
          <w:szCs w:val="24"/>
          <w:u w:val="single"/>
        </w:rPr>
        <w:t xml:space="preserve"> (NFF)</w:t>
      </w:r>
      <w:r w:rsidRPr="00103A2F">
        <w:rPr>
          <w:rFonts w:ascii="Arial" w:hAnsi="Arial" w:cs="Arial"/>
          <w:sz w:val="24"/>
          <w:szCs w:val="24"/>
          <w:u w:val="single"/>
        </w:rPr>
        <w:t xml:space="preserve"> in Suffolk</w:t>
      </w:r>
    </w:p>
    <w:p w14:paraId="73B6DFA5" w14:textId="77777777" w:rsidR="00BC2086" w:rsidRPr="00103A2F" w:rsidRDefault="00BC2086" w:rsidP="004D3E81">
      <w:pPr>
        <w:spacing w:after="0" w:line="240" w:lineRule="auto"/>
        <w:ind w:left="720"/>
        <w:rPr>
          <w:rFonts w:ascii="Arial" w:hAnsi="Arial" w:cs="Arial"/>
          <w:sz w:val="24"/>
          <w:szCs w:val="24"/>
          <w:u w:val="single"/>
        </w:rPr>
      </w:pPr>
    </w:p>
    <w:p w14:paraId="49AEB919" w14:textId="77777777" w:rsidR="00467FF0" w:rsidRPr="00103A2F" w:rsidRDefault="00B37CFD" w:rsidP="004D3E81">
      <w:pPr>
        <w:spacing w:after="0" w:line="240" w:lineRule="auto"/>
        <w:ind w:left="720"/>
        <w:rPr>
          <w:rFonts w:ascii="Arial" w:hAnsi="Arial" w:cs="Arial"/>
          <w:sz w:val="24"/>
          <w:szCs w:val="24"/>
        </w:rPr>
      </w:pPr>
      <w:r w:rsidRPr="00103A2F">
        <w:rPr>
          <w:rFonts w:ascii="Arial" w:hAnsi="Arial" w:cs="Arial"/>
          <w:sz w:val="24"/>
          <w:szCs w:val="24"/>
        </w:rPr>
        <w:t xml:space="preserve">As you will be aware the Department for Education (DfE) have introduced </w:t>
      </w:r>
      <w:r w:rsidR="00437BD5" w:rsidRPr="00103A2F">
        <w:rPr>
          <w:rFonts w:ascii="Arial" w:hAnsi="Arial" w:cs="Arial"/>
          <w:sz w:val="24"/>
          <w:szCs w:val="24"/>
        </w:rPr>
        <w:t>the</w:t>
      </w:r>
      <w:r w:rsidRPr="00103A2F">
        <w:rPr>
          <w:rFonts w:ascii="Arial" w:hAnsi="Arial" w:cs="Arial"/>
          <w:sz w:val="24"/>
          <w:szCs w:val="24"/>
        </w:rPr>
        <w:t xml:space="preserve"> NFF which </w:t>
      </w:r>
      <w:r w:rsidR="0018768A" w:rsidRPr="00103A2F">
        <w:rPr>
          <w:rFonts w:ascii="Arial" w:hAnsi="Arial" w:cs="Arial"/>
          <w:sz w:val="24"/>
          <w:szCs w:val="24"/>
        </w:rPr>
        <w:t xml:space="preserve">they feel </w:t>
      </w:r>
      <w:r w:rsidRPr="00103A2F">
        <w:rPr>
          <w:rFonts w:ascii="Arial" w:hAnsi="Arial" w:cs="Arial"/>
          <w:sz w:val="24"/>
          <w:szCs w:val="24"/>
        </w:rPr>
        <w:t xml:space="preserve">will provide </w:t>
      </w:r>
      <w:r w:rsidR="0018768A" w:rsidRPr="00103A2F">
        <w:rPr>
          <w:rFonts w:ascii="Arial" w:hAnsi="Arial" w:cs="Arial"/>
          <w:sz w:val="24"/>
          <w:szCs w:val="24"/>
        </w:rPr>
        <w:t xml:space="preserve">a </w:t>
      </w:r>
      <w:r w:rsidRPr="00103A2F">
        <w:rPr>
          <w:rFonts w:ascii="Arial" w:hAnsi="Arial" w:cs="Arial"/>
          <w:sz w:val="24"/>
          <w:szCs w:val="24"/>
        </w:rPr>
        <w:t>consistent funding</w:t>
      </w:r>
      <w:r w:rsidR="00437BD5" w:rsidRPr="00103A2F">
        <w:rPr>
          <w:rFonts w:ascii="Arial" w:hAnsi="Arial" w:cs="Arial"/>
          <w:sz w:val="24"/>
          <w:szCs w:val="24"/>
        </w:rPr>
        <w:t xml:space="preserve"> approach</w:t>
      </w:r>
      <w:r w:rsidRPr="00103A2F">
        <w:rPr>
          <w:rFonts w:ascii="Arial" w:hAnsi="Arial" w:cs="Arial"/>
          <w:sz w:val="24"/>
          <w:szCs w:val="24"/>
        </w:rPr>
        <w:t xml:space="preserve"> and on a fair basis</w:t>
      </w:r>
      <w:r w:rsidR="0018768A" w:rsidRPr="00103A2F">
        <w:rPr>
          <w:rFonts w:ascii="Arial" w:hAnsi="Arial" w:cs="Arial"/>
          <w:sz w:val="24"/>
          <w:szCs w:val="24"/>
        </w:rPr>
        <w:t>.</w:t>
      </w:r>
      <w:r w:rsidRPr="00103A2F">
        <w:rPr>
          <w:rFonts w:ascii="Arial" w:hAnsi="Arial" w:cs="Arial"/>
          <w:sz w:val="24"/>
          <w:szCs w:val="24"/>
        </w:rPr>
        <w:t xml:space="preserve"> 2019-20 sees the second year of the transitional </w:t>
      </w:r>
      <w:r w:rsidR="00437BD5" w:rsidRPr="00103A2F">
        <w:rPr>
          <w:rFonts w:ascii="Arial" w:hAnsi="Arial" w:cs="Arial"/>
          <w:sz w:val="24"/>
          <w:szCs w:val="24"/>
        </w:rPr>
        <w:t xml:space="preserve">arrangements as we move towards its full implementation. Towards the end of 2018 Local Authorities </w:t>
      </w:r>
      <w:r w:rsidR="009B1A5A" w:rsidRPr="00103A2F">
        <w:rPr>
          <w:rFonts w:ascii="Arial" w:hAnsi="Arial" w:cs="Arial"/>
          <w:sz w:val="24"/>
          <w:szCs w:val="24"/>
        </w:rPr>
        <w:t xml:space="preserve">(LAs) </w:t>
      </w:r>
      <w:r w:rsidR="00437BD5" w:rsidRPr="00103A2F">
        <w:rPr>
          <w:rFonts w:ascii="Arial" w:hAnsi="Arial" w:cs="Arial"/>
          <w:sz w:val="24"/>
          <w:szCs w:val="24"/>
        </w:rPr>
        <w:t xml:space="preserve">were notified that there will be a further delay to the full implementation which </w:t>
      </w:r>
      <w:r w:rsidR="0018768A" w:rsidRPr="00103A2F">
        <w:rPr>
          <w:rFonts w:ascii="Arial" w:hAnsi="Arial" w:cs="Arial"/>
          <w:sz w:val="24"/>
          <w:szCs w:val="24"/>
        </w:rPr>
        <w:t>is now scheduled for the</w:t>
      </w:r>
      <w:r w:rsidR="00437BD5" w:rsidRPr="00103A2F">
        <w:rPr>
          <w:rFonts w:ascii="Arial" w:hAnsi="Arial" w:cs="Arial"/>
          <w:sz w:val="24"/>
          <w:szCs w:val="24"/>
        </w:rPr>
        <w:t xml:space="preserve"> 2021-22 financial year.</w:t>
      </w:r>
    </w:p>
    <w:p w14:paraId="4EFFCD2C" w14:textId="77777777" w:rsidR="00437BD5" w:rsidRPr="00103A2F" w:rsidRDefault="00437BD5" w:rsidP="004D3E81">
      <w:pPr>
        <w:spacing w:after="0" w:line="240" w:lineRule="auto"/>
        <w:ind w:left="720"/>
        <w:rPr>
          <w:rFonts w:ascii="Arial" w:hAnsi="Arial" w:cs="Arial"/>
          <w:sz w:val="24"/>
          <w:szCs w:val="24"/>
        </w:rPr>
      </w:pPr>
    </w:p>
    <w:p w14:paraId="466EE9B3" w14:textId="77777777" w:rsidR="004308FC" w:rsidRPr="00103A2F" w:rsidRDefault="0081189E" w:rsidP="0081189E">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Schools Forum agreed that Suffolk should adopt t</w:t>
      </w:r>
      <w:r w:rsidR="0067264C" w:rsidRPr="00103A2F">
        <w:rPr>
          <w:rFonts w:ascii="Arial" w:hAnsi="Arial" w:cs="Arial"/>
          <w:sz w:val="24"/>
          <w:szCs w:val="24"/>
        </w:rPr>
        <w:t>he NFF with effect from 2018-19. This</w:t>
      </w:r>
      <w:r w:rsidRPr="00103A2F">
        <w:rPr>
          <w:rFonts w:ascii="Arial" w:hAnsi="Arial" w:cs="Arial"/>
          <w:sz w:val="24"/>
          <w:szCs w:val="24"/>
        </w:rPr>
        <w:t xml:space="preserve"> approach</w:t>
      </w:r>
      <w:r w:rsidR="0067264C" w:rsidRPr="00103A2F">
        <w:rPr>
          <w:rFonts w:ascii="Arial" w:hAnsi="Arial" w:cs="Arial"/>
          <w:sz w:val="24"/>
          <w:szCs w:val="24"/>
        </w:rPr>
        <w:t xml:space="preserve"> is</w:t>
      </w:r>
      <w:r w:rsidRPr="00103A2F">
        <w:rPr>
          <w:rFonts w:ascii="Arial" w:hAnsi="Arial" w:cs="Arial"/>
          <w:sz w:val="24"/>
          <w:szCs w:val="24"/>
        </w:rPr>
        <w:t xml:space="preserve"> to be continued in to 2019-20</w:t>
      </w:r>
      <w:r w:rsidR="0067264C" w:rsidRPr="00103A2F">
        <w:rPr>
          <w:rFonts w:ascii="Arial" w:hAnsi="Arial" w:cs="Arial"/>
          <w:sz w:val="24"/>
          <w:szCs w:val="24"/>
        </w:rPr>
        <w:t xml:space="preserve"> after further agreement from Schools Forum in November 2018</w:t>
      </w:r>
      <w:r w:rsidRPr="00103A2F">
        <w:rPr>
          <w:rFonts w:ascii="Arial" w:hAnsi="Arial" w:cs="Arial"/>
          <w:sz w:val="24"/>
          <w:szCs w:val="24"/>
        </w:rPr>
        <w:t xml:space="preserve">. By moving to the NFF as quickly as possible it provides stability to our schools funding and hopefully minimises any turbulence in the system. </w:t>
      </w:r>
    </w:p>
    <w:p w14:paraId="28085444" w14:textId="77777777" w:rsidR="0081189E" w:rsidRPr="00103A2F" w:rsidRDefault="0081189E" w:rsidP="0081189E">
      <w:pPr>
        <w:autoSpaceDE w:val="0"/>
        <w:autoSpaceDN w:val="0"/>
        <w:adjustRightInd w:val="0"/>
        <w:spacing w:after="0" w:line="240" w:lineRule="auto"/>
        <w:ind w:left="720"/>
        <w:rPr>
          <w:rFonts w:ascii="Arial" w:hAnsi="Arial" w:cs="Arial"/>
          <w:sz w:val="24"/>
          <w:szCs w:val="24"/>
        </w:rPr>
      </w:pPr>
    </w:p>
    <w:p w14:paraId="62957F2E" w14:textId="77777777" w:rsidR="004308FC" w:rsidRPr="00103A2F" w:rsidRDefault="00B33514" w:rsidP="00B33514">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 xml:space="preserve">The government confirmed in 2017 that </w:t>
      </w:r>
      <w:r w:rsidR="004308FC" w:rsidRPr="00103A2F">
        <w:rPr>
          <w:rFonts w:ascii="Arial" w:hAnsi="Arial" w:cs="Arial"/>
          <w:sz w:val="24"/>
          <w:szCs w:val="24"/>
        </w:rPr>
        <w:t>there will be an additional £1.3 billion for schools and high needs across 2018-19 and 2019-20</w:t>
      </w:r>
      <w:r w:rsidRPr="00103A2F">
        <w:rPr>
          <w:rFonts w:ascii="Arial" w:hAnsi="Arial" w:cs="Arial"/>
          <w:sz w:val="24"/>
          <w:szCs w:val="24"/>
        </w:rPr>
        <w:t xml:space="preserve"> and that </w:t>
      </w:r>
      <w:r w:rsidR="009B1A5A" w:rsidRPr="00103A2F">
        <w:rPr>
          <w:rFonts w:ascii="Arial" w:hAnsi="Arial" w:cs="Arial"/>
          <w:sz w:val="24"/>
          <w:szCs w:val="24"/>
        </w:rPr>
        <w:t>all LAs</w:t>
      </w:r>
      <w:r w:rsidR="004308FC" w:rsidRPr="00103A2F">
        <w:rPr>
          <w:rFonts w:ascii="Arial" w:hAnsi="Arial" w:cs="Arial"/>
          <w:sz w:val="24"/>
          <w:szCs w:val="24"/>
        </w:rPr>
        <w:t xml:space="preserve"> will receive some increase to the DSG budget.</w:t>
      </w:r>
      <w:r w:rsidR="009B1A5A" w:rsidRPr="00103A2F">
        <w:rPr>
          <w:rFonts w:ascii="Arial" w:hAnsi="Arial" w:cs="Arial"/>
          <w:sz w:val="24"/>
          <w:szCs w:val="24"/>
        </w:rPr>
        <w:t xml:space="preserve"> On top of this a further £125 million in each of 2018-19 and 2019-20 has been allocated to LAs</w:t>
      </w:r>
      <w:r w:rsidR="00D0541D" w:rsidRPr="00103A2F">
        <w:rPr>
          <w:rFonts w:ascii="Arial" w:hAnsi="Arial" w:cs="Arial"/>
          <w:sz w:val="24"/>
          <w:szCs w:val="24"/>
        </w:rPr>
        <w:t xml:space="preserve"> for SEN</w:t>
      </w:r>
      <w:r w:rsidR="009B1A5A" w:rsidRPr="00103A2F">
        <w:rPr>
          <w:rFonts w:ascii="Arial" w:hAnsi="Arial" w:cs="Arial"/>
          <w:sz w:val="24"/>
          <w:szCs w:val="24"/>
        </w:rPr>
        <w:t>. Of this</w:t>
      </w:r>
      <w:r w:rsidR="00D0541D" w:rsidRPr="00103A2F">
        <w:rPr>
          <w:rFonts w:ascii="Arial" w:hAnsi="Arial" w:cs="Arial"/>
          <w:sz w:val="24"/>
          <w:szCs w:val="24"/>
        </w:rPr>
        <w:t>,</w:t>
      </w:r>
      <w:r w:rsidR="009B1A5A" w:rsidRPr="00103A2F">
        <w:rPr>
          <w:rFonts w:ascii="Arial" w:hAnsi="Arial" w:cs="Arial"/>
          <w:sz w:val="24"/>
          <w:szCs w:val="24"/>
        </w:rPr>
        <w:t xml:space="preserve"> the allocation to Suffolk is £1.6m each year. </w:t>
      </w:r>
      <w:r w:rsidR="00F254DC" w:rsidRPr="00103A2F">
        <w:rPr>
          <w:rFonts w:ascii="Arial" w:hAnsi="Arial" w:cs="Arial"/>
          <w:sz w:val="24"/>
          <w:szCs w:val="24"/>
        </w:rPr>
        <w:t>This funding is to help ensure that there is sufficient capacity locally for pupils in mainstream, alternative provision and special schools, and for young people aged 16 and above.</w:t>
      </w:r>
    </w:p>
    <w:p w14:paraId="1C3CF6AF" w14:textId="77777777" w:rsidR="006A6404" w:rsidRPr="00103A2F" w:rsidRDefault="006A6404" w:rsidP="004D3E81">
      <w:pPr>
        <w:autoSpaceDE w:val="0"/>
        <w:autoSpaceDN w:val="0"/>
        <w:adjustRightInd w:val="0"/>
        <w:spacing w:after="0" w:line="240" w:lineRule="auto"/>
        <w:ind w:left="720"/>
        <w:rPr>
          <w:rFonts w:ascii="Arial" w:hAnsi="Arial" w:cs="Arial"/>
          <w:sz w:val="24"/>
          <w:szCs w:val="24"/>
        </w:rPr>
      </w:pPr>
    </w:p>
    <w:p w14:paraId="69D04B6C" w14:textId="77777777" w:rsidR="00271066" w:rsidRPr="00103A2F" w:rsidRDefault="00271066" w:rsidP="004D3E81">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The DSG allocat</w:t>
      </w:r>
      <w:r w:rsidR="00056B1D" w:rsidRPr="00103A2F">
        <w:rPr>
          <w:rFonts w:ascii="Arial" w:hAnsi="Arial" w:cs="Arial"/>
          <w:sz w:val="24"/>
          <w:szCs w:val="24"/>
        </w:rPr>
        <w:t>ed</w:t>
      </w:r>
      <w:r w:rsidR="00F254DC" w:rsidRPr="00103A2F">
        <w:rPr>
          <w:rFonts w:ascii="Arial" w:hAnsi="Arial" w:cs="Arial"/>
          <w:sz w:val="24"/>
          <w:szCs w:val="24"/>
        </w:rPr>
        <w:t xml:space="preserve"> to the schools block in 2019-20</w:t>
      </w:r>
      <w:r w:rsidRPr="00103A2F">
        <w:rPr>
          <w:rFonts w:ascii="Arial" w:hAnsi="Arial" w:cs="Arial"/>
          <w:sz w:val="24"/>
          <w:szCs w:val="24"/>
        </w:rPr>
        <w:t xml:space="preserve"> is £</w:t>
      </w:r>
      <w:r w:rsidR="0067264C" w:rsidRPr="00103A2F">
        <w:rPr>
          <w:rFonts w:ascii="Arial" w:hAnsi="Arial" w:cs="Arial"/>
          <w:sz w:val="24"/>
          <w:szCs w:val="24"/>
        </w:rPr>
        <w:t>410.6m</w:t>
      </w:r>
      <w:r w:rsidR="00F5008F" w:rsidRPr="00103A2F">
        <w:rPr>
          <w:rFonts w:ascii="Arial" w:hAnsi="Arial" w:cs="Arial"/>
          <w:sz w:val="24"/>
          <w:szCs w:val="24"/>
        </w:rPr>
        <w:t>. This compares with £397.5m 2018</w:t>
      </w:r>
      <w:r w:rsidRPr="00103A2F">
        <w:rPr>
          <w:rFonts w:ascii="Arial" w:hAnsi="Arial" w:cs="Arial"/>
          <w:sz w:val="24"/>
          <w:szCs w:val="24"/>
        </w:rPr>
        <w:t>-</w:t>
      </w:r>
      <w:r w:rsidR="00056B1D" w:rsidRPr="00103A2F">
        <w:rPr>
          <w:rFonts w:ascii="Arial" w:hAnsi="Arial" w:cs="Arial"/>
          <w:sz w:val="24"/>
          <w:szCs w:val="24"/>
        </w:rPr>
        <w:t>1</w:t>
      </w:r>
      <w:r w:rsidR="00F5008F" w:rsidRPr="00103A2F">
        <w:rPr>
          <w:rFonts w:ascii="Arial" w:hAnsi="Arial" w:cs="Arial"/>
          <w:sz w:val="24"/>
          <w:szCs w:val="24"/>
        </w:rPr>
        <w:t>9; an increase of £13.1m (3.3</w:t>
      </w:r>
      <w:r w:rsidRPr="00103A2F">
        <w:rPr>
          <w:rFonts w:ascii="Arial" w:hAnsi="Arial" w:cs="Arial"/>
          <w:sz w:val="24"/>
          <w:szCs w:val="24"/>
        </w:rPr>
        <w:t>%)</w:t>
      </w:r>
      <w:r w:rsidR="00041BC8" w:rsidRPr="00103A2F">
        <w:rPr>
          <w:rFonts w:ascii="Arial" w:hAnsi="Arial" w:cs="Arial"/>
          <w:sz w:val="24"/>
          <w:szCs w:val="24"/>
        </w:rPr>
        <w:t>.</w:t>
      </w:r>
    </w:p>
    <w:p w14:paraId="76EA62BF" w14:textId="77777777" w:rsidR="00357B9F" w:rsidRPr="00103A2F" w:rsidRDefault="00357B9F" w:rsidP="004D3E81">
      <w:pPr>
        <w:autoSpaceDE w:val="0"/>
        <w:autoSpaceDN w:val="0"/>
        <w:adjustRightInd w:val="0"/>
        <w:spacing w:after="0" w:line="240" w:lineRule="auto"/>
        <w:ind w:firstLine="720"/>
        <w:rPr>
          <w:rFonts w:ascii="Arial" w:hAnsi="Arial" w:cs="Arial"/>
          <w:sz w:val="24"/>
          <w:szCs w:val="24"/>
        </w:rPr>
      </w:pPr>
    </w:p>
    <w:p w14:paraId="18DB2489" w14:textId="77777777" w:rsidR="004D3E81" w:rsidRPr="00103A2F" w:rsidRDefault="00F5008F" w:rsidP="004D3E81">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 xml:space="preserve">Within the schools block, the government will provide for at least a 1% per pupil increase for each school in 2019 to 2020 through the national funding formula compared to their </w:t>
      </w:r>
      <w:r w:rsidRPr="00103A2F">
        <w:rPr>
          <w:rFonts w:ascii="Arial" w:hAnsi="Arial" w:cs="Arial"/>
          <w:b/>
          <w:sz w:val="24"/>
          <w:szCs w:val="24"/>
          <w:u w:val="single"/>
        </w:rPr>
        <w:t>2017 to 2018 baseline</w:t>
      </w:r>
      <w:r w:rsidR="00103A2F" w:rsidRPr="00103A2F">
        <w:rPr>
          <w:rFonts w:ascii="Arial" w:hAnsi="Arial" w:cs="Arial"/>
          <w:b/>
          <w:sz w:val="24"/>
          <w:szCs w:val="24"/>
          <w:u w:val="single"/>
        </w:rPr>
        <w:t>.</w:t>
      </w:r>
      <w:r w:rsidRPr="00103A2F">
        <w:rPr>
          <w:rFonts w:ascii="Arial" w:hAnsi="Arial" w:cs="Arial"/>
          <w:sz w:val="24"/>
          <w:szCs w:val="24"/>
        </w:rPr>
        <w:t xml:space="preserve"> The minimum per pupil funding levels have increased to £3,500 for all primary schools and £4,800 for all secondary schools that have pupils in years 10 and 11 from £3,300 and £4,600 respectively.</w:t>
      </w:r>
    </w:p>
    <w:p w14:paraId="2A156C05" w14:textId="77777777" w:rsidR="00590302" w:rsidRPr="00103A2F" w:rsidRDefault="00590302" w:rsidP="00F5008F">
      <w:pPr>
        <w:autoSpaceDE w:val="0"/>
        <w:autoSpaceDN w:val="0"/>
        <w:adjustRightInd w:val="0"/>
        <w:spacing w:after="0" w:line="240" w:lineRule="auto"/>
        <w:rPr>
          <w:rFonts w:ascii="Arial" w:hAnsi="Arial" w:cs="Arial"/>
          <w:sz w:val="24"/>
          <w:szCs w:val="24"/>
        </w:rPr>
      </w:pPr>
    </w:p>
    <w:p w14:paraId="12DDC3E7" w14:textId="77777777" w:rsidR="000E262A" w:rsidRPr="00103A2F" w:rsidRDefault="00590302" w:rsidP="004D3E81">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 xml:space="preserve">In previous years the local authority has applied a fixed cap to gains in schools formula funding. This has resulted in </w:t>
      </w:r>
      <w:r w:rsidR="00E66999" w:rsidRPr="00103A2F">
        <w:rPr>
          <w:rFonts w:ascii="Arial" w:hAnsi="Arial" w:cs="Arial"/>
          <w:sz w:val="24"/>
          <w:szCs w:val="24"/>
        </w:rPr>
        <w:t>several</w:t>
      </w:r>
      <w:r w:rsidR="000E262A" w:rsidRPr="00103A2F">
        <w:rPr>
          <w:rFonts w:ascii="Arial" w:hAnsi="Arial" w:cs="Arial"/>
          <w:sz w:val="24"/>
          <w:szCs w:val="24"/>
        </w:rPr>
        <w:t xml:space="preserve"> schools </w:t>
      </w:r>
      <w:r w:rsidRPr="00103A2F">
        <w:rPr>
          <w:rFonts w:ascii="Arial" w:hAnsi="Arial" w:cs="Arial"/>
          <w:sz w:val="24"/>
          <w:szCs w:val="24"/>
        </w:rPr>
        <w:t xml:space="preserve">that </w:t>
      </w:r>
      <w:r w:rsidR="000E262A" w:rsidRPr="00103A2F">
        <w:rPr>
          <w:rFonts w:ascii="Arial" w:hAnsi="Arial" w:cs="Arial"/>
          <w:sz w:val="24"/>
          <w:szCs w:val="24"/>
        </w:rPr>
        <w:t>have had their increases in funding significantly capped over recent years</w:t>
      </w:r>
      <w:r w:rsidRPr="00103A2F">
        <w:rPr>
          <w:rFonts w:ascii="Arial" w:hAnsi="Arial" w:cs="Arial"/>
          <w:sz w:val="24"/>
          <w:szCs w:val="24"/>
        </w:rPr>
        <w:t>. T</w:t>
      </w:r>
      <w:r w:rsidR="000E262A" w:rsidRPr="00103A2F">
        <w:rPr>
          <w:rFonts w:ascii="Arial" w:hAnsi="Arial" w:cs="Arial"/>
          <w:sz w:val="24"/>
          <w:szCs w:val="24"/>
        </w:rPr>
        <w:t xml:space="preserve">o address this in the transition towards the national funding formula, </w:t>
      </w:r>
      <w:r w:rsidR="00E66999" w:rsidRPr="00103A2F">
        <w:rPr>
          <w:rFonts w:ascii="Arial" w:hAnsi="Arial" w:cs="Arial"/>
          <w:sz w:val="24"/>
          <w:szCs w:val="24"/>
        </w:rPr>
        <w:t xml:space="preserve">it was proposed that </w:t>
      </w:r>
      <w:r w:rsidR="000E262A" w:rsidRPr="00103A2F">
        <w:rPr>
          <w:rFonts w:ascii="Arial" w:hAnsi="Arial" w:cs="Arial"/>
          <w:sz w:val="24"/>
          <w:szCs w:val="24"/>
        </w:rPr>
        <w:t>capping and scaling of gains will be applied in 2018-19</w:t>
      </w:r>
      <w:r w:rsidR="00F5008F" w:rsidRPr="00103A2F">
        <w:rPr>
          <w:rFonts w:ascii="Arial" w:hAnsi="Arial" w:cs="Arial"/>
          <w:sz w:val="24"/>
          <w:szCs w:val="24"/>
        </w:rPr>
        <w:t xml:space="preserve"> and Schools Forum agreed to continue using this approach in 2019-20</w:t>
      </w:r>
      <w:r w:rsidR="000E262A" w:rsidRPr="00103A2F">
        <w:rPr>
          <w:rFonts w:ascii="Arial" w:hAnsi="Arial" w:cs="Arial"/>
          <w:sz w:val="24"/>
          <w:szCs w:val="24"/>
        </w:rPr>
        <w:t xml:space="preserve">. </w:t>
      </w:r>
      <w:r w:rsidR="00E66999" w:rsidRPr="00103A2F">
        <w:rPr>
          <w:rFonts w:ascii="Arial" w:hAnsi="Arial" w:cs="Arial"/>
          <w:sz w:val="24"/>
          <w:szCs w:val="24"/>
        </w:rPr>
        <w:t>Scaling is the degree to which gains above the cap are scaled back.</w:t>
      </w:r>
      <w:r w:rsidR="00F5008F" w:rsidRPr="00103A2F">
        <w:rPr>
          <w:rFonts w:ascii="Arial" w:hAnsi="Arial" w:cs="Arial"/>
          <w:sz w:val="24"/>
          <w:szCs w:val="24"/>
        </w:rPr>
        <w:t xml:space="preserve"> MFG will continue at -1.5% per pupil.</w:t>
      </w:r>
    </w:p>
    <w:p w14:paraId="60B11E5A" w14:textId="77777777" w:rsidR="000E262A" w:rsidRPr="00103A2F" w:rsidRDefault="000E262A" w:rsidP="004D3E81">
      <w:pPr>
        <w:autoSpaceDE w:val="0"/>
        <w:autoSpaceDN w:val="0"/>
        <w:adjustRightInd w:val="0"/>
        <w:spacing w:after="0" w:line="240" w:lineRule="auto"/>
        <w:ind w:left="720"/>
        <w:rPr>
          <w:rFonts w:ascii="Arial" w:hAnsi="Arial" w:cs="Arial"/>
          <w:sz w:val="24"/>
          <w:szCs w:val="24"/>
        </w:rPr>
      </w:pPr>
    </w:p>
    <w:p w14:paraId="05E64DB2" w14:textId="77777777" w:rsidR="0088380E" w:rsidRPr="00103A2F" w:rsidRDefault="00F5008F" w:rsidP="00B61049">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Th</w:t>
      </w:r>
      <w:r w:rsidR="00B61049" w:rsidRPr="00103A2F">
        <w:rPr>
          <w:rFonts w:ascii="Arial" w:hAnsi="Arial" w:cs="Arial"/>
          <w:sz w:val="24"/>
          <w:szCs w:val="24"/>
        </w:rPr>
        <w:t>is agreed</w:t>
      </w:r>
      <w:r w:rsidRPr="00103A2F">
        <w:rPr>
          <w:rFonts w:ascii="Arial" w:hAnsi="Arial" w:cs="Arial"/>
          <w:sz w:val="24"/>
          <w:szCs w:val="24"/>
        </w:rPr>
        <w:t xml:space="preserve"> approach to scaling of caps and MFG</w:t>
      </w:r>
      <w:r w:rsidR="00957A97" w:rsidRPr="00103A2F">
        <w:rPr>
          <w:rFonts w:ascii="Arial" w:hAnsi="Arial" w:cs="Arial"/>
          <w:sz w:val="24"/>
          <w:szCs w:val="24"/>
        </w:rPr>
        <w:t xml:space="preserve"> wil</w:t>
      </w:r>
      <w:r w:rsidR="008B37BB" w:rsidRPr="00103A2F">
        <w:rPr>
          <w:rFonts w:ascii="Arial" w:hAnsi="Arial" w:cs="Arial"/>
          <w:sz w:val="24"/>
          <w:szCs w:val="24"/>
        </w:rPr>
        <w:t>l</w:t>
      </w:r>
      <w:r w:rsidR="0088380E" w:rsidRPr="00103A2F">
        <w:rPr>
          <w:rFonts w:ascii="Arial" w:hAnsi="Arial" w:cs="Arial"/>
          <w:sz w:val="24"/>
          <w:szCs w:val="24"/>
        </w:rPr>
        <w:t xml:space="preserve"> ensure that the funding at school level starts to reflect the funding</w:t>
      </w:r>
      <w:r w:rsidR="008B37BB" w:rsidRPr="00103A2F">
        <w:rPr>
          <w:rFonts w:ascii="Arial" w:hAnsi="Arial" w:cs="Arial"/>
          <w:sz w:val="24"/>
          <w:szCs w:val="24"/>
        </w:rPr>
        <w:t xml:space="preserve"> </w:t>
      </w:r>
      <w:r w:rsidR="0088380E" w:rsidRPr="00103A2F">
        <w:rPr>
          <w:rFonts w:ascii="Arial" w:hAnsi="Arial" w:cs="Arial"/>
          <w:sz w:val="24"/>
          <w:szCs w:val="24"/>
        </w:rPr>
        <w:t>that will be received by individual schools when the national funding formula is</w:t>
      </w:r>
      <w:r w:rsidR="008B37BB" w:rsidRPr="00103A2F">
        <w:rPr>
          <w:rFonts w:ascii="Arial" w:hAnsi="Arial" w:cs="Arial"/>
          <w:sz w:val="24"/>
          <w:szCs w:val="24"/>
        </w:rPr>
        <w:t xml:space="preserve"> </w:t>
      </w:r>
      <w:r w:rsidR="0088380E" w:rsidRPr="00103A2F">
        <w:rPr>
          <w:rFonts w:ascii="Arial" w:hAnsi="Arial" w:cs="Arial"/>
          <w:sz w:val="24"/>
          <w:szCs w:val="24"/>
        </w:rPr>
        <w:t xml:space="preserve">implemented in </w:t>
      </w:r>
      <w:r w:rsidR="006322EE" w:rsidRPr="00103A2F">
        <w:rPr>
          <w:rFonts w:ascii="Arial" w:hAnsi="Arial" w:cs="Arial"/>
          <w:sz w:val="24"/>
          <w:szCs w:val="24"/>
        </w:rPr>
        <w:t>full</w:t>
      </w:r>
      <w:r w:rsidR="0012317E" w:rsidRPr="00103A2F">
        <w:rPr>
          <w:rFonts w:ascii="Arial" w:hAnsi="Arial" w:cs="Arial"/>
          <w:sz w:val="24"/>
          <w:szCs w:val="24"/>
        </w:rPr>
        <w:t xml:space="preserve"> (</w:t>
      </w:r>
      <w:r w:rsidRPr="00103A2F">
        <w:rPr>
          <w:rFonts w:ascii="Arial" w:hAnsi="Arial" w:cs="Arial"/>
          <w:sz w:val="24"/>
          <w:szCs w:val="24"/>
        </w:rPr>
        <w:t>2021-22</w:t>
      </w:r>
      <w:r w:rsidR="0012317E" w:rsidRPr="00103A2F">
        <w:rPr>
          <w:rFonts w:ascii="Arial" w:hAnsi="Arial" w:cs="Arial"/>
          <w:sz w:val="24"/>
          <w:szCs w:val="24"/>
        </w:rPr>
        <w:t>)</w:t>
      </w:r>
      <w:r w:rsidR="00957A97" w:rsidRPr="00103A2F">
        <w:rPr>
          <w:rFonts w:ascii="Arial" w:hAnsi="Arial" w:cs="Arial"/>
          <w:sz w:val="24"/>
          <w:szCs w:val="24"/>
        </w:rPr>
        <w:t xml:space="preserve"> and will enable</w:t>
      </w:r>
      <w:r w:rsidR="0088380E" w:rsidRPr="00103A2F">
        <w:rPr>
          <w:rFonts w:ascii="Arial" w:hAnsi="Arial" w:cs="Arial"/>
          <w:sz w:val="24"/>
          <w:szCs w:val="24"/>
        </w:rPr>
        <w:t xml:space="preserve"> schools </w:t>
      </w:r>
      <w:r w:rsidR="00957A97" w:rsidRPr="00103A2F">
        <w:rPr>
          <w:rFonts w:ascii="Arial" w:hAnsi="Arial" w:cs="Arial"/>
          <w:sz w:val="24"/>
          <w:szCs w:val="24"/>
        </w:rPr>
        <w:t xml:space="preserve">to </w:t>
      </w:r>
      <w:r w:rsidR="0088380E" w:rsidRPr="00103A2F">
        <w:rPr>
          <w:rFonts w:ascii="Arial" w:hAnsi="Arial" w:cs="Arial"/>
          <w:sz w:val="24"/>
          <w:szCs w:val="24"/>
        </w:rPr>
        <w:t>plan with more</w:t>
      </w:r>
      <w:r w:rsidR="00957A97" w:rsidRPr="00103A2F">
        <w:rPr>
          <w:rFonts w:ascii="Arial" w:hAnsi="Arial" w:cs="Arial"/>
          <w:sz w:val="24"/>
          <w:szCs w:val="24"/>
        </w:rPr>
        <w:t xml:space="preserve"> </w:t>
      </w:r>
      <w:r w:rsidR="0088380E" w:rsidRPr="00103A2F">
        <w:rPr>
          <w:rFonts w:ascii="Arial" w:hAnsi="Arial" w:cs="Arial"/>
          <w:sz w:val="24"/>
          <w:szCs w:val="24"/>
        </w:rPr>
        <w:t>certainty over a longer period of time</w:t>
      </w:r>
      <w:r w:rsidR="00B26896" w:rsidRPr="00103A2F">
        <w:rPr>
          <w:rFonts w:ascii="Arial" w:hAnsi="Arial" w:cs="Arial"/>
          <w:sz w:val="24"/>
          <w:szCs w:val="24"/>
        </w:rPr>
        <w:t>.</w:t>
      </w:r>
    </w:p>
    <w:p w14:paraId="6F3F67D3" w14:textId="77777777" w:rsidR="004D3E81" w:rsidRPr="00103A2F" w:rsidRDefault="004D3E81" w:rsidP="004D3E81">
      <w:pPr>
        <w:spacing w:after="0" w:line="240" w:lineRule="auto"/>
        <w:rPr>
          <w:rFonts w:ascii="Arial" w:hAnsi="Arial" w:cs="Arial"/>
          <w:sz w:val="24"/>
          <w:szCs w:val="24"/>
        </w:rPr>
      </w:pPr>
    </w:p>
    <w:p w14:paraId="6E7EF266" w14:textId="77777777" w:rsidR="0088662C" w:rsidRPr="00103A2F" w:rsidRDefault="00AC0B68" w:rsidP="0088662C">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 xml:space="preserve">Modelling work was </w:t>
      </w:r>
      <w:r w:rsidR="00B61049" w:rsidRPr="00103A2F">
        <w:rPr>
          <w:rFonts w:ascii="Arial" w:hAnsi="Arial" w:cs="Arial"/>
          <w:sz w:val="24"/>
          <w:szCs w:val="24"/>
        </w:rPr>
        <w:t xml:space="preserve">again </w:t>
      </w:r>
      <w:r w:rsidRPr="00103A2F">
        <w:rPr>
          <w:rFonts w:ascii="Arial" w:hAnsi="Arial" w:cs="Arial"/>
          <w:sz w:val="24"/>
          <w:szCs w:val="24"/>
        </w:rPr>
        <w:t>undertaken on the 201</w:t>
      </w:r>
      <w:r w:rsidR="00B61049" w:rsidRPr="00103A2F">
        <w:rPr>
          <w:rFonts w:ascii="Arial" w:hAnsi="Arial" w:cs="Arial"/>
          <w:sz w:val="24"/>
          <w:szCs w:val="24"/>
        </w:rPr>
        <w:t>8</w:t>
      </w:r>
      <w:r w:rsidRPr="00103A2F">
        <w:rPr>
          <w:rFonts w:ascii="Arial" w:hAnsi="Arial" w:cs="Arial"/>
          <w:sz w:val="24"/>
          <w:szCs w:val="24"/>
        </w:rPr>
        <w:t xml:space="preserve"> data set to provide </w:t>
      </w:r>
      <w:r w:rsidR="00B61049" w:rsidRPr="00103A2F">
        <w:rPr>
          <w:rFonts w:ascii="Arial" w:hAnsi="Arial" w:cs="Arial"/>
          <w:sz w:val="24"/>
          <w:szCs w:val="24"/>
        </w:rPr>
        <w:t xml:space="preserve">evidence that adopting NFF and the </w:t>
      </w:r>
      <w:r w:rsidRPr="00103A2F">
        <w:rPr>
          <w:rFonts w:ascii="Arial" w:hAnsi="Arial" w:cs="Arial"/>
          <w:sz w:val="24"/>
          <w:szCs w:val="24"/>
        </w:rPr>
        <w:t>options</w:t>
      </w:r>
      <w:r w:rsidR="003A68F5" w:rsidRPr="00103A2F">
        <w:rPr>
          <w:rFonts w:ascii="Arial" w:hAnsi="Arial" w:cs="Arial"/>
          <w:sz w:val="24"/>
          <w:szCs w:val="24"/>
        </w:rPr>
        <w:t xml:space="preserve"> of MFG and</w:t>
      </w:r>
      <w:r w:rsidR="00B61049" w:rsidRPr="00103A2F">
        <w:rPr>
          <w:rFonts w:ascii="Arial" w:hAnsi="Arial" w:cs="Arial"/>
          <w:sz w:val="24"/>
          <w:szCs w:val="24"/>
        </w:rPr>
        <w:t xml:space="preserve"> scaling of </w:t>
      </w:r>
      <w:r w:rsidR="0088662C" w:rsidRPr="00103A2F">
        <w:rPr>
          <w:rFonts w:ascii="Arial" w:hAnsi="Arial" w:cs="Arial"/>
          <w:sz w:val="24"/>
          <w:szCs w:val="24"/>
        </w:rPr>
        <w:t>caps was</w:t>
      </w:r>
      <w:r w:rsidR="00B61049" w:rsidRPr="00103A2F">
        <w:rPr>
          <w:rFonts w:ascii="Arial" w:hAnsi="Arial" w:cs="Arial"/>
          <w:sz w:val="24"/>
          <w:szCs w:val="24"/>
        </w:rPr>
        <w:t xml:space="preserve"> the best </w:t>
      </w:r>
      <w:r w:rsidR="00813993" w:rsidRPr="00103A2F">
        <w:rPr>
          <w:rFonts w:ascii="Arial" w:hAnsi="Arial" w:cs="Arial"/>
          <w:sz w:val="24"/>
          <w:szCs w:val="24"/>
        </w:rPr>
        <w:t xml:space="preserve">approach. </w:t>
      </w:r>
      <w:r w:rsidR="00B61049" w:rsidRPr="00103A2F">
        <w:rPr>
          <w:rFonts w:ascii="Arial" w:hAnsi="Arial" w:cs="Arial"/>
          <w:sz w:val="24"/>
          <w:szCs w:val="24"/>
        </w:rPr>
        <w:t xml:space="preserve">This work </w:t>
      </w:r>
      <w:r w:rsidR="002B1D68" w:rsidRPr="00103A2F">
        <w:rPr>
          <w:rFonts w:ascii="Arial" w:hAnsi="Arial" w:cs="Arial"/>
          <w:sz w:val="24"/>
          <w:szCs w:val="24"/>
        </w:rPr>
        <w:t>w</w:t>
      </w:r>
      <w:r w:rsidR="00B61049" w:rsidRPr="00103A2F">
        <w:rPr>
          <w:rFonts w:ascii="Arial" w:hAnsi="Arial" w:cs="Arial"/>
          <w:sz w:val="24"/>
          <w:szCs w:val="24"/>
        </w:rPr>
        <w:t>as</w:t>
      </w:r>
      <w:r w:rsidR="0088662C" w:rsidRPr="00103A2F">
        <w:rPr>
          <w:rFonts w:ascii="Arial" w:hAnsi="Arial" w:cs="Arial"/>
          <w:sz w:val="24"/>
          <w:szCs w:val="24"/>
        </w:rPr>
        <w:t xml:space="preserve"> </w:t>
      </w:r>
      <w:r w:rsidR="002B1D68" w:rsidRPr="00103A2F">
        <w:rPr>
          <w:rFonts w:ascii="Arial" w:hAnsi="Arial" w:cs="Arial"/>
          <w:sz w:val="24"/>
          <w:szCs w:val="24"/>
        </w:rPr>
        <w:t>presented to the Children and Young Peoples Directorate Management Team and subsequently to Schools Forum.</w:t>
      </w:r>
      <w:r w:rsidR="005A0EC5" w:rsidRPr="00103A2F">
        <w:rPr>
          <w:rFonts w:ascii="Arial" w:hAnsi="Arial" w:cs="Arial"/>
          <w:sz w:val="24"/>
          <w:szCs w:val="24"/>
        </w:rPr>
        <w:t xml:space="preserve"> </w:t>
      </w:r>
    </w:p>
    <w:p w14:paraId="172630DD" w14:textId="77777777" w:rsidR="0088662C" w:rsidRPr="00103A2F" w:rsidRDefault="0088662C" w:rsidP="0088662C">
      <w:pPr>
        <w:autoSpaceDE w:val="0"/>
        <w:autoSpaceDN w:val="0"/>
        <w:adjustRightInd w:val="0"/>
        <w:spacing w:after="0" w:line="240" w:lineRule="auto"/>
        <w:ind w:left="720"/>
        <w:rPr>
          <w:rFonts w:ascii="Arial" w:hAnsi="Arial" w:cs="Arial"/>
          <w:sz w:val="24"/>
          <w:szCs w:val="24"/>
        </w:rPr>
      </w:pPr>
    </w:p>
    <w:p w14:paraId="2F2D40DD" w14:textId="77777777" w:rsidR="007B4C75" w:rsidRPr="00103A2F" w:rsidRDefault="007B4C75" w:rsidP="0088662C">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Using NFF unit values and looking at the overall picture there are some positive outcomes:</w:t>
      </w:r>
    </w:p>
    <w:p w14:paraId="761E2910" w14:textId="77777777" w:rsidR="0088662C" w:rsidRPr="00103A2F" w:rsidRDefault="0088662C" w:rsidP="007B4C75">
      <w:pPr>
        <w:autoSpaceDE w:val="0"/>
        <w:autoSpaceDN w:val="0"/>
        <w:adjustRightInd w:val="0"/>
        <w:spacing w:after="0" w:line="240" w:lineRule="auto"/>
        <w:rPr>
          <w:rFonts w:ascii="Arial" w:hAnsi="Arial" w:cs="Arial"/>
          <w:sz w:val="24"/>
          <w:szCs w:val="24"/>
        </w:rPr>
      </w:pPr>
    </w:p>
    <w:p w14:paraId="7E1A2F4A" w14:textId="77777777" w:rsidR="007B4C75" w:rsidRPr="00103A2F" w:rsidRDefault="007B4C75" w:rsidP="007B4C75">
      <w:pPr>
        <w:numPr>
          <w:ilvl w:val="0"/>
          <w:numId w:val="43"/>
        </w:numPr>
        <w:autoSpaceDE w:val="0"/>
        <w:autoSpaceDN w:val="0"/>
        <w:adjustRightInd w:val="0"/>
        <w:spacing w:after="0" w:line="240" w:lineRule="auto"/>
        <w:rPr>
          <w:rFonts w:ascii="Arial" w:hAnsi="Arial" w:cs="Arial"/>
          <w:sz w:val="24"/>
          <w:szCs w:val="24"/>
        </w:rPr>
      </w:pPr>
      <w:r w:rsidRPr="00103A2F">
        <w:rPr>
          <w:rFonts w:ascii="Arial" w:hAnsi="Arial" w:cs="Arial"/>
          <w:sz w:val="24"/>
          <w:szCs w:val="24"/>
        </w:rPr>
        <w:t xml:space="preserve">Fewer schools are being protected through MFG and this is down vastly on the levels seen in 2018-19. </w:t>
      </w:r>
    </w:p>
    <w:p w14:paraId="4D951A0D" w14:textId="77777777" w:rsidR="0088662C" w:rsidRPr="00103A2F" w:rsidRDefault="0088662C" w:rsidP="0088662C">
      <w:pPr>
        <w:autoSpaceDE w:val="0"/>
        <w:autoSpaceDN w:val="0"/>
        <w:adjustRightInd w:val="0"/>
        <w:spacing w:after="0" w:line="240" w:lineRule="auto"/>
        <w:ind w:left="720"/>
        <w:rPr>
          <w:rFonts w:ascii="Arial" w:hAnsi="Arial" w:cs="Arial"/>
          <w:sz w:val="24"/>
          <w:szCs w:val="24"/>
        </w:rPr>
      </w:pPr>
    </w:p>
    <w:p w14:paraId="6C153B6A" w14:textId="77777777" w:rsidR="007B4C75" w:rsidRPr="00103A2F" w:rsidRDefault="007B4C75" w:rsidP="007B4C75">
      <w:pPr>
        <w:numPr>
          <w:ilvl w:val="0"/>
          <w:numId w:val="43"/>
        </w:numPr>
        <w:autoSpaceDE w:val="0"/>
        <w:autoSpaceDN w:val="0"/>
        <w:adjustRightInd w:val="0"/>
        <w:spacing w:after="0" w:line="240" w:lineRule="auto"/>
        <w:rPr>
          <w:rFonts w:ascii="Arial" w:hAnsi="Arial" w:cs="Arial"/>
          <w:sz w:val="24"/>
          <w:szCs w:val="24"/>
        </w:rPr>
      </w:pPr>
      <w:r w:rsidRPr="00103A2F">
        <w:rPr>
          <w:rFonts w:ascii="Arial" w:hAnsi="Arial" w:cs="Arial"/>
          <w:sz w:val="24"/>
          <w:szCs w:val="24"/>
        </w:rPr>
        <w:t>Schools that are gaining can do so more quickly, moving towards NFF.</w:t>
      </w:r>
    </w:p>
    <w:p w14:paraId="0595316B" w14:textId="77777777" w:rsidR="0088662C" w:rsidRPr="00103A2F" w:rsidRDefault="0088662C" w:rsidP="0088662C">
      <w:pPr>
        <w:autoSpaceDE w:val="0"/>
        <w:autoSpaceDN w:val="0"/>
        <w:adjustRightInd w:val="0"/>
        <w:spacing w:after="0" w:line="240" w:lineRule="auto"/>
        <w:rPr>
          <w:rFonts w:ascii="Arial" w:hAnsi="Arial" w:cs="Arial"/>
          <w:sz w:val="24"/>
          <w:szCs w:val="24"/>
        </w:rPr>
      </w:pPr>
    </w:p>
    <w:p w14:paraId="47959C87" w14:textId="77777777" w:rsidR="007B4C75" w:rsidRPr="00103A2F" w:rsidRDefault="007B4C75" w:rsidP="0088662C">
      <w:pPr>
        <w:numPr>
          <w:ilvl w:val="0"/>
          <w:numId w:val="43"/>
        </w:numPr>
        <w:autoSpaceDE w:val="0"/>
        <w:autoSpaceDN w:val="0"/>
        <w:adjustRightInd w:val="0"/>
        <w:spacing w:after="0" w:line="240" w:lineRule="auto"/>
        <w:rPr>
          <w:rFonts w:ascii="Arial" w:hAnsi="Arial" w:cs="Arial"/>
          <w:sz w:val="24"/>
          <w:szCs w:val="24"/>
        </w:rPr>
      </w:pPr>
      <w:r w:rsidRPr="00103A2F">
        <w:rPr>
          <w:rFonts w:ascii="Arial" w:hAnsi="Arial" w:cs="Arial"/>
          <w:sz w:val="24"/>
          <w:szCs w:val="24"/>
        </w:rPr>
        <w:t>More schools are gaining more than 2% on prior year budgets (in real</w:t>
      </w:r>
      <w:r w:rsidR="0088662C" w:rsidRPr="00103A2F">
        <w:rPr>
          <w:rFonts w:ascii="Arial" w:hAnsi="Arial" w:cs="Arial"/>
          <w:sz w:val="24"/>
          <w:szCs w:val="24"/>
        </w:rPr>
        <w:t xml:space="preserve"> </w:t>
      </w:r>
      <w:r w:rsidRPr="00103A2F">
        <w:rPr>
          <w:rFonts w:ascii="Arial" w:hAnsi="Arial" w:cs="Arial"/>
          <w:sz w:val="24"/>
          <w:szCs w:val="24"/>
        </w:rPr>
        <w:t>cash terms).</w:t>
      </w:r>
    </w:p>
    <w:p w14:paraId="51A2CBE5" w14:textId="77777777" w:rsidR="0088662C" w:rsidRPr="00103A2F" w:rsidRDefault="0088662C" w:rsidP="007B4C75">
      <w:pPr>
        <w:autoSpaceDE w:val="0"/>
        <w:autoSpaceDN w:val="0"/>
        <w:adjustRightInd w:val="0"/>
        <w:spacing w:after="0" w:line="240" w:lineRule="auto"/>
        <w:ind w:left="720"/>
        <w:rPr>
          <w:rFonts w:ascii="Arial" w:hAnsi="Arial" w:cs="Arial"/>
          <w:sz w:val="24"/>
          <w:szCs w:val="24"/>
        </w:rPr>
      </w:pPr>
    </w:p>
    <w:p w14:paraId="6D74FCC3" w14:textId="77777777" w:rsidR="007B4C75" w:rsidRPr="00103A2F" w:rsidRDefault="007B4C75" w:rsidP="007B4C75">
      <w:pPr>
        <w:numPr>
          <w:ilvl w:val="0"/>
          <w:numId w:val="43"/>
        </w:numPr>
        <w:autoSpaceDE w:val="0"/>
        <w:autoSpaceDN w:val="0"/>
        <w:adjustRightInd w:val="0"/>
        <w:spacing w:after="0" w:line="240" w:lineRule="auto"/>
        <w:rPr>
          <w:rFonts w:ascii="Arial" w:hAnsi="Arial" w:cs="Arial"/>
          <w:sz w:val="24"/>
          <w:szCs w:val="24"/>
        </w:rPr>
      </w:pPr>
      <w:r w:rsidRPr="00103A2F">
        <w:rPr>
          <w:rFonts w:ascii="Arial" w:hAnsi="Arial" w:cs="Arial"/>
          <w:sz w:val="24"/>
          <w:szCs w:val="24"/>
        </w:rPr>
        <w:t>Overall 78% of schools are seeing an increasing budget compared to</w:t>
      </w:r>
    </w:p>
    <w:p w14:paraId="3C11A63F" w14:textId="77777777" w:rsidR="007B4C75" w:rsidRPr="00103A2F" w:rsidRDefault="007B4C75" w:rsidP="00594654">
      <w:pPr>
        <w:autoSpaceDE w:val="0"/>
        <w:autoSpaceDN w:val="0"/>
        <w:adjustRightInd w:val="0"/>
        <w:spacing w:after="0" w:line="240" w:lineRule="auto"/>
        <w:ind w:left="720" w:firstLine="360"/>
        <w:rPr>
          <w:rFonts w:ascii="Arial" w:hAnsi="Arial" w:cs="Arial"/>
          <w:sz w:val="24"/>
          <w:szCs w:val="24"/>
        </w:rPr>
      </w:pPr>
      <w:r w:rsidRPr="00103A2F">
        <w:rPr>
          <w:rFonts w:ascii="Arial" w:hAnsi="Arial" w:cs="Arial"/>
          <w:sz w:val="24"/>
          <w:szCs w:val="24"/>
        </w:rPr>
        <w:t>71% in 2018-19.</w:t>
      </w:r>
    </w:p>
    <w:p w14:paraId="0C239DD3" w14:textId="77777777" w:rsidR="0088662C" w:rsidRPr="00103A2F" w:rsidRDefault="0088662C" w:rsidP="007B4C75">
      <w:pPr>
        <w:autoSpaceDE w:val="0"/>
        <w:autoSpaceDN w:val="0"/>
        <w:adjustRightInd w:val="0"/>
        <w:spacing w:after="0" w:line="240" w:lineRule="auto"/>
        <w:ind w:left="720"/>
        <w:rPr>
          <w:rFonts w:ascii="Arial" w:hAnsi="Arial" w:cs="Arial"/>
          <w:sz w:val="24"/>
          <w:szCs w:val="24"/>
        </w:rPr>
      </w:pPr>
    </w:p>
    <w:p w14:paraId="4D6A6073" w14:textId="77777777" w:rsidR="007B4C75" w:rsidRPr="00103A2F" w:rsidRDefault="007B4C75" w:rsidP="0088662C">
      <w:pPr>
        <w:numPr>
          <w:ilvl w:val="0"/>
          <w:numId w:val="43"/>
        </w:numPr>
        <w:autoSpaceDE w:val="0"/>
        <w:autoSpaceDN w:val="0"/>
        <w:adjustRightInd w:val="0"/>
        <w:spacing w:after="0" w:line="240" w:lineRule="auto"/>
        <w:rPr>
          <w:rFonts w:ascii="Arial" w:hAnsi="Arial" w:cs="Arial"/>
          <w:sz w:val="24"/>
          <w:szCs w:val="24"/>
        </w:rPr>
      </w:pPr>
      <w:r w:rsidRPr="00103A2F">
        <w:rPr>
          <w:rFonts w:ascii="Arial" w:hAnsi="Arial" w:cs="Arial"/>
          <w:sz w:val="24"/>
          <w:szCs w:val="24"/>
        </w:rPr>
        <w:t xml:space="preserve">Fewer </w:t>
      </w:r>
      <w:r w:rsidR="0088662C" w:rsidRPr="00103A2F">
        <w:rPr>
          <w:rFonts w:ascii="Arial" w:hAnsi="Arial" w:cs="Arial"/>
          <w:sz w:val="24"/>
          <w:szCs w:val="24"/>
        </w:rPr>
        <w:t>schools see their funding reduce</w:t>
      </w:r>
      <w:r w:rsidRPr="00103A2F">
        <w:rPr>
          <w:rFonts w:ascii="Arial" w:hAnsi="Arial" w:cs="Arial"/>
          <w:sz w:val="24"/>
          <w:szCs w:val="24"/>
        </w:rPr>
        <w:t>. Those schools that are seeing a</w:t>
      </w:r>
      <w:r w:rsidR="0088662C" w:rsidRPr="00103A2F">
        <w:rPr>
          <w:rFonts w:ascii="Arial" w:hAnsi="Arial" w:cs="Arial"/>
          <w:sz w:val="24"/>
          <w:szCs w:val="24"/>
        </w:rPr>
        <w:t xml:space="preserve"> </w:t>
      </w:r>
      <w:r w:rsidRPr="00103A2F">
        <w:rPr>
          <w:rFonts w:ascii="Arial" w:hAnsi="Arial" w:cs="Arial"/>
          <w:sz w:val="24"/>
          <w:szCs w:val="24"/>
        </w:rPr>
        <w:t xml:space="preserve">reduction in funding </w:t>
      </w:r>
      <w:r w:rsidR="0088662C" w:rsidRPr="00103A2F">
        <w:rPr>
          <w:rFonts w:ascii="Arial" w:hAnsi="Arial" w:cs="Arial"/>
          <w:sz w:val="24"/>
          <w:szCs w:val="24"/>
        </w:rPr>
        <w:t xml:space="preserve">can be </w:t>
      </w:r>
      <w:r w:rsidRPr="00103A2F">
        <w:rPr>
          <w:rFonts w:ascii="Arial" w:hAnsi="Arial" w:cs="Arial"/>
          <w:sz w:val="24"/>
          <w:szCs w:val="24"/>
        </w:rPr>
        <w:t>explained by fewer pupils on roll compared</w:t>
      </w:r>
      <w:r w:rsidR="0088662C" w:rsidRPr="00103A2F">
        <w:rPr>
          <w:rFonts w:ascii="Arial" w:hAnsi="Arial" w:cs="Arial"/>
          <w:sz w:val="24"/>
          <w:szCs w:val="24"/>
        </w:rPr>
        <w:t xml:space="preserve"> </w:t>
      </w:r>
      <w:r w:rsidRPr="00103A2F">
        <w:rPr>
          <w:rFonts w:ascii="Arial" w:hAnsi="Arial" w:cs="Arial"/>
          <w:sz w:val="24"/>
          <w:szCs w:val="24"/>
        </w:rPr>
        <w:t>to 2018-19. There are a small number of schools that see their funding</w:t>
      </w:r>
      <w:r w:rsidR="0088662C" w:rsidRPr="00103A2F">
        <w:rPr>
          <w:rFonts w:ascii="Arial" w:hAnsi="Arial" w:cs="Arial"/>
          <w:sz w:val="24"/>
          <w:szCs w:val="24"/>
        </w:rPr>
        <w:t xml:space="preserve"> </w:t>
      </w:r>
      <w:r w:rsidRPr="00103A2F">
        <w:rPr>
          <w:rFonts w:ascii="Arial" w:hAnsi="Arial" w:cs="Arial"/>
          <w:sz w:val="24"/>
          <w:szCs w:val="24"/>
        </w:rPr>
        <w:t>reduce even though their number on roll has not fallen. This will be due</w:t>
      </w:r>
      <w:r w:rsidR="0088662C" w:rsidRPr="00103A2F">
        <w:rPr>
          <w:rFonts w:ascii="Arial" w:hAnsi="Arial" w:cs="Arial"/>
          <w:sz w:val="24"/>
          <w:szCs w:val="24"/>
        </w:rPr>
        <w:t xml:space="preserve"> </w:t>
      </w:r>
      <w:r w:rsidRPr="00103A2F">
        <w:rPr>
          <w:rFonts w:ascii="Arial" w:hAnsi="Arial" w:cs="Arial"/>
          <w:sz w:val="24"/>
          <w:szCs w:val="24"/>
        </w:rPr>
        <w:t>to slight changes in pupil characteristics.</w:t>
      </w:r>
    </w:p>
    <w:p w14:paraId="0502E97B" w14:textId="77777777" w:rsidR="0088662C" w:rsidRPr="00103A2F" w:rsidRDefault="0088662C" w:rsidP="0088662C">
      <w:pPr>
        <w:autoSpaceDE w:val="0"/>
        <w:autoSpaceDN w:val="0"/>
        <w:adjustRightInd w:val="0"/>
        <w:spacing w:after="0" w:line="240" w:lineRule="auto"/>
        <w:ind w:left="720"/>
        <w:rPr>
          <w:rFonts w:ascii="Arial" w:hAnsi="Arial" w:cs="Arial"/>
          <w:sz w:val="24"/>
          <w:szCs w:val="24"/>
        </w:rPr>
      </w:pPr>
    </w:p>
    <w:p w14:paraId="5BC3D505" w14:textId="77777777" w:rsidR="007B4C75" w:rsidRPr="00103A2F" w:rsidRDefault="007B4C75" w:rsidP="0088662C">
      <w:pPr>
        <w:numPr>
          <w:ilvl w:val="0"/>
          <w:numId w:val="43"/>
        </w:numPr>
        <w:autoSpaceDE w:val="0"/>
        <w:autoSpaceDN w:val="0"/>
        <w:adjustRightInd w:val="0"/>
        <w:spacing w:after="0" w:line="240" w:lineRule="auto"/>
        <w:rPr>
          <w:rFonts w:ascii="Arial" w:hAnsi="Arial" w:cs="Arial"/>
          <w:sz w:val="24"/>
          <w:szCs w:val="24"/>
        </w:rPr>
      </w:pPr>
      <w:r w:rsidRPr="00103A2F">
        <w:rPr>
          <w:rFonts w:ascii="Arial" w:hAnsi="Arial" w:cs="Arial"/>
          <w:sz w:val="24"/>
          <w:szCs w:val="24"/>
        </w:rPr>
        <w:t>Once NFF is fully implemented Suffolk schools would have had 2 full years on the formula allowing it to bed in fully. This would achieve</w:t>
      </w:r>
      <w:r w:rsidR="0088662C" w:rsidRPr="00103A2F">
        <w:rPr>
          <w:rFonts w:ascii="Arial" w:hAnsi="Arial" w:cs="Arial"/>
          <w:sz w:val="24"/>
          <w:szCs w:val="24"/>
        </w:rPr>
        <w:t xml:space="preserve"> </w:t>
      </w:r>
      <w:r w:rsidRPr="00103A2F">
        <w:rPr>
          <w:rFonts w:ascii="Arial" w:hAnsi="Arial" w:cs="Arial"/>
          <w:sz w:val="24"/>
          <w:szCs w:val="24"/>
        </w:rPr>
        <w:t>the aim of minimising any turbulence in the system.</w:t>
      </w:r>
    </w:p>
    <w:p w14:paraId="02D009A5" w14:textId="77777777" w:rsidR="007B4C75" w:rsidRPr="00103A2F" w:rsidRDefault="007B4C75" w:rsidP="007B4C75">
      <w:pPr>
        <w:autoSpaceDE w:val="0"/>
        <w:autoSpaceDN w:val="0"/>
        <w:adjustRightInd w:val="0"/>
        <w:spacing w:after="0" w:line="240" w:lineRule="auto"/>
        <w:rPr>
          <w:rFonts w:ascii="Arial" w:hAnsi="Arial" w:cs="Arial"/>
          <w:sz w:val="24"/>
          <w:szCs w:val="24"/>
        </w:rPr>
      </w:pPr>
    </w:p>
    <w:p w14:paraId="020EB6D8" w14:textId="77777777" w:rsidR="00972C0C" w:rsidRPr="00103A2F" w:rsidRDefault="007B4C75" w:rsidP="0088662C">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Those schools that are seeing an element of protection through MFG will</w:t>
      </w:r>
      <w:r w:rsidR="0088662C" w:rsidRPr="00103A2F">
        <w:rPr>
          <w:rFonts w:ascii="Arial" w:hAnsi="Arial" w:cs="Arial"/>
          <w:sz w:val="24"/>
          <w:szCs w:val="24"/>
        </w:rPr>
        <w:t xml:space="preserve"> </w:t>
      </w:r>
      <w:r w:rsidRPr="00103A2F">
        <w:rPr>
          <w:rFonts w:ascii="Arial" w:hAnsi="Arial" w:cs="Arial"/>
          <w:sz w:val="24"/>
          <w:szCs w:val="24"/>
        </w:rPr>
        <w:t>need to plan accordingly. With NFF currently planned to be fully implemented</w:t>
      </w:r>
      <w:r w:rsidR="0088662C" w:rsidRPr="00103A2F">
        <w:rPr>
          <w:rFonts w:ascii="Arial" w:hAnsi="Arial" w:cs="Arial"/>
          <w:sz w:val="24"/>
          <w:szCs w:val="24"/>
        </w:rPr>
        <w:t xml:space="preserve"> </w:t>
      </w:r>
      <w:r w:rsidRPr="00103A2F">
        <w:rPr>
          <w:rFonts w:ascii="Arial" w:hAnsi="Arial" w:cs="Arial"/>
          <w:sz w:val="24"/>
          <w:szCs w:val="24"/>
        </w:rPr>
        <w:t xml:space="preserve">by 2021-22, and MFG protection </w:t>
      </w:r>
      <w:r w:rsidR="0088662C" w:rsidRPr="00103A2F">
        <w:rPr>
          <w:rFonts w:ascii="Arial" w:hAnsi="Arial" w:cs="Arial"/>
          <w:sz w:val="24"/>
          <w:szCs w:val="24"/>
        </w:rPr>
        <w:t>still</w:t>
      </w:r>
      <w:r w:rsidRPr="00103A2F">
        <w:rPr>
          <w:rFonts w:ascii="Arial" w:hAnsi="Arial" w:cs="Arial"/>
          <w:sz w:val="24"/>
          <w:szCs w:val="24"/>
        </w:rPr>
        <w:t xml:space="preserve"> in place</w:t>
      </w:r>
      <w:r w:rsidR="0088662C" w:rsidRPr="00103A2F">
        <w:rPr>
          <w:rFonts w:ascii="Arial" w:hAnsi="Arial" w:cs="Arial"/>
          <w:sz w:val="24"/>
          <w:szCs w:val="24"/>
        </w:rPr>
        <w:t>,</w:t>
      </w:r>
      <w:r w:rsidRPr="00103A2F">
        <w:rPr>
          <w:rFonts w:ascii="Arial" w:hAnsi="Arial" w:cs="Arial"/>
          <w:sz w:val="24"/>
          <w:szCs w:val="24"/>
        </w:rPr>
        <w:t xml:space="preserve"> it does give those</w:t>
      </w:r>
      <w:r w:rsidR="0088662C" w:rsidRPr="00103A2F">
        <w:rPr>
          <w:rFonts w:ascii="Arial" w:hAnsi="Arial" w:cs="Arial"/>
          <w:sz w:val="24"/>
          <w:szCs w:val="24"/>
        </w:rPr>
        <w:t xml:space="preserve"> </w:t>
      </w:r>
      <w:r w:rsidRPr="00103A2F">
        <w:rPr>
          <w:rFonts w:ascii="Arial" w:hAnsi="Arial" w:cs="Arial"/>
          <w:sz w:val="24"/>
          <w:szCs w:val="24"/>
        </w:rPr>
        <w:t>schools time to</w:t>
      </w:r>
      <w:r w:rsidR="0088662C" w:rsidRPr="00103A2F">
        <w:rPr>
          <w:rFonts w:ascii="Arial" w:hAnsi="Arial" w:cs="Arial"/>
          <w:sz w:val="24"/>
          <w:szCs w:val="24"/>
        </w:rPr>
        <w:t xml:space="preserve"> plan and</w:t>
      </w:r>
      <w:r w:rsidRPr="00103A2F">
        <w:rPr>
          <w:rFonts w:ascii="Arial" w:hAnsi="Arial" w:cs="Arial"/>
          <w:sz w:val="24"/>
          <w:szCs w:val="24"/>
        </w:rPr>
        <w:t xml:space="preserve"> adjust</w:t>
      </w:r>
      <w:r w:rsidR="0088662C" w:rsidRPr="00103A2F">
        <w:rPr>
          <w:rFonts w:ascii="Arial" w:hAnsi="Arial" w:cs="Arial"/>
          <w:sz w:val="24"/>
          <w:szCs w:val="24"/>
        </w:rPr>
        <w:t xml:space="preserve"> accordingly</w:t>
      </w:r>
      <w:r w:rsidRPr="00103A2F">
        <w:rPr>
          <w:rFonts w:ascii="Arial" w:hAnsi="Arial" w:cs="Arial"/>
          <w:sz w:val="24"/>
          <w:szCs w:val="24"/>
        </w:rPr>
        <w:t>.</w:t>
      </w:r>
    </w:p>
    <w:p w14:paraId="09891CEB" w14:textId="77777777" w:rsidR="0088662C" w:rsidRPr="00103A2F" w:rsidRDefault="0088662C" w:rsidP="0088662C">
      <w:pPr>
        <w:spacing w:after="0" w:line="240" w:lineRule="auto"/>
        <w:ind w:firstLine="720"/>
        <w:rPr>
          <w:rFonts w:ascii="Arial" w:hAnsi="Arial" w:cs="Arial"/>
          <w:sz w:val="24"/>
          <w:szCs w:val="24"/>
        </w:rPr>
      </w:pPr>
    </w:p>
    <w:p w14:paraId="6C27206E" w14:textId="77777777" w:rsidR="00CD214E" w:rsidRPr="00103A2F" w:rsidRDefault="00271066" w:rsidP="004D3E81">
      <w:pPr>
        <w:autoSpaceDE w:val="0"/>
        <w:autoSpaceDN w:val="0"/>
        <w:adjustRightInd w:val="0"/>
        <w:spacing w:after="0" w:line="240" w:lineRule="auto"/>
        <w:ind w:left="720"/>
        <w:rPr>
          <w:rFonts w:ascii="Arial" w:hAnsi="Arial" w:cs="Arial"/>
          <w:sz w:val="24"/>
          <w:szCs w:val="24"/>
        </w:rPr>
      </w:pPr>
      <w:r w:rsidRPr="00103A2F">
        <w:rPr>
          <w:rFonts w:ascii="Arial" w:hAnsi="Arial" w:cs="Arial"/>
          <w:sz w:val="24"/>
          <w:szCs w:val="24"/>
        </w:rPr>
        <w:t xml:space="preserve">It must be remembered that although the </w:t>
      </w:r>
      <w:r w:rsidR="0088662C" w:rsidRPr="00103A2F">
        <w:rPr>
          <w:rFonts w:ascii="Arial" w:hAnsi="Arial" w:cs="Arial"/>
          <w:sz w:val="24"/>
          <w:szCs w:val="24"/>
        </w:rPr>
        <w:t xml:space="preserve">NFF </w:t>
      </w:r>
      <w:r w:rsidRPr="00103A2F">
        <w:rPr>
          <w:rFonts w:ascii="Arial" w:hAnsi="Arial" w:cs="Arial"/>
          <w:sz w:val="24"/>
          <w:szCs w:val="24"/>
        </w:rPr>
        <w:t>affects the distribution of funding to schools in Suffolk, pupil numbers continue to be the key driver in determining the budget for a school.</w:t>
      </w:r>
      <w:r w:rsidR="00041BC8" w:rsidRPr="00103A2F">
        <w:rPr>
          <w:rFonts w:ascii="Arial" w:hAnsi="Arial" w:cs="Arial"/>
          <w:sz w:val="24"/>
          <w:szCs w:val="24"/>
        </w:rPr>
        <w:t xml:space="preserve"> </w:t>
      </w:r>
      <w:r w:rsidR="00E12B2D" w:rsidRPr="00103A2F">
        <w:rPr>
          <w:rFonts w:ascii="Arial" w:hAnsi="Arial" w:cs="Arial"/>
          <w:sz w:val="24"/>
          <w:szCs w:val="24"/>
        </w:rPr>
        <w:t>Therefore,</w:t>
      </w:r>
      <w:r w:rsidR="00041BC8" w:rsidRPr="00103A2F">
        <w:rPr>
          <w:rFonts w:ascii="Arial" w:hAnsi="Arial" w:cs="Arial"/>
          <w:sz w:val="24"/>
          <w:szCs w:val="24"/>
        </w:rPr>
        <w:t xml:space="preserve"> those schools with a reduction in pupil </w:t>
      </w:r>
      <w:r w:rsidR="0088662C" w:rsidRPr="00103A2F">
        <w:rPr>
          <w:rFonts w:ascii="Arial" w:hAnsi="Arial" w:cs="Arial"/>
          <w:sz w:val="24"/>
          <w:szCs w:val="24"/>
        </w:rPr>
        <w:t>numbers</w:t>
      </w:r>
      <w:r w:rsidR="00041BC8" w:rsidRPr="00103A2F">
        <w:rPr>
          <w:rFonts w:ascii="Arial" w:hAnsi="Arial" w:cs="Arial"/>
          <w:sz w:val="24"/>
          <w:szCs w:val="24"/>
        </w:rPr>
        <w:t xml:space="preserve"> are </w:t>
      </w:r>
      <w:r w:rsidR="0088662C" w:rsidRPr="00103A2F">
        <w:rPr>
          <w:rFonts w:ascii="Arial" w:hAnsi="Arial" w:cs="Arial"/>
          <w:sz w:val="24"/>
          <w:szCs w:val="24"/>
        </w:rPr>
        <w:t xml:space="preserve">more </w:t>
      </w:r>
      <w:r w:rsidR="00041BC8" w:rsidRPr="00103A2F">
        <w:rPr>
          <w:rFonts w:ascii="Arial" w:hAnsi="Arial" w:cs="Arial"/>
          <w:sz w:val="24"/>
          <w:szCs w:val="24"/>
        </w:rPr>
        <w:t>likely to see a decrease in their budget compared with the previous year.</w:t>
      </w:r>
    </w:p>
    <w:p w14:paraId="341415F7" w14:textId="77777777" w:rsidR="00CD214E" w:rsidRPr="00103A2F" w:rsidRDefault="00CD214E" w:rsidP="004D3E81">
      <w:pPr>
        <w:spacing w:after="0" w:line="240" w:lineRule="auto"/>
        <w:ind w:left="794"/>
        <w:rPr>
          <w:rFonts w:ascii="Arial" w:hAnsi="Arial" w:cs="Arial"/>
          <w:sz w:val="24"/>
          <w:szCs w:val="24"/>
        </w:rPr>
      </w:pPr>
    </w:p>
    <w:p w14:paraId="019B6BB1" w14:textId="77777777" w:rsidR="00A23665" w:rsidRPr="00103A2F" w:rsidRDefault="00A23665" w:rsidP="00A23665">
      <w:pPr>
        <w:ind w:left="720"/>
        <w:jc w:val="both"/>
        <w:rPr>
          <w:rFonts w:ascii="Arial" w:hAnsi="Arial" w:cs="Arial"/>
          <w:sz w:val="24"/>
          <w:szCs w:val="24"/>
        </w:rPr>
      </w:pPr>
      <w:r w:rsidRPr="00103A2F">
        <w:rPr>
          <w:rFonts w:ascii="Arial" w:hAnsi="Arial" w:cs="Arial"/>
          <w:sz w:val="24"/>
          <w:szCs w:val="24"/>
        </w:rPr>
        <w:t xml:space="preserve">These are challenging times and I would like to offer my continued appreciation of the work you do in order to maintain good standards of financial management in schools. Despite the financial pressures we all work under, the past few years have seen an improvement in education standards. By continuing to work together we can use the funding that schools and the LA receive directly to continue to improve outcomes for all children and young people in Suffolk. </w:t>
      </w:r>
    </w:p>
    <w:p w14:paraId="427F194D" w14:textId="77777777" w:rsidR="00594654" w:rsidRPr="00103A2F" w:rsidRDefault="00594654" w:rsidP="00594654">
      <w:pPr>
        <w:autoSpaceDE w:val="0"/>
        <w:autoSpaceDN w:val="0"/>
        <w:adjustRightInd w:val="0"/>
        <w:spacing w:after="0" w:line="240" w:lineRule="auto"/>
        <w:ind w:left="720"/>
        <w:rPr>
          <w:rFonts w:ascii="Arial" w:hAnsi="Arial" w:cs="Arial"/>
          <w:sz w:val="24"/>
          <w:szCs w:val="24"/>
        </w:rPr>
      </w:pPr>
    </w:p>
    <w:p w14:paraId="20FA7B10" w14:textId="77777777" w:rsidR="00594654" w:rsidRPr="00103A2F" w:rsidRDefault="00594654" w:rsidP="00594654">
      <w:pPr>
        <w:autoSpaceDE w:val="0"/>
        <w:autoSpaceDN w:val="0"/>
        <w:adjustRightInd w:val="0"/>
        <w:spacing w:after="0" w:line="240" w:lineRule="auto"/>
        <w:ind w:left="720"/>
        <w:rPr>
          <w:rFonts w:ascii="Arial" w:hAnsi="Arial" w:cs="Arial"/>
          <w:sz w:val="24"/>
          <w:szCs w:val="24"/>
        </w:rPr>
      </w:pPr>
    </w:p>
    <w:p w14:paraId="444FDCD2" w14:textId="77777777" w:rsidR="00B62368" w:rsidRPr="00103A2F" w:rsidRDefault="00B62368" w:rsidP="004D3E81">
      <w:pPr>
        <w:spacing w:after="0" w:line="240" w:lineRule="auto"/>
        <w:ind w:left="794"/>
        <w:rPr>
          <w:rFonts w:ascii="Arial" w:hAnsi="Arial" w:cs="Arial"/>
          <w:sz w:val="24"/>
          <w:szCs w:val="24"/>
        </w:rPr>
      </w:pPr>
    </w:p>
    <w:p w14:paraId="46D72D1F" w14:textId="77777777" w:rsidR="00B62368" w:rsidRPr="00103A2F" w:rsidRDefault="004D3E81" w:rsidP="004D3E81">
      <w:pPr>
        <w:spacing w:after="0" w:line="240" w:lineRule="auto"/>
        <w:rPr>
          <w:rFonts w:ascii="Arial" w:hAnsi="Arial" w:cs="Arial"/>
          <w:sz w:val="24"/>
          <w:szCs w:val="24"/>
        </w:rPr>
      </w:pPr>
      <w:r w:rsidRPr="00103A2F">
        <w:rPr>
          <w:rFonts w:ascii="Arial" w:hAnsi="Arial" w:cs="Arial"/>
          <w:noProof/>
          <w:sz w:val="24"/>
          <w:szCs w:val="24"/>
        </w:rPr>
        <w:object w:dxaOrig="1440" w:dyaOrig="1440" w14:anchorId="136DF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pt;margin-top:11.6pt;width:166.5pt;height:57.75pt;z-index:251657728">
            <v:imagedata r:id="rId9" o:title=""/>
          </v:shape>
          <o:OLEObject Type="Embed" ProgID="PBrush" ShapeID="_x0000_s1026" DrawAspect="Content" ObjectID="_1689666072" r:id="rId10"/>
        </w:object>
      </w:r>
      <w:r w:rsidR="00553205" w:rsidRPr="00103A2F">
        <w:rPr>
          <w:rFonts w:ascii="Arial" w:hAnsi="Arial" w:cs="Arial"/>
          <w:sz w:val="24"/>
          <w:szCs w:val="24"/>
        </w:rPr>
        <w:tab/>
      </w:r>
    </w:p>
    <w:p w14:paraId="47EAC704" w14:textId="77777777" w:rsidR="004D3E81" w:rsidRPr="00103A2F" w:rsidRDefault="004D3E81" w:rsidP="004D3E81">
      <w:pPr>
        <w:spacing w:after="0" w:line="240" w:lineRule="auto"/>
        <w:rPr>
          <w:rFonts w:ascii="Arial" w:hAnsi="Arial" w:cs="Arial"/>
          <w:sz w:val="24"/>
          <w:szCs w:val="24"/>
        </w:rPr>
      </w:pPr>
    </w:p>
    <w:p w14:paraId="14E1CC9B" w14:textId="77777777" w:rsidR="004D3E81" w:rsidRPr="00103A2F" w:rsidRDefault="004D3E81" w:rsidP="004D3E81">
      <w:pPr>
        <w:spacing w:after="0" w:line="240" w:lineRule="auto"/>
        <w:rPr>
          <w:rFonts w:ascii="Arial" w:hAnsi="Arial" w:cs="Arial"/>
          <w:sz w:val="24"/>
          <w:szCs w:val="24"/>
        </w:rPr>
      </w:pPr>
    </w:p>
    <w:p w14:paraId="35731C38" w14:textId="77777777" w:rsidR="00B62368" w:rsidRPr="00103A2F" w:rsidRDefault="00B62368" w:rsidP="004D3E81">
      <w:pPr>
        <w:spacing w:after="0" w:line="240" w:lineRule="auto"/>
        <w:ind w:left="425"/>
        <w:rPr>
          <w:rFonts w:ascii="Arial" w:hAnsi="Arial" w:cs="Arial"/>
          <w:sz w:val="24"/>
          <w:szCs w:val="24"/>
        </w:rPr>
      </w:pPr>
    </w:p>
    <w:p w14:paraId="1C0E55E1" w14:textId="77777777" w:rsidR="004D3E81" w:rsidRPr="00103A2F" w:rsidRDefault="00553205" w:rsidP="004D3E81">
      <w:pPr>
        <w:spacing w:after="0" w:line="240" w:lineRule="auto"/>
        <w:ind w:left="794"/>
        <w:rPr>
          <w:rFonts w:ascii="Arial" w:hAnsi="Arial" w:cs="Arial"/>
          <w:iCs/>
          <w:sz w:val="24"/>
          <w:szCs w:val="24"/>
        </w:rPr>
      </w:pPr>
      <w:r w:rsidRPr="00103A2F">
        <w:rPr>
          <w:rFonts w:ascii="Arial" w:hAnsi="Arial" w:cs="Arial"/>
          <w:iCs/>
          <w:sz w:val="24"/>
          <w:szCs w:val="24"/>
        </w:rPr>
        <w:t xml:space="preserve">Allan Cadzow </w:t>
      </w:r>
    </w:p>
    <w:p w14:paraId="6D0161CA" w14:textId="77777777" w:rsidR="004D3E81" w:rsidRPr="00103A2F" w:rsidRDefault="004D3E81" w:rsidP="004D3E81">
      <w:pPr>
        <w:spacing w:after="0" w:line="240" w:lineRule="auto"/>
        <w:ind w:left="794"/>
        <w:rPr>
          <w:rFonts w:ascii="Arial" w:hAnsi="Arial" w:cs="Arial"/>
          <w:b/>
          <w:iCs/>
          <w:sz w:val="24"/>
          <w:szCs w:val="24"/>
        </w:rPr>
      </w:pPr>
    </w:p>
    <w:p w14:paraId="69118667" w14:textId="77777777" w:rsidR="00A43E0A" w:rsidRPr="00103A2F" w:rsidRDefault="00A43E0A" w:rsidP="00A23665">
      <w:pPr>
        <w:spacing w:after="0" w:line="240" w:lineRule="auto"/>
        <w:ind w:firstLine="720"/>
        <w:rPr>
          <w:rFonts w:ascii="Arial" w:hAnsi="Arial" w:cs="Arial"/>
          <w:sz w:val="24"/>
          <w:szCs w:val="24"/>
        </w:rPr>
      </w:pPr>
      <w:r w:rsidRPr="00103A2F">
        <w:rPr>
          <w:rFonts w:ascii="Arial" w:hAnsi="Arial" w:cs="Arial"/>
          <w:b/>
          <w:iCs/>
          <w:sz w:val="24"/>
          <w:szCs w:val="24"/>
        </w:rPr>
        <w:t>Allan Cadzow</w:t>
      </w:r>
    </w:p>
    <w:p w14:paraId="605E1FB7" w14:textId="77777777" w:rsidR="00C40862" w:rsidRPr="00103A2F" w:rsidRDefault="00A23665" w:rsidP="004D3E81">
      <w:pPr>
        <w:spacing w:after="0" w:line="240" w:lineRule="auto"/>
        <w:ind w:left="720"/>
        <w:jc w:val="both"/>
        <w:rPr>
          <w:rFonts w:ascii="Arial" w:hAnsi="Arial" w:cs="Arial"/>
          <w:sz w:val="24"/>
          <w:szCs w:val="24"/>
        </w:rPr>
      </w:pPr>
      <w:r w:rsidRPr="00103A2F">
        <w:rPr>
          <w:rFonts w:ascii="Arial" w:hAnsi="Arial" w:cs="Arial"/>
          <w:sz w:val="24"/>
          <w:szCs w:val="24"/>
        </w:rPr>
        <w:t>Corporate Director for Children and Young People</w:t>
      </w:r>
    </w:p>
    <w:p w14:paraId="15F3AAD1" w14:textId="77777777" w:rsidR="004D3E81" w:rsidRPr="00103A2F" w:rsidRDefault="004D3E81" w:rsidP="004D3E81">
      <w:pPr>
        <w:spacing w:after="0" w:line="240" w:lineRule="auto"/>
        <w:ind w:left="720"/>
        <w:jc w:val="both"/>
        <w:rPr>
          <w:rFonts w:ascii="Arial" w:hAnsi="Arial" w:cs="Arial"/>
          <w:sz w:val="24"/>
          <w:szCs w:val="24"/>
        </w:rPr>
      </w:pPr>
    </w:p>
    <w:p w14:paraId="3FECC6A7" w14:textId="77777777" w:rsidR="00594654" w:rsidRPr="00103A2F" w:rsidRDefault="00594654" w:rsidP="004D3E81">
      <w:pPr>
        <w:spacing w:after="0" w:line="240" w:lineRule="auto"/>
        <w:ind w:left="720"/>
        <w:jc w:val="both"/>
        <w:rPr>
          <w:rFonts w:ascii="Arial" w:hAnsi="Arial" w:cs="Arial"/>
          <w:sz w:val="24"/>
          <w:szCs w:val="24"/>
        </w:rPr>
      </w:pPr>
    </w:p>
    <w:p w14:paraId="798DCD61" w14:textId="77777777" w:rsidR="00594654" w:rsidRPr="00103A2F" w:rsidRDefault="00594654" w:rsidP="004D3E81">
      <w:pPr>
        <w:spacing w:after="0" w:line="240" w:lineRule="auto"/>
        <w:ind w:left="720"/>
        <w:jc w:val="both"/>
        <w:rPr>
          <w:rFonts w:ascii="Arial" w:hAnsi="Arial" w:cs="Arial"/>
          <w:sz w:val="24"/>
          <w:szCs w:val="24"/>
        </w:rPr>
      </w:pPr>
    </w:p>
    <w:p w14:paraId="500D04D6" w14:textId="77777777" w:rsidR="00594654" w:rsidRDefault="00594654" w:rsidP="004D3E81">
      <w:pPr>
        <w:spacing w:after="0" w:line="240" w:lineRule="auto"/>
        <w:ind w:left="720"/>
        <w:jc w:val="both"/>
        <w:rPr>
          <w:rFonts w:ascii="Arial" w:hAnsi="Arial" w:cs="Arial"/>
          <w:color w:val="FF0000"/>
          <w:sz w:val="24"/>
          <w:szCs w:val="24"/>
        </w:rPr>
      </w:pPr>
    </w:p>
    <w:p w14:paraId="1E7F76A9" w14:textId="77777777" w:rsidR="00A23665" w:rsidRPr="00B37CFD" w:rsidRDefault="00A23665" w:rsidP="004D3E81">
      <w:pPr>
        <w:spacing w:after="0" w:line="240" w:lineRule="auto"/>
        <w:ind w:left="720"/>
        <w:jc w:val="both"/>
        <w:rPr>
          <w:rFonts w:ascii="Arial" w:hAnsi="Arial" w:cs="Arial"/>
          <w:color w:val="FF0000"/>
          <w:sz w:val="24"/>
          <w:szCs w:val="24"/>
        </w:rPr>
      </w:pPr>
    </w:p>
    <w:p w14:paraId="1AF800F9" w14:textId="77777777" w:rsidR="0037225B" w:rsidRPr="00C40862" w:rsidRDefault="0037225B" w:rsidP="004D3E81">
      <w:pPr>
        <w:numPr>
          <w:ilvl w:val="0"/>
          <w:numId w:val="12"/>
        </w:numPr>
        <w:spacing w:after="0" w:line="240" w:lineRule="auto"/>
        <w:rPr>
          <w:rFonts w:ascii="Arial" w:hAnsi="Arial" w:cs="Arial"/>
          <w:b/>
          <w:sz w:val="24"/>
          <w:szCs w:val="24"/>
        </w:rPr>
      </w:pPr>
      <w:bookmarkStart w:id="7" w:name="_2.0_2011-12_BUDGET"/>
      <w:bookmarkStart w:id="8" w:name="_2.0_The_New"/>
      <w:bookmarkEnd w:id="7"/>
      <w:bookmarkEnd w:id="8"/>
      <w:r w:rsidRPr="00C40862">
        <w:rPr>
          <w:rFonts w:ascii="Arial" w:hAnsi="Arial" w:cs="Arial"/>
          <w:b/>
          <w:sz w:val="24"/>
          <w:szCs w:val="24"/>
        </w:rPr>
        <w:lastRenderedPageBreak/>
        <w:t>INTRODUCTION</w:t>
      </w:r>
    </w:p>
    <w:p w14:paraId="374A0030" w14:textId="77777777" w:rsidR="004D3E81" w:rsidRPr="00C40862" w:rsidRDefault="004D3E81" w:rsidP="004D3E81">
      <w:pPr>
        <w:spacing w:after="0" w:line="240" w:lineRule="auto"/>
        <w:ind w:left="1069"/>
        <w:rPr>
          <w:rFonts w:ascii="Arial" w:hAnsi="Arial" w:cs="Arial"/>
          <w:b/>
          <w:sz w:val="24"/>
          <w:szCs w:val="24"/>
        </w:rPr>
      </w:pPr>
    </w:p>
    <w:p w14:paraId="2CF5FFF7" w14:textId="77777777" w:rsidR="00512A0F" w:rsidRPr="00C40862" w:rsidRDefault="00D9102C" w:rsidP="00BC2086">
      <w:pPr>
        <w:spacing w:after="0" w:line="240" w:lineRule="auto"/>
        <w:ind w:left="709"/>
        <w:rPr>
          <w:rFonts w:ascii="Arial" w:hAnsi="Arial" w:cs="Arial"/>
          <w:sz w:val="24"/>
          <w:szCs w:val="24"/>
        </w:rPr>
      </w:pPr>
      <w:r w:rsidRPr="00C40862">
        <w:rPr>
          <w:rFonts w:ascii="Arial" w:hAnsi="Arial" w:cs="Arial"/>
          <w:sz w:val="24"/>
          <w:szCs w:val="24"/>
        </w:rPr>
        <w:t xml:space="preserve">The Dedicated Schools </w:t>
      </w:r>
      <w:r w:rsidR="004C6D4D" w:rsidRPr="00C40862">
        <w:rPr>
          <w:rFonts w:ascii="Arial" w:hAnsi="Arial" w:cs="Arial"/>
          <w:sz w:val="24"/>
          <w:szCs w:val="24"/>
        </w:rPr>
        <w:t>G</w:t>
      </w:r>
      <w:r w:rsidRPr="00C40862">
        <w:rPr>
          <w:rFonts w:ascii="Arial" w:hAnsi="Arial" w:cs="Arial"/>
          <w:sz w:val="24"/>
          <w:szCs w:val="24"/>
        </w:rPr>
        <w:t>rant</w:t>
      </w:r>
      <w:r w:rsidR="004C6D4D" w:rsidRPr="00C40862">
        <w:rPr>
          <w:rFonts w:ascii="Arial" w:hAnsi="Arial" w:cs="Arial"/>
          <w:sz w:val="24"/>
          <w:szCs w:val="24"/>
        </w:rPr>
        <w:t xml:space="preserve"> </w:t>
      </w:r>
      <w:r w:rsidR="00AC716A" w:rsidRPr="00C40862">
        <w:rPr>
          <w:rFonts w:ascii="Arial" w:hAnsi="Arial" w:cs="Arial"/>
          <w:sz w:val="24"/>
          <w:szCs w:val="24"/>
        </w:rPr>
        <w:t xml:space="preserve">(DSG) </w:t>
      </w:r>
      <w:r w:rsidR="004C6D4D" w:rsidRPr="00C40862">
        <w:rPr>
          <w:rFonts w:ascii="Arial" w:hAnsi="Arial" w:cs="Arial"/>
          <w:sz w:val="24"/>
          <w:szCs w:val="24"/>
        </w:rPr>
        <w:t xml:space="preserve">is spilt into </w:t>
      </w:r>
      <w:r w:rsidR="00512A0F" w:rsidRPr="00C40862">
        <w:rPr>
          <w:rFonts w:ascii="Arial" w:hAnsi="Arial" w:cs="Arial"/>
          <w:sz w:val="24"/>
          <w:szCs w:val="24"/>
        </w:rPr>
        <w:t>four</w:t>
      </w:r>
      <w:r w:rsidR="004C6D4D" w:rsidRPr="00C40862">
        <w:rPr>
          <w:rFonts w:ascii="Arial" w:hAnsi="Arial" w:cs="Arial"/>
          <w:sz w:val="24"/>
          <w:szCs w:val="24"/>
        </w:rPr>
        <w:t xml:space="preserve"> separate blocks</w:t>
      </w:r>
      <w:r w:rsidR="00512A0F" w:rsidRPr="00C40862">
        <w:rPr>
          <w:rFonts w:ascii="Arial" w:hAnsi="Arial" w:cs="Arial"/>
          <w:sz w:val="24"/>
          <w:szCs w:val="24"/>
        </w:rPr>
        <w:t>.</w:t>
      </w:r>
      <w:r w:rsidR="004C6D4D" w:rsidRPr="00C40862">
        <w:rPr>
          <w:rFonts w:ascii="Arial" w:hAnsi="Arial" w:cs="Arial"/>
          <w:sz w:val="24"/>
          <w:szCs w:val="24"/>
        </w:rPr>
        <w:t xml:space="preserve"> The blocks are: Schools, High Needs</w:t>
      </w:r>
      <w:r w:rsidR="00512A0F" w:rsidRPr="00C40862">
        <w:rPr>
          <w:rFonts w:ascii="Arial" w:hAnsi="Arial" w:cs="Arial"/>
          <w:sz w:val="24"/>
          <w:szCs w:val="24"/>
        </w:rPr>
        <w:t>,</w:t>
      </w:r>
      <w:r w:rsidR="004C6D4D" w:rsidRPr="00C40862">
        <w:rPr>
          <w:rFonts w:ascii="Arial" w:hAnsi="Arial" w:cs="Arial"/>
          <w:sz w:val="24"/>
          <w:szCs w:val="24"/>
        </w:rPr>
        <w:t xml:space="preserve"> Early Years</w:t>
      </w:r>
      <w:r w:rsidR="00512A0F" w:rsidRPr="00C40862">
        <w:rPr>
          <w:rFonts w:ascii="Arial" w:hAnsi="Arial" w:cs="Arial"/>
          <w:sz w:val="24"/>
          <w:szCs w:val="24"/>
        </w:rPr>
        <w:t xml:space="preserve"> and the Central School Services Block</w:t>
      </w:r>
      <w:r w:rsidR="004404D0" w:rsidRPr="00C40862">
        <w:rPr>
          <w:rFonts w:ascii="Arial" w:hAnsi="Arial" w:cs="Arial"/>
          <w:sz w:val="24"/>
          <w:szCs w:val="24"/>
        </w:rPr>
        <w:t xml:space="preserve">. </w:t>
      </w:r>
      <w:r w:rsidRPr="00C40862">
        <w:rPr>
          <w:rFonts w:ascii="Arial" w:hAnsi="Arial" w:cs="Arial"/>
          <w:sz w:val="24"/>
          <w:szCs w:val="24"/>
        </w:rPr>
        <w:t>The DSG allocation from the E</w:t>
      </w:r>
      <w:r w:rsidR="00512A0F" w:rsidRPr="00C40862">
        <w:rPr>
          <w:rFonts w:ascii="Arial" w:hAnsi="Arial" w:cs="Arial"/>
          <w:sz w:val="24"/>
          <w:szCs w:val="24"/>
        </w:rPr>
        <w:t>S</w:t>
      </w:r>
      <w:r w:rsidRPr="00C40862">
        <w:rPr>
          <w:rFonts w:ascii="Arial" w:hAnsi="Arial" w:cs="Arial"/>
          <w:sz w:val="24"/>
          <w:szCs w:val="24"/>
        </w:rPr>
        <w:t>FA for Suffolk is £</w:t>
      </w:r>
      <w:r w:rsidR="009C0D62" w:rsidRPr="00C40862">
        <w:rPr>
          <w:rFonts w:ascii="Arial" w:hAnsi="Arial" w:cs="Arial"/>
          <w:sz w:val="24"/>
          <w:szCs w:val="24"/>
        </w:rPr>
        <w:t>5</w:t>
      </w:r>
      <w:r w:rsidR="00C40862" w:rsidRPr="00C40862">
        <w:rPr>
          <w:rFonts w:ascii="Arial" w:hAnsi="Arial" w:cs="Arial"/>
          <w:sz w:val="24"/>
          <w:szCs w:val="24"/>
        </w:rPr>
        <w:t>21</w:t>
      </w:r>
      <w:r w:rsidR="00EA5100">
        <w:rPr>
          <w:rFonts w:ascii="Arial" w:hAnsi="Arial" w:cs="Arial"/>
          <w:sz w:val="24"/>
          <w:szCs w:val="24"/>
        </w:rPr>
        <w:t>.5m</w:t>
      </w:r>
      <w:r w:rsidR="00512A0F" w:rsidRPr="00C40862">
        <w:rPr>
          <w:rFonts w:ascii="Arial" w:hAnsi="Arial" w:cs="Arial"/>
          <w:sz w:val="24"/>
          <w:szCs w:val="24"/>
        </w:rPr>
        <w:t xml:space="preserve"> and the funding has been allocated to each block based on the ESFA </w:t>
      </w:r>
      <w:r w:rsidR="00B51279" w:rsidRPr="00C40862">
        <w:rPr>
          <w:rFonts w:ascii="Arial" w:hAnsi="Arial" w:cs="Arial"/>
          <w:sz w:val="24"/>
          <w:szCs w:val="24"/>
        </w:rPr>
        <w:t xml:space="preserve">formula </w:t>
      </w:r>
      <w:r w:rsidR="00512A0F" w:rsidRPr="00C40862">
        <w:rPr>
          <w:rFonts w:ascii="Arial" w:hAnsi="Arial" w:cs="Arial"/>
          <w:sz w:val="24"/>
          <w:szCs w:val="24"/>
        </w:rPr>
        <w:t>allocation</w:t>
      </w:r>
      <w:r w:rsidR="00B51279" w:rsidRPr="00C40862">
        <w:rPr>
          <w:rFonts w:ascii="Arial" w:hAnsi="Arial" w:cs="Arial"/>
          <w:sz w:val="24"/>
          <w:szCs w:val="24"/>
        </w:rPr>
        <w:t>.</w:t>
      </w:r>
      <w:r w:rsidR="00C40862" w:rsidRPr="00C40862">
        <w:rPr>
          <w:rFonts w:ascii="Arial" w:hAnsi="Arial" w:cs="Arial"/>
          <w:sz w:val="24"/>
          <w:szCs w:val="24"/>
        </w:rPr>
        <w:t xml:space="preserve"> As set out in the table below:</w:t>
      </w:r>
    </w:p>
    <w:p w14:paraId="746967FD" w14:textId="77777777" w:rsidR="00C40862" w:rsidRDefault="00C40862" w:rsidP="00BC2086">
      <w:pPr>
        <w:spacing w:after="0" w:line="240" w:lineRule="auto"/>
        <w:ind w:left="709"/>
        <w:rPr>
          <w:rFonts w:ascii="Arial" w:hAnsi="Arial" w:cs="Arial"/>
          <w:color w:val="FF0000"/>
          <w:sz w:val="24"/>
          <w:szCs w:val="24"/>
        </w:rPr>
      </w:pPr>
    </w:p>
    <w:p w14:paraId="0AC75D22" w14:textId="2C7F64D4" w:rsidR="00C40862" w:rsidRPr="004E3EF8" w:rsidRDefault="00DB4D5E" w:rsidP="00BC2086">
      <w:pPr>
        <w:spacing w:after="0" w:line="240" w:lineRule="auto"/>
        <w:ind w:left="709"/>
        <w:rPr>
          <w:rFonts w:ascii="Arial" w:hAnsi="Arial" w:cs="Arial"/>
          <w:sz w:val="24"/>
          <w:szCs w:val="24"/>
        </w:rPr>
      </w:pPr>
      <w:r w:rsidRPr="00E262E7">
        <w:rPr>
          <w:noProof/>
        </w:rPr>
        <w:drawing>
          <wp:inline distT="0" distB="0" distL="0" distR="0" wp14:anchorId="7BBFE8B7" wp14:editId="291F2FF4">
            <wp:extent cx="6286500" cy="298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981325"/>
                    </a:xfrm>
                    <a:prstGeom prst="rect">
                      <a:avLst/>
                    </a:prstGeom>
                    <a:noFill/>
                    <a:ln>
                      <a:noFill/>
                    </a:ln>
                  </pic:spPr>
                </pic:pic>
              </a:graphicData>
            </a:graphic>
          </wp:inline>
        </w:drawing>
      </w:r>
    </w:p>
    <w:p w14:paraId="1D4C9D85" w14:textId="77777777" w:rsidR="00BC2086" w:rsidRPr="004E3EF8" w:rsidRDefault="00BC2086" w:rsidP="00BC2086">
      <w:pPr>
        <w:spacing w:after="0" w:line="240" w:lineRule="auto"/>
        <w:ind w:left="709"/>
        <w:rPr>
          <w:rFonts w:ascii="Arial" w:hAnsi="Arial" w:cs="Arial"/>
          <w:sz w:val="24"/>
          <w:szCs w:val="24"/>
        </w:rPr>
      </w:pPr>
    </w:p>
    <w:p w14:paraId="1F43CBB0" w14:textId="77777777" w:rsidR="00E9784F" w:rsidRPr="004E3EF8" w:rsidRDefault="00E9784F" w:rsidP="00BC2086">
      <w:pPr>
        <w:spacing w:after="0" w:line="240" w:lineRule="auto"/>
        <w:ind w:left="709"/>
        <w:rPr>
          <w:rFonts w:ascii="Arial" w:hAnsi="Arial" w:cs="Arial"/>
          <w:sz w:val="24"/>
          <w:szCs w:val="24"/>
        </w:rPr>
      </w:pPr>
      <w:r w:rsidRPr="004E3EF8">
        <w:rPr>
          <w:rFonts w:ascii="Arial" w:hAnsi="Arial" w:cs="Arial"/>
          <w:sz w:val="24"/>
          <w:szCs w:val="24"/>
        </w:rPr>
        <w:t xml:space="preserve">The </w:t>
      </w:r>
      <w:r w:rsidR="00C40862" w:rsidRPr="004E3EF8">
        <w:rPr>
          <w:rFonts w:ascii="Arial" w:hAnsi="Arial" w:cs="Arial"/>
          <w:sz w:val="24"/>
          <w:szCs w:val="24"/>
        </w:rPr>
        <w:t>NFF</w:t>
      </w:r>
      <w:r w:rsidR="0037745E" w:rsidRPr="004E3EF8">
        <w:rPr>
          <w:rFonts w:ascii="Arial" w:hAnsi="Arial" w:cs="Arial"/>
          <w:sz w:val="24"/>
          <w:szCs w:val="24"/>
        </w:rPr>
        <w:t xml:space="preserve">, as expected has </w:t>
      </w:r>
      <w:r w:rsidRPr="004E3EF8">
        <w:rPr>
          <w:rFonts w:ascii="Arial" w:hAnsi="Arial" w:cs="Arial"/>
          <w:sz w:val="24"/>
          <w:szCs w:val="24"/>
        </w:rPr>
        <w:t>increased the schools</w:t>
      </w:r>
      <w:r w:rsidR="00512A0F" w:rsidRPr="004E3EF8">
        <w:rPr>
          <w:rFonts w:ascii="Arial" w:hAnsi="Arial" w:cs="Arial"/>
          <w:sz w:val="24"/>
          <w:szCs w:val="24"/>
        </w:rPr>
        <w:t xml:space="preserve"> </w:t>
      </w:r>
      <w:r w:rsidRPr="004E3EF8">
        <w:rPr>
          <w:rFonts w:ascii="Arial" w:hAnsi="Arial" w:cs="Arial"/>
          <w:sz w:val="24"/>
          <w:szCs w:val="24"/>
        </w:rPr>
        <w:t>block funding</w:t>
      </w:r>
      <w:r w:rsidR="0037745E" w:rsidRPr="004E3EF8">
        <w:rPr>
          <w:rFonts w:ascii="Arial" w:hAnsi="Arial" w:cs="Arial"/>
          <w:sz w:val="24"/>
          <w:szCs w:val="24"/>
        </w:rPr>
        <w:t xml:space="preserve"> again in 2019-20. </w:t>
      </w:r>
      <w:r w:rsidR="00102EBB">
        <w:rPr>
          <w:rFonts w:ascii="Arial" w:hAnsi="Arial" w:cs="Arial"/>
          <w:sz w:val="24"/>
          <w:szCs w:val="24"/>
        </w:rPr>
        <w:t>Changes will now be minima year on year. Any notable changes</w:t>
      </w:r>
      <w:r w:rsidR="00512A0F" w:rsidRPr="004E3EF8">
        <w:rPr>
          <w:rFonts w:ascii="Arial" w:hAnsi="Arial" w:cs="Arial"/>
          <w:sz w:val="24"/>
          <w:szCs w:val="24"/>
        </w:rPr>
        <w:t xml:space="preserve"> </w:t>
      </w:r>
      <w:r w:rsidRPr="004E3EF8">
        <w:rPr>
          <w:rFonts w:ascii="Arial" w:hAnsi="Arial" w:cs="Arial"/>
          <w:sz w:val="24"/>
          <w:szCs w:val="24"/>
        </w:rPr>
        <w:t>are summarised below:</w:t>
      </w:r>
    </w:p>
    <w:p w14:paraId="06E9E6A6" w14:textId="77777777" w:rsidR="004D3E81" w:rsidRPr="004E3EF8" w:rsidRDefault="004D3E81" w:rsidP="004D3E81">
      <w:pPr>
        <w:spacing w:after="0" w:line="240" w:lineRule="auto"/>
        <w:ind w:left="794"/>
        <w:rPr>
          <w:rFonts w:ascii="Arial" w:hAnsi="Arial" w:cs="Arial"/>
          <w:sz w:val="24"/>
          <w:szCs w:val="24"/>
        </w:rPr>
      </w:pPr>
    </w:p>
    <w:p w14:paraId="56421B43" w14:textId="77777777" w:rsidR="00E9784F" w:rsidRPr="004E3EF8" w:rsidRDefault="00E9784F" w:rsidP="004E3EF8">
      <w:pPr>
        <w:numPr>
          <w:ilvl w:val="2"/>
          <w:numId w:val="40"/>
        </w:numPr>
        <w:autoSpaceDE w:val="0"/>
        <w:autoSpaceDN w:val="0"/>
        <w:adjustRightInd w:val="0"/>
        <w:spacing w:after="0" w:line="240" w:lineRule="auto"/>
        <w:rPr>
          <w:rFonts w:ascii="Arial" w:hAnsi="Arial" w:cs="Arial"/>
          <w:sz w:val="24"/>
          <w:szCs w:val="24"/>
        </w:rPr>
      </w:pPr>
      <w:r w:rsidRPr="004E3EF8">
        <w:rPr>
          <w:rFonts w:ascii="Arial" w:hAnsi="Arial" w:cs="Arial"/>
          <w:sz w:val="24"/>
          <w:szCs w:val="24"/>
        </w:rPr>
        <w:t xml:space="preserve">There is an increase in pupil numbers of </w:t>
      </w:r>
      <w:r w:rsidR="0037745E" w:rsidRPr="004E3EF8">
        <w:rPr>
          <w:rFonts w:ascii="Arial" w:hAnsi="Arial" w:cs="Arial"/>
          <w:sz w:val="24"/>
          <w:szCs w:val="24"/>
        </w:rPr>
        <w:t>680, plus an increase in AWPU</w:t>
      </w:r>
      <w:r w:rsidR="004E3EF8" w:rsidRPr="004E3EF8">
        <w:rPr>
          <w:rFonts w:ascii="Arial" w:hAnsi="Arial" w:cs="Arial"/>
          <w:sz w:val="24"/>
          <w:szCs w:val="24"/>
        </w:rPr>
        <w:t xml:space="preserve"> of £26.80 per pupil</w:t>
      </w:r>
      <w:r w:rsidRPr="004E3EF8">
        <w:rPr>
          <w:rFonts w:ascii="Arial" w:hAnsi="Arial" w:cs="Arial"/>
          <w:sz w:val="24"/>
          <w:szCs w:val="24"/>
        </w:rPr>
        <w:t xml:space="preserve"> which increases the schools</w:t>
      </w:r>
      <w:r w:rsidR="00FC78F2" w:rsidRPr="004E3EF8">
        <w:rPr>
          <w:rFonts w:ascii="Arial" w:hAnsi="Arial" w:cs="Arial"/>
          <w:sz w:val="24"/>
          <w:szCs w:val="24"/>
        </w:rPr>
        <w:t xml:space="preserve"> </w:t>
      </w:r>
      <w:r w:rsidR="004E3EF8" w:rsidRPr="004E3EF8">
        <w:rPr>
          <w:rFonts w:ascii="Arial" w:hAnsi="Arial" w:cs="Arial"/>
          <w:sz w:val="24"/>
          <w:szCs w:val="24"/>
        </w:rPr>
        <w:t>block by approximately £5.3</w:t>
      </w:r>
      <w:r w:rsidRPr="004E3EF8">
        <w:rPr>
          <w:rFonts w:ascii="Arial" w:hAnsi="Arial" w:cs="Arial"/>
          <w:sz w:val="24"/>
          <w:szCs w:val="24"/>
        </w:rPr>
        <w:t>m</w:t>
      </w:r>
      <w:r w:rsidR="00F12EA5" w:rsidRPr="004E3EF8">
        <w:rPr>
          <w:rFonts w:ascii="Arial" w:hAnsi="Arial" w:cs="Arial"/>
          <w:sz w:val="24"/>
          <w:szCs w:val="24"/>
        </w:rPr>
        <w:t>.</w:t>
      </w:r>
    </w:p>
    <w:p w14:paraId="411CB294" w14:textId="77777777" w:rsidR="004E3EF8" w:rsidRPr="004E3EF8" w:rsidRDefault="004E3EF8" w:rsidP="004E3EF8">
      <w:pPr>
        <w:numPr>
          <w:ilvl w:val="2"/>
          <w:numId w:val="40"/>
        </w:numPr>
        <w:autoSpaceDE w:val="0"/>
        <w:autoSpaceDN w:val="0"/>
        <w:adjustRightInd w:val="0"/>
        <w:spacing w:after="0" w:line="240" w:lineRule="auto"/>
        <w:rPr>
          <w:rFonts w:ascii="Arial" w:hAnsi="Arial" w:cs="Arial"/>
          <w:sz w:val="24"/>
          <w:szCs w:val="24"/>
        </w:rPr>
      </w:pPr>
      <w:r w:rsidRPr="004E3EF8">
        <w:rPr>
          <w:rFonts w:ascii="Arial" w:hAnsi="Arial" w:cs="Arial"/>
          <w:sz w:val="24"/>
          <w:szCs w:val="24"/>
        </w:rPr>
        <w:t>Prior attainment allocations have increased as more pupils are captured under the Early Years Foundation Stage Profile for low prior attainment.</w:t>
      </w:r>
    </w:p>
    <w:p w14:paraId="04FBBE6C" w14:textId="77777777" w:rsidR="00E9784F" w:rsidRPr="004E3EF8" w:rsidRDefault="004E3EF8" w:rsidP="004E3EF8">
      <w:pPr>
        <w:numPr>
          <w:ilvl w:val="2"/>
          <w:numId w:val="40"/>
        </w:numPr>
        <w:autoSpaceDE w:val="0"/>
        <w:autoSpaceDN w:val="0"/>
        <w:adjustRightInd w:val="0"/>
        <w:spacing w:after="0" w:line="240" w:lineRule="auto"/>
        <w:rPr>
          <w:rFonts w:ascii="Arial" w:hAnsi="Arial" w:cs="Arial"/>
          <w:sz w:val="24"/>
          <w:szCs w:val="24"/>
        </w:rPr>
      </w:pPr>
      <w:r w:rsidRPr="004E3EF8">
        <w:rPr>
          <w:rFonts w:ascii="Arial" w:hAnsi="Arial" w:cs="Arial"/>
          <w:sz w:val="24"/>
          <w:szCs w:val="24"/>
        </w:rPr>
        <w:t>There has been an increase in Minimum Funding Level allocations in 2019-20 where £1.6m is being used to support a small number of schools. This is allocated to schools that do not meet the respective thresholds of the minimum funding levels. These schools are likely to be those with lower deprivation allocations.</w:t>
      </w:r>
    </w:p>
    <w:p w14:paraId="48C4E2DE" w14:textId="77777777" w:rsidR="00E9784F" w:rsidRPr="004E3EF8" w:rsidRDefault="00E9784F" w:rsidP="004E3EF8">
      <w:pPr>
        <w:numPr>
          <w:ilvl w:val="2"/>
          <w:numId w:val="40"/>
        </w:numPr>
        <w:autoSpaceDE w:val="0"/>
        <w:autoSpaceDN w:val="0"/>
        <w:adjustRightInd w:val="0"/>
        <w:spacing w:after="0" w:line="240" w:lineRule="auto"/>
        <w:rPr>
          <w:rFonts w:ascii="Arial" w:hAnsi="Arial" w:cs="Arial"/>
          <w:sz w:val="24"/>
          <w:szCs w:val="24"/>
        </w:rPr>
      </w:pPr>
      <w:r w:rsidRPr="004E3EF8">
        <w:rPr>
          <w:rFonts w:ascii="Arial" w:hAnsi="Arial" w:cs="Arial"/>
          <w:sz w:val="24"/>
          <w:szCs w:val="24"/>
        </w:rPr>
        <w:t>Rent</w:t>
      </w:r>
      <w:r w:rsidR="005C497B">
        <w:rPr>
          <w:rFonts w:ascii="Arial" w:hAnsi="Arial" w:cs="Arial"/>
          <w:sz w:val="24"/>
          <w:szCs w:val="24"/>
        </w:rPr>
        <w:t xml:space="preserve"> and split site funding have</w:t>
      </w:r>
      <w:r w:rsidRPr="004E3EF8">
        <w:rPr>
          <w:rFonts w:ascii="Arial" w:hAnsi="Arial" w:cs="Arial"/>
          <w:sz w:val="24"/>
          <w:szCs w:val="24"/>
        </w:rPr>
        <w:t xml:space="preserve"> been included at the same level </w:t>
      </w:r>
      <w:r w:rsidR="005C497B">
        <w:rPr>
          <w:rFonts w:ascii="Arial" w:hAnsi="Arial" w:cs="Arial"/>
          <w:sz w:val="24"/>
          <w:szCs w:val="24"/>
        </w:rPr>
        <w:t>(unless otherwise stated) as 2018-19</w:t>
      </w:r>
      <w:r w:rsidRPr="004E3EF8">
        <w:rPr>
          <w:rFonts w:ascii="Arial" w:hAnsi="Arial" w:cs="Arial"/>
          <w:sz w:val="24"/>
          <w:szCs w:val="24"/>
        </w:rPr>
        <w:t>.</w:t>
      </w:r>
    </w:p>
    <w:p w14:paraId="444029E0" w14:textId="77777777" w:rsidR="004D3E81" w:rsidRPr="00B37CFD" w:rsidRDefault="004D3E81" w:rsidP="004D3E81">
      <w:pPr>
        <w:spacing w:after="0" w:line="240" w:lineRule="auto"/>
        <w:ind w:left="794"/>
        <w:rPr>
          <w:rFonts w:ascii="Arial" w:hAnsi="Arial" w:cs="Arial"/>
          <w:color w:val="FF0000"/>
          <w:sz w:val="24"/>
          <w:szCs w:val="24"/>
        </w:rPr>
      </w:pPr>
    </w:p>
    <w:p w14:paraId="6C935E4C" w14:textId="77777777" w:rsidR="00493AD5" w:rsidRPr="004E3EF8" w:rsidRDefault="0088690D" w:rsidP="00BC2086">
      <w:pPr>
        <w:spacing w:after="0" w:line="240" w:lineRule="auto"/>
        <w:ind w:left="709"/>
        <w:rPr>
          <w:rFonts w:ascii="Arial" w:hAnsi="Arial" w:cs="Arial"/>
          <w:sz w:val="24"/>
          <w:szCs w:val="24"/>
        </w:rPr>
      </w:pPr>
      <w:r w:rsidRPr="004E3EF8">
        <w:rPr>
          <w:rFonts w:ascii="Arial" w:hAnsi="Arial" w:cs="Arial"/>
          <w:sz w:val="24"/>
          <w:szCs w:val="24"/>
        </w:rPr>
        <w:t xml:space="preserve">As </w:t>
      </w:r>
      <w:r w:rsidR="006C47A3" w:rsidRPr="004E3EF8">
        <w:rPr>
          <w:rFonts w:ascii="Arial" w:hAnsi="Arial" w:cs="Arial"/>
          <w:sz w:val="24"/>
          <w:szCs w:val="24"/>
        </w:rPr>
        <w:t>previously</w:t>
      </w:r>
      <w:r w:rsidRPr="004E3EF8">
        <w:rPr>
          <w:rFonts w:ascii="Arial" w:hAnsi="Arial" w:cs="Arial"/>
          <w:sz w:val="24"/>
          <w:szCs w:val="24"/>
        </w:rPr>
        <w:t>, t</w:t>
      </w:r>
      <w:r w:rsidR="004D0D2E" w:rsidRPr="004E3EF8">
        <w:rPr>
          <w:rFonts w:ascii="Arial" w:hAnsi="Arial" w:cs="Arial"/>
          <w:sz w:val="24"/>
          <w:szCs w:val="24"/>
        </w:rPr>
        <w:t xml:space="preserve">he pupil numbers </w:t>
      </w:r>
      <w:r w:rsidR="00444536" w:rsidRPr="004E3EF8">
        <w:rPr>
          <w:rFonts w:ascii="Arial" w:hAnsi="Arial" w:cs="Arial"/>
          <w:sz w:val="24"/>
          <w:szCs w:val="24"/>
        </w:rPr>
        <w:t xml:space="preserve">are </w:t>
      </w:r>
      <w:r w:rsidR="00493AD5" w:rsidRPr="004E3EF8">
        <w:rPr>
          <w:rFonts w:ascii="Arial" w:hAnsi="Arial" w:cs="Arial"/>
          <w:sz w:val="24"/>
          <w:szCs w:val="24"/>
        </w:rPr>
        <w:t xml:space="preserve">based on the October </w:t>
      </w:r>
      <w:r w:rsidR="004E3EF8" w:rsidRPr="004E3EF8">
        <w:rPr>
          <w:rFonts w:ascii="Arial" w:hAnsi="Arial" w:cs="Arial"/>
          <w:sz w:val="24"/>
          <w:szCs w:val="24"/>
        </w:rPr>
        <w:t>(2018</w:t>
      </w:r>
      <w:r w:rsidR="00094F32" w:rsidRPr="004E3EF8">
        <w:rPr>
          <w:rFonts w:ascii="Arial" w:hAnsi="Arial" w:cs="Arial"/>
          <w:sz w:val="24"/>
          <w:szCs w:val="24"/>
        </w:rPr>
        <w:t xml:space="preserve">) </w:t>
      </w:r>
      <w:r w:rsidR="000C4161" w:rsidRPr="004E3EF8">
        <w:rPr>
          <w:rFonts w:ascii="Arial" w:hAnsi="Arial" w:cs="Arial"/>
          <w:sz w:val="24"/>
          <w:szCs w:val="24"/>
        </w:rPr>
        <w:t>census;</w:t>
      </w:r>
      <w:r w:rsidR="004D0D2E" w:rsidRPr="004E3EF8">
        <w:rPr>
          <w:rFonts w:ascii="Arial" w:hAnsi="Arial" w:cs="Arial"/>
          <w:sz w:val="24"/>
          <w:szCs w:val="24"/>
        </w:rPr>
        <w:t xml:space="preserve"> all other information used to calculate the budgets </w:t>
      </w:r>
      <w:r w:rsidR="0071304B" w:rsidRPr="004E3EF8">
        <w:rPr>
          <w:rFonts w:ascii="Arial" w:hAnsi="Arial" w:cs="Arial"/>
          <w:sz w:val="24"/>
          <w:szCs w:val="24"/>
        </w:rPr>
        <w:t>is</w:t>
      </w:r>
      <w:r w:rsidR="00493AD5" w:rsidRPr="004E3EF8">
        <w:rPr>
          <w:rFonts w:ascii="Arial" w:hAnsi="Arial" w:cs="Arial"/>
          <w:sz w:val="24"/>
          <w:szCs w:val="24"/>
        </w:rPr>
        <w:t xml:space="preserve"> provided by the</w:t>
      </w:r>
      <w:r w:rsidR="00935D74" w:rsidRPr="004E3EF8">
        <w:rPr>
          <w:rFonts w:ascii="Arial" w:hAnsi="Arial" w:cs="Arial"/>
          <w:sz w:val="24"/>
          <w:szCs w:val="24"/>
        </w:rPr>
        <w:t xml:space="preserve"> </w:t>
      </w:r>
      <w:r w:rsidR="00022AE1" w:rsidRPr="004E3EF8">
        <w:rPr>
          <w:rFonts w:ascii="Arial" w:hAnsi="Arial" w:cs="Arial"/>
          <w:sz w:val="24"/>
          <w:szCs w:val="24"/>
        </w:rPr>
        <w:t>g</w:t>
      </w:r>
      <w:r w:rsidR="00493AD5" w:rsidRPr="004E3EF8">
        <w:rPr>
          <w:rFonts w:ascii="Arial" w:hAnsi="Arial" w:cs="Arial"/>
          <w:sz w:val="24"/>
          <w:szCs w:val="24"/>
        </w:rPr>
        <w:t>overnment as a</w:t>
      </w:r>
      <w:r w:rsidR="004D0D2E" w:rsidRPr="004E3EF8">
        <w:rPr>
          <w:rFonts w:ascii="Arial" w:hAnsi="Arial" w:cs="Arial"/>
          <w:sz w:val="24"/>
          <w:szCs w:val="24"/>
        </w:rPr>
        <w:t xml:space="preserve"> national dataset which the </w:t>
      </w:r>
      <w:r w:rsidR="00EA0716" w:rsidRPr="004E3EF8">
        <w:rPr>
          <w:rFonts w:ascii="Arial" w:hAnsi="Arial" w:cs="Arial"/>
          <w:sz w:val="24"/>
          <w:szCs w:val="24"/>
        </w:rPr>
        <w:t>local authority</w:t>
      </w:r>
      <w:r w:rsidR="004D0D2E" w:rsidRPr="004E3EF8">
        <w:rPr>
          <w:rFonts w:ascii="Arial" w:hAnsi="Arial" w:cs="Arial"/>
          <w:sz w:val="24"/>
          <w:szCs w:val="24"/>
        </w:rPr>
        <w:t xml:space="preserve"> use</w:t>
      </w:r>
      <w:r w:rsidR="0071304B" w:rsidRPr="004E3EF8">
        <w:rPr>
          <w:rFonts w:ascii="Arial" w:hAnsi="Arial" w:cs="Arial"/>
          <w:sz w:val="24"/>
          <w:szCs w:val="24"/>
        </w:rPr>
        <w:t>d</w:t>
      </w:r>
      <w:r w:rsidR="00493AD5" w:rsidRPr="004E3EF8">
        <w:rPr>
          <w:rFonts w:ascii="Arial" w:hAnsi="Arial" w:cs="Arial"/>
          <w:sz w:val="24"/>
          <w:szCs w:val="24"/>
        </w:rPr>
        <w:t xml:space="preserve"> in its calculations</w:t>
      </w:r>
      <w:r w:rsidR="00B21C0D" w:rsidRPr="004E3EF8">
        <w:rPr>
          <w:rFonts w:ascii="Arial" w:hAnsi="Arial" w:cs="Arial"/>
          <w:sz w:val="24"/>
          <w:szCs w:val="24"/>
        </w:rPr>
        <w:t>. T</w:t>
      </w:r>
      <w:r w:rsidR="00E61B38" w:rsidRPr="004E3EF8">
        <w:rPr>
          <w:rFonts w:ascii="Arial" w:hAnsi="Arial" w:cs="Arial"/>
          <w:sz w:val="24"/>
          <w:szCs w:val="24"/>
        </w:rPr>
        <w:t xml:space="preserve">he </w:t>
      </w:r>
      <w:r w:rsidR="00094F32" w:rsidRPr="004E3EF8">
        <w:rPr>
          <w:rFonts w:ascii="Arial" w:hAnsi="Arial" w:cs="Arial"/>
          <w:sz w:val="24"/>
          <w:szCs w:val="24"/>
        </w:rPr>
        <w:t>local authority</w:t>
      </w:r>
      <w:r w:rsidR="00E61B38" w:rsidRPr="004E3EF8">
        <w:rPr>
          <w:rFonts w:ascii="Arial" w:hAnsi="Arial" w:cs="Arial"/>
          <w:sz w:val="24"/>
          <w:szCs w:val="24"/>
        </w:rPr>
        <w:t xml:space="preserve"> cannot </w:t>
      </w:r>
      <w:r w:rsidR="003F3AFD" w:rsidRPr="004E3EF8">
        <w:rPr>
          <w:rFonts w:ascii="Arial" w:hAnsi="Arial" w:cs="Arial"/>
          <w:sz w:val="24"/>
          <w:szCs w:val="24"/>
        </w:rPr>
        <w:t>change this</w:t>
      </w:r>
      <w:r w:rsidR="00E61B38" w:rsidRPr="004E3EF8">
        <w:rPr>
          <w:rFonts w:ascii="Arial" w:hAnsi="Arial" w:cs="Arial"/>
          <w:sz w:val="24"/>
          <w:szCs w:val="24"/>
        </w:rPr>
        <w:t xml:space="preserve"> data</w:t>
      </w:r>
      <w:r w:rsidR="00553EDA" w:rsidRPr="004E3EF8">
        <w:rPr>
          <w:rFonts w:ascii="Arial" w:hAnsi="Arial" w:cs="Arial"/>
          <w:sz w:val="24"/>
          <w:szCs w:val="24"/>
        </w:rPr>
        <w:t>,</w:t>
      </w:r>
      <w:r w:rsidR="00E61B38" w:rsidRPr="004E3EF8">
        <w:rPr>
          <w:rFonts w:ascii="Arial" w:hAnsi="Arial" w:cs="Arial"/>
          <w:sz w:val="24"/>
          <w:szCs w:val="24"/>
        </w:rPr>
        <w:t xml:space="preserve"> </w:t>
      </w:r>
      <w:r w:rsidR="003F3AFD" w:rsidRPr="004E3EF8">
        <w:rPr>
          <w:rFonts w:ascii="Arial" w:hAnsi="Arial" w:cs="Arial"/>
          <w:sz w:val="24"/>
          <w:szCs w:val="24"/>
        </w:rPr>
        <w:t xml:space="preserve">even </w:t>
      </w:r>
      <w:r w:rsidR="00E61B38" w:rsidRPr="004E3EF8">
        <w:rPr>
          <w:rFonts w:ascii="Arial" w:hAnsi="Arial" w:cs="Arial"/>
          <w:sz w:val="24"/>
          <w:szCs w:val="24"/>
        </w:rPr>
        <w:t>if schools believe it is incorrect</w:t>
      </w:r>
      <w:r w:rsidR="005E5DF8" w:rsidRPr="004E3EF8">
        <w:rPr>
          <w:rFonts w:ascii="Arial" w:hAnsi="Arial" w:cs="Arial"/>
          <w:sz w:val="24"/>
          <w:szCs w:val="24"/>
        </w:rPr>
        <w:t>,</w:t>
      </w:r>
      <w:r w:rsidR="00B21C0D" w:rsidRPr="004E3EF8">
        <w:rPr>
          <w:rFonts w:ascii="Arial" w:hAnsi="Arial" w:cs="Arial"/>
          <w:sz w:val="24"/>
          <w:szCs w:val="24"/>
        </w:rPr>
        <w:t xml:space="preserve"> </w:t>
      </w:r>
      <w:r w:rsidR="005E5DF8" w:rsidRPr="004E3EF8">
        <w:rPr>
          <w:rFonts w:ascii="Arial" w:hAnsi="Arial" w:cs="Arial"/>
          <w:sz w:val="24"/>
          <w:szCs w:val="24"/>
        </w:rPr>
        <w:t>s</w:t>
      </w:r>
      <w:r w:rsidR="004231AD" w:rsidRPr="004E3EF8">
        <w:rPr>
          <w:rFonts w:ascii="Arial" w:hAnsi="Arial" w:cs="Arial"/>
          <w:sz w:val="24"/>
          <w:szCs w:val="24"/>
        </w:rPr>
        <w:t>o it is important that schools prioritise and check any returns they submit to the government.</w:t>
      </w:r>
    </w:p>
    <w:p w14:paraId="6C958756" w14:textId="77777777" w:rsidR="004D3E81" w:rsidRPr="004E3EF8" w:rsidRDefault="004D3E81" w:rsidP="00BC2086">
      <w:pPr>
        <w:spacing w:after="0" w:line="240" w:lineRule="auto"/>
        <w:ind w:left="709"/>
        <w:rPr>
          <w:rFonts w:ascii="Arial" w:hAnsi="Arial" w:cs="Arial"/>
          <w:b/>
          <w:bCs/>
          <w:sz w:val="24"/>
          <w:szCs w:val="24"/>
        </w:rPr>
      </w:pPr>
    </w:p>
    <w:p w14:paraId="3F75E6A7" w14:textId="77777777" w:rsidR="004C6D4D" w:rsidRDefault="008C7775" w:rsidP="00BC2086">
      <w:pPr>
        <w:spacing w:after="0" w:line="240" w:lineRule="auto"/>
        <w:ind w:left="709"/>
        <w:rPr>
          <w:rFonts w:ascii="Arial" w:hAnsi="Arial" w:cs="Arial"/>
          <w:sz w:val="24"/>
          <w:szCs w:val="24"/>
        </w:rPr>
      </w:pPr>
      <w:r w:rsidRPr="004E3EF8">
        <w:rPr>
          <w:rFonts w:ascii="Arial" w:hAnsi="Arial" w:cs="Arial"/>
          <w:sz w:val="24"/>
          <w:szCs w:val="24"/>
        </w:rPr>
        <w:t xml:space="preserve">The data </w:t>
      </w:r>
      <w:r w:rsidR="0071304B" w:rsidRPr="004E3EF8">
        <w:rPr>
          <w:rFonts w:ascii="Arial" w:hAnsi="Arial" w:cs="Arial"/>
          <w:sz w:val="24"/>
          <w:szCs w:val="24"/>
        </w:rPr>
        <w:t>is received by</w:t>
      </w:r>
      <w:r w:rsidRPr="004E3EF8">
        <w:rPr>
          <w:rFonts w:ascii="Arial" w:hAnsi="Arial" w:cs="Arial"/>
          <w:sz w:val="24"/>
          <w:szCs w:val="24"/>
        </w:rPr>
        <w:t xml:space="preserve"> the </w:t>
      </w:r>
      <w:r w:rsidR="00162A5B" w:rsidRPr="004E3EF8">
        <w:rPr>
          <w:rFonts w:ascii="Arial" w:hAnsi="Arial" w:cs="Arial"/>
          <w:sz w:val="24"/>
          <w:szCs w:val="24"/>
        </w:rPr>
        <w:t>LA</w:t>
      </w:r>
      <w:r w:rsidRPr="004E3EF8">
        <w:rPr>
          <w:rFonts w:ascii="Arial" w:hAnsi="Arial" w:cs="Arial"/>
          <w:sz w:val="24"/>
          <w:szCs w:val="24"/>
        </w:rPr>
        <w:t xml:space="preserve"> as a </w:t>
      </w:r>
      <w:r w:rsidR="004D0AD8" w:rsidRPr="004E3EF8">
        <w:rPr>
          <w:rFonts w:ascii="Arial" w:hAnsi="Arial" w:cs="Arial"/>
          <w:sz w:val="24"/>
          <w:szCs w:val="24"/>
        </w:rPr>
        <w:t>percentage</w:t>
      </w:r>
      <w:r w:rsidR="00396E8A" w:rsidRPr="004E3EF8">
        <w:rPr>
          <w:rFonts w:ascii="Arial" w:hAnsi="Arial" w:cs="Arial"/>
          <w:sz w:val="24"/>
          <w:szCs w:val="24"/>
        </w:rPr>
        <w:t xml:space="preserve">, which </w:t>
      </w:r>
      <w:r w:rsidR="004E3EF8" w:rsidRPr="004E3EF8">
        <w:rPr>
          <w:rFonts w:ascii="Arial" w:hAnsi="Arial" w:cs="Arial"/>
          <w:sz w:val="24"/>
          <w:szCs w:val="24"/>
        </w:rPr>
        <w:t>is converted</w:t>
      </w:r>
      <w:r w:rsidRPr="004E3EF8">
        <w:rPr>
          <w:rFonts w:ascii="Arial" w:hAnsi="Arial" w:cs="Arial"/>
          <w:sz w:val="24"/>
          <w:szCs w:val="24"/>
        </w:rPr>
        <w:t xml:space="preserve"> to pupil numbers based on the numbers on roll. </w:t>
      </w:r>
    </w:p>
    <w:p w14:paraId="291E6A9D" w14:textId="77777777" w:rsidR="00E262E7" w:rsidRDefault="00E262E7" w:rsidP="00BC2086">
      <w:pPr>
        <w:spacing w:after="0" w:line="240" w:lineRule="auto"/>
        <w:ind w:left="709"/>
        <w:rPr>
          <w:rFonts w:ascii="Arial" w:hAnsi="Arial" w:cs="Arial"/>
          <w:sz w:val="24"/>
          <w:szCs w:val="24"/>
        </w:rPr>
      </w:pPr>
    </w:p>
    <w:p w14:paraId="0EECC9A0" w14:textId="77777777" w:rsidR="00E262E7" w:rsidRDefault="00E262E7" w:rsidP="00BC2086">
      <w:pPr>
        <w:spacing w:after="0" w:line="240" w:lineRule="auto"/>
        <w:ind w:left="709"/>
        <w:rPr>
          <w:rFonts w:ascii="Arial" w:hAnsi="Arial" w:cs="Arial"/>
          <w:sz w:val="24"/>
          <w:szCs w:val="24"/>
        </w:rPr>
      </w:pPr>
    </w:p>
    <w:p w14:paraId="2CFFC8A2" w14:textId="77777777" w:rsidR="00E262E7" w:rsidRPr="004E3EF8" w:rsidRDefault="00E262E7" w:rsidP="00BC2086">
      <w:pPr>
        <w:spacing w:after="0" w:line="240" w:lineRule="auto"/>
        <w:ind w:left="709"/>
        <w:rPr>
          <w:rFonts w:ascii="Arial" w:hAnsi="Arial" w:cs="Arial"/>
          <w:sz w:val="24"/>
          <w:szCs w:val="24"/>
        </w:rPr>
      </w:pPr>
    </w:p>
    <w:p w14:paraId="6BC0A998" w14:textId="77777777" w:rsidR="0072662D" w:rsidRPr="00B37CFD" w:rsidRDefault="0072662D" w:rsidP="004D3E81">
      <w:pPr>
        <w:spacing w:after="0" w:line="240" w:lineRule="auto"/>
        <w:ind w:left="794"/>
        <w:rPr>
          <w:rFonts w:ascii="Arial" w:hAnsi="Arial" w:cs="Arial"/>
          <w:color w:val="FF0000"/>
          <w:sz w:val="24"/>
          <w:szCs w:val="24"/>
        </w:rPr>
      </w:pPr>
    </w:p>
    <w:p w14:paraId="593715A4" w14:textId="77777777" w:rsidR="00EA37E5" w:rsidRPr="005C497B" w:rsidRDefault="00EF4EF8" w:rsidP="004D3E81">
      <w:pPr>
        <w:numPr>
          <w:ilvl w:val="0"/>
          <w:numId w:val="12"/>
        </w:numPr>
        <w:spacing w:after="0" w:line="240" w:lineRule="auto"/>
        <w:rPr>
          <w:rFonts w:ascii="Arial" w:hAnsi="Arial" w:cs="Arial"/>
          <w:bCs/>
          <w:sz w:val="24"/>
          <w:szCs w:val="24"/>
        </w:rPr>
      </w:pPr>
      <w:r w:rsidRPr="005C497B">
        <w:rPr>
          <w:rFonts w:ascii="Arial" w:hAnsi="Arial" w:cs="Arial"/>
          <w:b/>
          <w:bCs/>
          <w:sz w:val="24"/>
          <w:szCs w:val="24"/>
        </w:rPr>
        <w:lastRenderedPageBreak/>
        <w:t>SCHOOLS BLOCK</w:t>
      </w:r>
    </w:p>
    <w:p w14:paraId="3146244C" w14:textId="77777777" w:rsidR="004D3E81" w:rsidRPr="005C497B" w:rsidRDefault="004D3E81" w:rsidP="004D3E81">
      <w:pPr>
        <w:spacing w:after="0" w:line="240" w:lineRule="auto"/>
        <w:ind w:left="1069"/>
        <w:rPr>
          <w:rFonts w:ascii="Arial" w:hAnsi="Arial" w:cs="Arial"/>
          <w:bCs/>
          <w:sz w:val="24"/>
          <w:szCs w:val="24"/>
        </w:rPr>
      </w:pPr>
    </w:p>
    <w:p w14:paraId="6AEB4AC7" w14:textId="77777777" w:rsidR="0072662D" w:rsidRPr="005C497B" w:rsidRDefault="007706B0" w:rsidP="00BC2086">
      <w:pPr>
        <w:spacing w:after="0" w:line="240" w:lineRule="auto"/>
        <w:ind w:left="709"/>
        <w:rPr>
          <w:rFonts w:ascii="Arial" w:hAnsi="Arial" w:cs="Arial"/>
          <w:sz w:val="24"/>
          <w:szCs w:val="24"/>
        </w:rPr>
      </w:pPr>
      <w:r w:rsidRPr="005C497B">
        <w:rPr>
          <w:rFonts w:ascii="Arial" w:hAnsi="Arial" w:cs="Arial"/>
          <w:sz w:val="24"/>
          <w:szCs w:val="24"/>
        </w:rPr>
        <w:t>The schools b</w:t>
      </w:r>
      <w:r w:rsidR="00A44FAD" w:rsidRPr="005C497B">
        <w:rPr>
          <w:rFonts w:ascii="Arial" w:hAnsi="Arial" w:cs="Arial"/>
          <w:sz w:val="24"/>
          <w:szCs w:val="24"/>
        </w:rPr>
        <w:t>lo</w:t>
      </w:r>
      <w:r w:rsidR="00281959" w:rsidRPr="005C497B">
        <w:rPr>
          <w:rFonts w:ascii="Arial" w:hAnsi="Arial" w:cs="Arial"/>
          <w:sz w:val="24"/>
          <w:szCs w:val="24"/>
        </w:rPr>
        <w:t xml:space="preserve">ck is distributed via the </w:t>
      </w:r>
      <w:r w:rsidR="008D0BD3" w:rsidRPr="005C497B">
        <w:rPr>
          <w:rFonts w:ascii="Arial" w:hAnsi="Arial" w:cs="Arial"/>
          <w:sz w:val="24"/>
          <w:szCs w:val="24"/>
        </w:rPr>
        <w:t>same</w:t>
      </w:r>
      <w:r w:rsidR="00281959" w:rsidRPr="005C497B">
        <w:rPr>
          <w:rFonts w:ascii="Arial" w:hAnsi="Arial" w:cs="Arial"/>
          <w:sz w:val="24"/>
          <w:szCs w:val="24"/>
        </w:rPr>
        <w:t xml:space="preserve"> factors</w:t>
      </w:r>
      <w:r w:rsidR="00FD75D8" w:rsidRPr="005C497B">
        <w:rPr>
          <w:rFonts w:ascii="Arial" w:hAnsi="Arial" w:cs="Arial"/>
          <w:sz w:val="24"/>
          <w:szCs w:val="24"/>
        </w:rPr>
        <w:t xml:space="preserve"> (including exceptional factors and M</w:t>
      </w:r>
      <w:r w:rsidR="00993754" w:rsidRPr="005C497B">
        <w:rPr>
          <w:rFonts w:ascii="Arial" w:hAnsi="Arial" w:cs="Arial"/>
          <w:sz w:val="24"/>
          <w:szCs w:val="24"/>
        </w:rPr>
        <w:t xml:space="preserve">inimum </w:t>
      </w:r>
      <w:r w:rsidR="00FD75D8" w:rsidRPr="005C497B">
        <w:rPr>
          <w:rFonts w:ascii="Arial" w:hAnsi="Arial" w:cs="Arial"/>
          <w:sz w:val="24"/>
          <w:szCs w:val="24"/>
        </w:rPr>
        <w:t>F</w:t>
      </w:r>
      <w:r w:rsidR="00993754" w:rsidRPr="005C497B">
        <w:rPr>
          <w:rFonts w:ascii="Arial" w:hAnsi="Arial" w:cs="Arial"/>
          <w:sz w:val="24"/>
          <w:szCs w:val="24"/>
        </w:rPr>
        <w:t xml:space="preserve">unding </w:t>
      </w:r>
      <w:r w:rsidR="00FD75D8" w:rsidRPr="005C497B">
        <w:rPr>
          <w:rFonts w:ascii="Arial" w:hAnsi="Arial" w:cs="Arial"/>
          <w:sz w:val="24"/>
          <w:szCs w:val="24"/>
        </w:rPr>
        <w:t>G</w:t>
      </w:r>
      <w:r w:rsidR="00993754" w:rsidRPr="005C497B">
        <w:rPr>
          <w:rFonts w:ascii="Arial" w:hAnsi="Arial" w:cs="Arial"/>
          <w:sz w:val="24"/>
          <w:szCs w:val="24"/>
        </w:rPr>
        <w:t>uarantee MFG</w:t>
      </w:r>
      <w:r w:rsidR="00FD75D8" w:rsidRPr="005C497B">
        <w:rPr>
          <w:rFonts w:ascii="Arial" w:hAnsi="Arial" w:cs="Arial"/>
          <w:sz w:val="24"/>
          <w:szCs w:val="24"/>
        </w:rPr>
        <w:t>)</w:t>
      </w:r>
      <w:r w:rsidR="00E811EA" w:rsidRPr="005C497B">
        <w:rPr>
          <w:rFonts w:ascii="Arial" w:hAnsi="Arial" w:cs="Arial"/>
          <w:sz w:val="24"/>
          <w:szCs w:val="24"/>
        </w:rPr>
        <w:t xml:space="preserve"> </w:t>
      </w:r>
      <w:r w:rsidR="008D0BD3" w:rsidRPr="005C497B">
        <w:rPr>
          <w:rFonts w:ascii="Arial" w:hAnsi="Arial" w:cs="Arial"/>
          <w:sz w:val="24"/>
          <w:szCs w:val="24"/>
        </w:rPr>
        <w:t>as last year</w:t>
      </w:r>
      <w:r w:rsidR="008D0BD3" w:rsidRPr="005C497B">
        <w:rPr>
          <w:rFonts w:ascii="Arial" w:hAnsi="Arial" w:cs="Arial"/>
          <w:b/>
          <w:sz w:val="24"/>
          <w:szCs w:val="24"/>
        </w:rPr>
        <w:t>.</w:t>
      </w:r>
      <w:r w:rsidR="008D0BD3" w:rsidRPr="005C497B">
        <w:rPr>
          <w:rFonts w:ascii="Arial" w:hAnsi="Arial" w:cs="Arial"/>
          <w:sz w:val="24"/>
          <w:szCs w:val="24"/>
        </w:rPr>
        <w:t xml:space="preserve"> There are now </w:t>
      </w:r>
      <w:r w:rsidR="0023622C" w:rsidRPr="005C497B">
        <w:rPr>
          <w:rFonts w:ascii="Arial" w:hAnsi="Arial" w:cs="Arial"/>
          <w:sz w:val="24"/>
          <w:szCs w:val="24"/>
        </w:rPr>
        <w:t xml:space="preserve">nine </w:t>
      </w:r>
      <w:r w:rsidR="008D0BD3" w:rsidRPr="005C497B">
        <w:rPr>
          <w:rFonts w:ascii="Arial" w:hAnsi="Arial" w:cs="Arial"/>
          <w:sz w:val="24"/>
          <w:szCs w:val="24"/>
        </w:rPr>
        <w:t>formula factors that</w:t>
      </w:r>
      <w:r w:rsidR="00B21C0D" w:rsidRPr="005C497B">
        <w:rPr>
          <w:rFonts w:ascii="Arial" w:hAnsi="Arial" w:cs="Arial"/>
          <w:sz w:val="24"/>
          <w:szCs w:val="24"/>
        </w:rPr>
        <w:t xml:space="preserve"> are attributable to Suffolk</w:t>
      </w:r>
      <w:r w:rsidR="00281959" w:rsidRPr="005C497B">
        <w:rPr>
          <w:rFonts w:ascii="Arial" w:hAnsi="Arial" w:cs="Arial"/>
          <w:sz w:val="24"/>
          <w:szCs w:val="24"/>
        </w:rPr>
        <w:t xml:space="preserve">. These factors will </w:t>
      </w:r>
      <w:r w:rsidR="00B21C0D" w:rsidRPr="005C497B">
        <w:rPr>
          <w:rFonts w:ascii="Arial" w:hAnsi="Arial" w:cs="Arial"/>
          <w:sz w:val="24"/>
          <w:szCs w:val="24"/>
        </w:rPr>
        <w:t>form the</w:t>
      </w:r>
      <w:r w:rsidR="00281959" w:rsidRPr="005C497B">
        <w:rPr>
          <w:rFonts w:ascii="Arial" w:hAnsi="Arial" w:cs="Arial"/>
          <w:sz w:val="24"/>
          <w:szCs w:val="24"/>
        </w:rPr>
        <w:t xml:space="preserve"> schools delegated budget.</w:t>
      </w:r>
      <w:r w:rsidR="00231D71" w:rsidRPr="005C497B">
        <w:rPr>
          <w:rFonts w:ascii="Arial" w:hAnsi="Arial" w:cs="Arial"/>
          <w:sz w:val="24"/>
          <w:szCs w:val="24"/>
        </w:rPr>
        <w:t xml:space="preserve"> </w:t>
      </w:r>
      <w:r w:rsidR="005C497B" w:rsidRPr="005C497B">
        <w:rPr>
          <w:rFonts w:ascii="Arial" w:hAnsi="Arial" w:cs="Arial"/>
          <w:sz w:val="24"/>
          <w:szCs w:val="24"/>
        </w:rPr>
        <w:t>All</w:t>
      </w:r>
      <w:r w:rsidR="00231D71" w:rsidRPr="005C497B">
        <w:rPr>
          <w:rFonts w:ascii="Arial" w:hAnsi="Arial" w:cs="Arial"/>
          <w:sz w:val="24"/>
          <w:szCs w:val="24"/>
        </w:rPr>
        <w:t xml:space="preserve"> formula factors are as per the </w:t>
      </w:r>
      <w:r w:rsidR="005C497B" w:rsidRPr="005C497B">
        <w:rPr>
          <w:rFonts w:ascii="Arial" w:hAnsi="Arial" w:cs="Arial"/>
          <w:sz w:val="24"/>
          <w:szCs w:val="24"/>
        </w:rPr>
        <w:t>NFF</w:t>
      </w:r>
      <w:r w:rsidR="00231D71" w:rsidRPr="005C497B">
        <w:rPr>
          <w:rFonts w:ascii="Arial" w:hAnsi="Arial" w:cs="Arial"/>
          <w:sz w:val="24"/>
          <w:szCs w:val="24"/>
        </w:rPr>
        <w:t xml:space="preserve"> issued by the ESFA.</w:t>
      </w:r>
    </w:p>
    <w:p w14:paraId="5FA0A5F5" w14:textId="77777777" w:rsidR="00BD1134" w:rsidRPr="005C497B" w:rsidRDefault="00BD1134" w:rsidP="004D3E81">
      <w:pPr>
        <w:spacing w:after="0" w:line="240" w:lineRule="auto"/>
        <w:ind w:left="794"/>
        <w:rPr>
          <w:rFonts w:ascii="Arial" w:hAnsi="Arial" w:cs="Arial"/>
          <w:sz w:val="24"/>
          <w:szCs w:val="24"/>
        </w:rPr>
      </w:pPr>
    </w:p>
    <w:p w14:paraId="310B96F9" w14:textId="77777777" w:rsidR="00281959" w:rsidRPr="000972B7" w:rsidRDefault="005C497B" w:rsidP="00BC2086">
      <w:pPr>
        <w:spacing w:after="0" w:line="240" w:lineRule="auto"/>
        <w:ind w:left="709"/>
        <w:rPr>
          <w:rFonts w:ascii="Arial" w:hAnsi="Arial" w:cs="Arial"/>
          <w:sz w:val="24"/>
          <w:szCs w:val="24"/>
        </w:rPr>
      </w:pPr>
      <w:r w:rsidRPr="005C497B">
        <w:rPr>
          <w:rFonts w:ascii="Arial" w:hAnsi="Arial" w:cs="Arial"/>
          <w:sz w:val="24"/>
          <w:szCs w:val="24"/>
        </w:rPr>
        <w:t>As always it is useful to clarify the factors that make up the formula</w:t>
      </w:r>
      <w:r w:rsidR="000972B7">
        <w:rPr>
          <w:rFonts w:ascii="Arial" w:hAnsi="Arial" w:cs="Arial"/>
          <w:sz w:val="24"/>
          <w:szCs w:val="24"/>
        </w:rPr>
        <w:t xml:space="preserve"> even if there has </w:t>
      </w:r>
      <w:r w:rsidR="000972B7" w:rsidRPr="000972B7">
        <w:rPr>
          <w:rFonts w:ascii="Arial" w:hAnsi="Arial" w:cs="Arial"/>
          <w:sz w:val="24"/>
          <w:szCs w:val="24"/>
        </w:rPr>
        <w:t>been little change</w:t>
      </w:r>
      <w:r w:rsidRPr="000972B7">
        <w:rPr>
          <w:rFonts w:ascii="Arial" w:hAnsi="Arial" w:cs="Arial"/>
          <w:sz w:val="24"/>
          <w:szCs w:val="24"/>
        </w:rPr>
        <w:t xml:space="preserve">. </w:t>
      </w:r>
      <w:r w:rsidR="00281959" w:rsidRPr="000972B7">
        <w:rPr>
          <w:rFonts w:ascii="Arial" w:hAnsi="Arial" w:cs="Arial"/>
          <w:sz w:val="24"/>
          <w:szCs w:val="24"/>
        </w:rPr>
        <w:t>The factors are as follows:</w:t>
      </w:r>
      <w:r w:rsidR="00C86A64" w:rsidRPr="000972B7">
        <w:rPr>
          <w:rFonts w:ascii="Arial" w:hAnsi="Arial" w:cs="Arial"/>
          <w:sz w:val="24"/>
          <w:szCs w:val="24"/>
        </w:rPr>
        <w:t xml:space="preserve"> </w:t>
      </w:r>
    </w:p>
    <w:p w14:paraId="24ABA8AC" w14:textId="77777777" w:rsidR="004D3E81" w:rsidRPr="000972B7" w:rsidRDefault="004D3E81" w:rsidP="004D3E81">
      <w:pPr>
        <w:spacing w:after="0" w:line="240" w:lineRule="auto"/>
        <w:ind w:left="794"/>
        <w:rPr>
          <w:rFonts w:ascii="Arial" w:hAnsi="Arial" w:cs="Arial"/>
          <w:sz w:val="24"/>
          <w:szCs w:val="24"/>
        </w:rPr>
      </w:pPr>
    </w:p>
    <w:p w14:paraId="68729CA2" w14:textId="77777777" w:rsidR="006D2A37" w:rsidRPr="000972B7" w:rsidRDefault="00695A3A" w:rsidP="004D3E81">
      <w:pPr>
        <w:numPr>
          <w:ilvl w:val="1"/>
          <w:numId w:val="12"/>
        </w:numPr>
        <w:spacing w:after="0" w:line="240" w:lineRule="auto"/>
        <w:rPr>
          <w:rFonts w:ascii="Arial" w:hAnsi="Arial" w:cs="Arial"/>
          <w:b/>
          <w:sz w:val="24"/>
          <w:szCs w:val="24"/>
        </w:rPr>
      </w:pPr>
      <w:r w:rsidRPr="000972B7">
        <w:rPr>
          <w:rFonts w:ascii="Arial" w:hAnsi="Arial" w:cs="Arial"/>
          <w:b/>
          <w:sz w:val="24"/>
          <w:szCs w:val="24"/>
        </w:rPr>
        <w:t xml:space="preserve"> </w:t>
      </w:r>
      <w:r w:rsidR="00281959" w:rsidRPr="000972B7">
        <w:rPr>
          <w:rFonts w:ascii="Arial" w:hAnsi="Arial" w:cs="Arial"/>
          <w:b/>
          <w:sz w:val="24"/>
          <w:szCs w:val="24"/>
        </w:rPr>
        <w:t>Basic Entitlement:</w:t>
      </w:r>
      <w:r w:rsidR="00F84A09" w:rsidRPr="000972B7">
        <w:rPr>
          <w:rFonts w:ascii="Arial" w:hAnsi="Arial" w:cs="Arial"/>
          <w:b/>
          <w:sz w:val="24"/>
          <w:szCs w:val="24"/>
        </w:rPr>
        <w:t xml:space="preserve"> </w:t>
      </w:r>
      <w:r w:rsidR="00162A5B" w:rsidRPr="000972B7">
        <w:rPr>
          <w:rFonts w:ascii="Arial" w:hAnsi="Arial" w:cs="Arial"/>
          <w:b/>
          <w:sz w:val="24"/>
          <w:szCs w:val="24"/>
        </w:rPr>
        <w:t>Age Weighted Pupil Unit (</w:t>
      </w:r>
      <w:r w:rsidR="00281959" w:rsidRPr="000972B7">
        <w:rPr>
          <w:rFonts w:ascii="Arial" w:hAnsi="Arial" w:cs="Arial"/>
          <w:b/>
          <w:sz w:val="24"/>
          <w:szCs w:val="24"/>
        </w:rPr>
        <w:t>AWPU</w:t>
      </w:r>
      <w:r w:rsidR="00162A5B" w:rsidRPr="000972B7">
        <w:rPr>
          <w:rFonts w:ascii="Arial" w:hAnsi="Arial" w:cs="Arial"/>
          <w:b/>
          <w:sz w:val="24"/>
          <w:szCs w:val="24"/>
        </w:rPr>
        <w:t>)</w:t>
      </w:r>
    </w:p>
    <w:p w14:paraId="0FEFDE01" w14:textId="77777777" w:rsidR="00BC2086" w:rsidRPr="000972B7" w:rsidRDefault="00BC2086" w:rsidP="00BC2086">
      <w:pPr>
        <w:spacing w:after="0" w:line="240" w:lineRule="auto"/>
        <w:ind w:left="709"/>
        <w:rPr>
          <w:rFonts w:ascii="Arial" w:hAnsi="Arial" w:cs="Arial"/>
          <w:b/>
          <w:sz w:val="24"/>
          <w:szCs w:val="24"/>
        </w:rPr>
      </w:pPr>
    </w:p>
    <w:p w14:paraId="0024761A" w14:textId="77777777" w:rsidR="00281959" w:rsidRPr="000972B7" w:rsidRDefault="00281959" w:rsidP="00BC2086">
      <w:pPr>
        <w:widowControl w:val="0"/>
        <w:spacing w:after="0" w:line="240" w:lineRule="auto"/>
        <w:ind w:left="709"/>
        <w:rPr>
          <w:rFonts w:ascii="Arial" w:hAnsi="Arial" w:cs="Arial"/>
          <w:sz w:val="24"/>
          <w:szCs w:val="24"/>
        </w:rPr>
      </w:pPr>
      <w:r w:rsidRPr="000972B7">
        <w:rPr>
          <w:rFonts w:ascii="Arial" w:hAnsi="Arial" w:cs="Arial"/>
          <w:sz w:val="24"/>
          <w:szCs w:val="24"/>
        </w:rPr>
        <w:t xml:space="preserve">This is </w:t>
      </w:r>
      <w:r w:rsidR="00043575" w:rsidRPr="000972B7">
        <w:rPr>
          <w:rFonts w:ascii="Arial" w:hAnsi="Arial" w:cs="Arial"/>
          <w:sz w:val="24"/>
          <w:szCs w:val="24"/>
        </w:rPr>
        <w:t>allocated based on the October c</w:t>
      </w:r>
      <w:r w:rsidRPr="000972B7">
        <w:rPr>
          <w:rFonts w:ascii="Arial" w:hAnsi="Arial" w:cs="Arial"/>
          <w:sz w:val="24"/>
          <w:szCs w:val="24"/>
        </w:rPr>
        <w:t>ensus nu</w:t>
      </w:r>
      <w:r w:rsidR="00B21C0D" w:rsidRPr="000972B7">
        <w:rPr>
          <w:rFonts w:ascii="Arial" w:hAnsi="Arial" w:cs="Arial"/>
          <w:sz w:val="24"/>
          <w:szCs w:val="24"/>
        </w:rPr>
        <w:t>mbers and is a per pupil amount. T</w:t>
      </w:r>
      <w:r w:rsidRPr="000972B7">
        <w:rPr>
          <w:rFonts w:ascii="Arial" w:hAnsi="Arial" w:cs="Arial"/>
          <w:sz w:val="24"/>
          <w:szCs w:val="24"/>
        </w:rPr>
        <w:t xml:space="preserve">here are </w:t>
      </w:r>
      <w:r w:rsidR="00C86A64" w:rsidRPr="000972B7">
        <w:rPr>
          <w:rFonts w:ascii="Arial" w:hAnsi="Arial" w:cs="Arial"/>
          <w:sz w:val="24"/>
          <w:szCs w:val="24"/>
        </w:rPr>
        <w:t>separat</w:t>
      </w:r>
      <w:r w:rsidR="00B21C0D" w:rsidRPr="000972B7">
        <w:rPr>
          <w:rFonts w:ascii="Arial" w:hAnsi="Arial" w:cs="Arial"/>
          <w:sz w:val="24"/>
          <w:szCs w:val="24"/>
        </w:rPr>
        <w:t>e rates for primary</w:t>
      </w:r>
      <w:r w:rsidR="00E12BF1" w:rsidRPr="000972B7">
        <w:rPr>
          <w:rFonts w:ascii="Arial" w:hAnsi="Arial" w:cs="Arial"/>
          <w:sz w:val="24"/>
          <w:szCs w:val="24"/>
        </w:rPr>
        <w:t xml:space="preserve"> (including reception)</w:t>
      </w:r>
      <w:r w:rsidR="0019176C" w:rsidRPr="000972B7">
        <w:rPr>
          <w:rFonts w:ascii="Arial" w:hAnsi="Arial" w:cs="Arial"/>
          <w:sz w:val="24"/>
          <w:szCs w:val="24"/>
        </w:rPr>
        <w:t xml:space="preserve"> £2</w:t>
      </w:r>
      <w:r w:rsidR="00993754" w:rsidRPr="000972B7">
        <w:rPr>
          <w:rFonts w:ascii="Arial" w:hAnsi="Arial" w:cs="Arial"/>
          <w:sz w:val="24"/>
          <w:szCs w:val="24"/>
        </w:rPr>
        <w:t>,</w:t>
      </w:r>
      <w:r w:rsidR="0019176C" w:rsidRPr="000972B7">
        <w:rPr>
          <w:rFonts w:ascii="Arial" w:hAnsi="Arial" w:cs="Arial"/>
          <w:sz w:val="24"/>
          <w:szCs w:val="24"/>
        </w:rPr>
        <w:t>7</w:t>
      </w:r>
      <w:r w:rsidR="005C497B" w:rsidRPr="000972B7">
        <w:rPr>
          <w:rFonts w:ascii="Arial" w:hAnsi="Arial" w:cs="Arial"/>
          <w:sz w:val="24"/>
          <w:szCs w:val="24"/>
        </w:rPr>
        <w:t>73.80</w:t>
      </w:r>
      <w:r w:rsidR="00B21C0D" w:rsidRPr="000972B7">
        <w:rPr>
          <w:rFonts w:ascii="Arial" w:hAnsi="Arial" w:cs="Arial"/>
          <w:sz w:val="24"/>
          <w:szCs w:val="24"/>
        </w:rPr>
        <w:t>, KS3</w:t>
      </w:r>
      <w:r w:rsidR="007706B0" w:rsidRPr="000972B7">
        <w:rPr>
          <w:rFonts w:ascii="Arial" w:hAnsi="Arial" w:cs="Arial"/>
          <w:sz w:val="24"/>
          <w:szCs w:val="24"/>
        </w:rPr>
        <w:t xml:space="preserve"> £</w:t>
      </w:r>
      <w:r w:rsidR="0019176C" w:rsidRPr="000972B7">
        <w:rPr>
          <w:rFonts w:ascii="Arial" w:hAnsi="Arial" w:cs="Arial"/>
          <w:sz w:val="24"/>
          <w:szCs w:val="24"/>
        </w:rPr>
        <w:t>3</w:t>
      </w:r>
      <w:r w:rsidR="00993754" w:rsidRPr="000972B7">
        <w:rPr>
          <w:rFonts w:ascii="Arial" w:hAnsi="Arial" w:cs="Arial"/>
          <w:sz w:val="24"/>
          <w:szCs w:val="24"/>
        </w:rPr>
        <w:t>,</w:t>
      </w:r>
      <w:r w:rsidR="00DA1850" w:rsidRPr="000972B7">
        <w:rPr>
          <w:rFonts w:ascii="Arial" w:hAnsi="Arial" w:cs="Arial"/>
          <w:sz w:val="24"/>
          <w:szCs w:val="24"/>
        </w:rPr>
        <w:t>8</w:t>
      </w:r>
      <w:r w:rsidR="005C497B" w:rsidRPr="000972B7">
        <w:rPr>
          <w:rFonts w:ascii="Arial" w:hAnsi="Arial" w:cs="Arial"/>
          <w:sz w:val="24"/>
          <w:szCs w:val="24"/>
        </w:rPr>
        <w:t>89.80</w:t>
      </w:r>
      <w:r w:rsidR="00C86A64" w:rsidRPr="000972B7">
        <w:rPr>
          <w:rFonts w:ascii="Arial" w:hAnsi="Arial" w:cs="Arial"/>
          <w:sz w:val="24"/>
          <w:szCs w:val="24"/>
        </w:rPr>
        <w:t xml:space="preserve"> and </w:t>
      </w:r>
      <w:r w:rsidR="00C32A8D" w:rsidRPr="000972B7">
        <w:rPr>
          <w:rFonts w:ascii="Arial" w:hAnsi="Arial" w:cs="Arial"/>
          <w:sz w:val="24"/>
          <w:szCs w:val="24"/>
        </w:rPr>
        <w:t>KS4</w:t>
      </w:r>
      <w:r w:rsidR="007706B0" w:rsidRPr="000972B7">
        <w:rPr>
          <w:rFonts w:ascii="Arial" w:hAnsi="Arial" w:cs="Arial"/>
          <w:sz w:val="24"/>
          <w:szCs w:val="24"/>
        </w:rPr>
        <w:t xml:space="preserve"> £</w:t>
      </w:r>
      <w:r w:rsidR="0019176C" w:rsidRPr="000972B7">
        <w:rPr>
          <w:rFonts w:ascii="Arial" w:hAnsi="Arial" w:cs="Arial"/>
          <w:sz w:val="24"/>
          <w:szCs w:val="24"/>
        </w:rPr>
        <w:t>4</w:t>
      </w:r>
      <w:r w:rsidR="00993754" w:rsidRPr="000972B7">
        <w:rPr>
          <w:rFonts w:ascii="Arial" w:hAnsi="Arial" w:cs="Arial"/>
          <w:sz w:val="24"/>
          <w:szCs w:val="24"/>
        </w:rPr>
        <w:t>,</w:t>
      </w:r>
      <w:r w:rsidR="005C497B" w:rsidRPr="000972B7">
        <w:rPr>
          <w:rFonts w:ascii="Arial" w:hAnsi="Arial" w:cs="Arial"/>
          <w:sz w:val="24"/>
          <w:szCs w:val="24"/>
        </w:rPr>
        <w:t>412.80</w:t>
      </w:r>
      <w:r w:rsidR="00C32A8D" w:rsidRPr="000972B7">
        <w:rPr>
          <w:rFonts w:ascii="Arial" w:hAnsi="Arial" w:cs="Arial"/>
          <w:sz w:val="24"/>
          <w:szCs w:val="24"/>
        </w:rPr>
        <w:t xml:space="preserve">. </w:t>
      </w:r>
    </w:p>
    <w:p w14:paraId="11D37D98" w14:textId="77777777" w:rsidR="004D3E81" w:rsidRPr="000972B7" w:rsidRDefault="004D3E81" w:rsidP="004D3E81">
      <w:pPr>
        <w:widowControl w:val="0"/>
        <w:spacing w:after="0" w:line="240" w:lineRule="auto"/>
        <w:ind w:left="794"/>
        <w:rPr>
          <w:rFonts w:ascii="Arial" w:hAnsi="Arial" w:cs="Arial"/>
          <w:strike/>
          <w:sz w:val="24"/>
          <w:szCs w:val="24"/>
        </w:rPr>
      </w:pPr>
    </w:p>
    <w:p w14:paraId="7985E1E5" w14:textId="77777777" w:rsidR="00DB4099" w:rsidRPr="000972B7" w:rsidRDefault="00695A3A" w:rsidP="004D3E81">
      <w:pPr>
        <w:numPr>
          <w:ilvl w:val="1"/>
          <w:numId w:val="12"/>
        </w:numPr>
        <w:spacing w:after="0" w:line="240" w:lineRule="auto"/>
        <w:rPr>
          <w:rFonts w:ascii="Arial" w:hAnsi="Arial" w:cs="Arial"/>
          <w:b/>
          <w:sz w:val="24"/>
          <w:szCs w:val="24"/>
        </w:rPr>
      </w:pPr>
      <w:r w:rsidRPr="000972B7">
        <w:rPr>
          <w:rFonts w:ascii="Arial" w:hAnsi="Arial" w:cs="Arial"/>
          <w:b/>
          <w:sz w:val="24"/>
          <w:szCs w:val="24"/>
        </w:rPr>
        <w:t xml:space="preserve"> </w:t>
      </w:r>
      <w:r w:rsidR="00DB4099" w:rsidRPr="000972B7">
        <w:rPr>
          <w:rFonts w:ascii="Arial" w:hAnsi="Arial" w:cs="Arial"/>
          <w:b/>
          <w:sz w:val="24"/>
          <w:szCs w:val="24"/>
        </w:rPr>
        <w:t>Deprivation</w:t>
      </w:r>
    </w:p>
    <w:p w14:paraId="203806CF" w14:textId="77777777" w:rsidR="00BC2086" w:rsidRPr="000972B7" w:rsidRDefault="00BC2086" w:rsidP="00BC2086">
      <w:pPr>
        <w:spacing w:after="0" w:line="240" w:lineRule="auto"/>
        <w:ind w:left="1114"/>
        <w:rPr>
          <w:rFonts w:ascii="Arial" w:hAnsi="Arial" w:cs="Arial"/>
          <w:b/>
          <w:sz w:val="24"/>
          <w:szCs w:val="24"/>
        </w:rPr>
      </w:pPr>
    </w:p>
    <w:p w14:paraId="2069FF8E" w14:textId="77777777" w:rsidR="00F02F2B" w:rsidRPr="000972B7" w:rsidRDefault="00DB4099" w:rsidP="00BC2086">
      <w:pPr>
        <w:spacing w:after="0" w:line="240" w:lineRule="auto"/>
        <w:ind w:left="709" w:firstLine="1"/>
        <w:rPr>
          <w:rFonts w:ascii="Arial" w:hAnsi="Arial" w:cs="Arial"/>
          <w:sz w:val="24"/>
          <w:szCs w:val="24"/>
        </w:rPr>
      </w:pPr>
      <w:r w:rsidRPr="000972B7">
        <w:rPr>
          <w:rFonts w:ascii="Arial" w:hAnsi="Arial" w:cs="Arial"/>
          <w:sz w:val="24"/>
          <w:szCs w:val="24"/>
        </w:rPr>
        <w:t xml:space="preserve">Deprivation </w:t>
      </w:r>
      <w:r w:rsidR="00891E91" w:rsidRPr="000972B7">
        <w:rPr>
          <w:rFonts w:ascii="Arial" w:hAnsi="Arial" w:cs="Arial"/>
          <w:sz w:val="24"/>
          <w:szCs w:val="24"/>
        </w:rPr>
        <w:t xml:space="preserve">is </w:t>
      </w:r>
      <w:r w:rsidR="00353F82" w:rsidRPr="000972B7">
        <w:rPr>
          <w:rFonts w:ascii="Arial" w:hAnsi="Arial" w:cs="Arial"/>
          <w:sz w:val="24"/>
          <w:szCs w:val="24"/>
        </w:rPr>
        <w:t>calcul</w:t>
      </w:r>
      <w:r w:rsidRPr="000972B7">
        <w:rPr>
          <w:rFonts w:ascii="Arial" w:hAnsi="Arial" w:cs="Arial"/>
          <w:sz w:val="24"/>
          <w:szCs w:val="24"/>
        </w:rPr>
        <w:t>ated using</w:t>
      </w:r>
      <w:r w:rsidR="003803DF" w:rsidRPr="000972B7">
        <w:rPr>
          <w:rFonts w:ascii="Arial" w:hAnsi="Arial" w:cs="Arial"/>
          <w:sz w:val="24"/>
          <w:szCs w:val="24"/>
        </w:rPr>
        <w:t xml:space="preserve"> FSM, </w:t>
      </w:r>
      <w:r w:rsidR="000972B7" w:rsidRPr="000972B7">
        <w:rPr>
          <w:rFonts w:ascii="Arial" w:hAnsi="Arial" w:cs="Arial"/>
          <w:sz w:val="24"/>
          <w:szCs w:val="24"/>
        </w:rPr>
        <w:t>FSM Ever 6</w:t>
      </w:r>
      <w:r w:rsidR="003803DF" w:rsidRPr="000972B7">
        <w:rPr>
          <w:rFonts w:ascii="Arial" w:hAnsi="Arial" w:cs="Arial"/>
          <w:sz w:val="24"/>
          <w:szCs w:val="24"/>
        </w:rPr>
        <w:t xml:space="preserve"> and IDACI and each measure attracts funding.</w:t>
      </w:r>
    </w:p>
    <w:p w14:paraId="1D7DA196" w14:textId="77777777" w:rsidR="00BC2086" w:rsidRPr="000972B7" w:rsidRDefault="00BC2086" w:rsidP="004D3E81">
      <w:pPr>
        <w:spacing w:after="0" w:line="240" w:lineRule="auto"/>
        <w:ind w:left="794" w:firstLine="1"/>
        <w:rPr>
          <w:rFonts w:ascii="Arial" w:hAnsi="Arial" w:cs="Arial"/>
          <w:sz w:val="24"/>
          <w:szCs w:val="24"/>
        </w:rPr>
      </w:pPr>
    </w:p>
    <w:p w14:paraId="77ACB767" w14:textId="77777777" w:rsidR="00FC78F2" w:rsidRPr="000972B7" w:rsidRDefault="00F02F2B" w:rsidP="004D3E81">
      <w:pPr>
        <w:numPr>
          <w:ilvl w:val="0"/>
          <w:numId w:val="24"/>
        </w:numPr>
        <w:spacing w:after="0" w:line="240" w:lineRule="auto"/>
        <w:rPr>
          <w:rFonts w:ascii="Arial" w:hAnsi="Arial" w:cs="Arial"/>
          <w:sz w:val="24"/>
          <w:szCs w:val="24"/>
        </w:rPr>
      </w:pPr>
      <w:r w:rsidRPr="000972B7">
        <w:rPr>
          <w:rFonts w:ascii="Arial" w:hAnsi="Arial" w:cs="Arial"/>
          <w:sz w:val="24"/>
          <w:szCs w:val="24"/>
        </w:rPr>
        <w:t>A</w:t>
      </w:r>
      <w:r w:rsidR="000D3B3D" w:rsidRPr="000972B7">
        <w:rPr>
          <w:rFonts w:ascii="Arial" w:hAnsi="Arial" w:cs="Arial"/>
          <w:sz w:val="24"/>
          <w:szCs w:val="24"/>
        </w:rPr>
        <w:t>n</w:t>
      </w:r>
      <w:r w:rsidR="00DB4099" w:rsidRPr="000972B7">
        <w:rPr>
          <w:rFonts w:ascii="Arial" w:hAnsi="Arial" w:cs="Arial"/>
          <w:sz w:val="24"/>
          <w:szCs w:val="24"/>
        </w:rPr>
        <w:t xml:space="preserve"> element </w:t>
      </w:r>
      <w:r w:rsidR="000A792A" w:rsidRPr="000972B7">
        <w:rPr>
          <w:rFonts w:ascii="Arial" w:hAnsi="Arial" w:cs="Arial"/>
          <w:sz w:val="24"/>
          <w:szCs w:val="24"/>
        </w:rPr>
        <w:t>is</w:t>
      </w:r>
      <w:r w:rsidR="00DB4099" w:rsidRPr="000972B7">
        <w:rPr>
          <w:rFonts w:ascii="Arial" w:hAnsi="Arial" w:cs="Arial"/>
          <w:sz w:val="24"/>
          <w:szCs w:val="24"/>
        </w:rPr>
        <w:t xml:space="preserve"> allocated</w:t>
      </w:r>
      <w:r w:rsidR="00177D30" w:rsidRPr="000972B7">
        <w:rPr>
          <w:rFonts w:ascii="Arial" w:hAnsi="Arial" w:cs="Arial"/>
          <w:sz w:val="24"/>
          <w:szCs w:val="24"/>
        </w:rPr>
        <w:t xml:space="preserve"> based on pupils </w:t>
      </w:r>
      <w:r w:rsidR="00FD75D8" w:rsidRPr="000972B7">
        <w:rPr>
          <w:rFonts w:ascii="Arial" w:hAnsi="Arial" w:cs="Arial"/>
          <w:sz w:val="24"/>
          <w:szCs w:val="24"/>
        </w:rPr>
        <w:t>eligible</w:t>
      </w:r>
      <w:r w:rsidR="00433730" w:rsidRPr="000972B7">
        <w:rPr>
          <w:rFonts w:ascii="Arial" w:hAnsi="Arial" w:cs="Arial"/>
          <w:sz w:val="24"/>
          <w:szCs w:val="24"/>
        </w:rPr>
        <w:t xml:space="preserve"> for</w:t>
      </w:r>
      <w:r w:rsidR="00177D30" w:rsidRPr="000972B7">
        <w:rPr>
          <w:rFonts w:ascii="Arial" w:hAnsi="Arial" w:cs="Arial"/>
          <w:sz w:val="24"/>
          <w:szCs w:val="24"/>
        </w:rPr>
        <w:t xml:space="preserve"> Free S</w:t>
      </w:r>
      <w:r w:rsidR="00DB4099" w:rsidRPr="000972B7">
        <w:rPr>
          <w:rFonts w:ascii="Arial" w:hAnsi="Arial" w:cs="Arial"/>
          <w:sz w:val="24"/>
          <w:szCs w:val="24"/>
        </w:rPr>
        <w:t>chool</w:t>
      </w:r>
      <w:r w:rsidR="00177D30" w:rsidRPr="000972B7">
        <w:rPr>
          <w:rFonts w:ascii="Arial" w:hAnsi="Arial" w:cs="Arial"/>
          <w:sz w:val="24"/>
          <w:szCs w:val="24"/>
        </w:rPr>
        <w:t xml:space="preserve"> M</w:t>
      </w:r>
      <w:r w:rsidR="00DB4099" w:rsidRPr="000972B7">
        <w:rPr>
          <w:rFonts w:ascii="Arial" w:hAnsi="Arial" w:cs="Arial"/>
          <w:sz w:val="24"/>
          <w:szCs w:val="24"/>
        </w:rPr>
        <w:t>eals</w:t>
      </w:r>
      <w:r w:rsidR="00177D30" w:rsidRPr="000972B7">
        <w:rPr>
          <w:rFonts w:ascii="Arial" w:hAnsi="Arial" w:cs="Arial"/>
          <w:sz w:val="24"/>
          <w:szCs w:val="24"/>
        </w:rPr>
        <w:t xml:space="preserve"> (FSM)</w:t>
      </w:r>
      <w:r w:rsidR="00DB4099" w:rsidRPr="000972B7">
        <w:rPr>
          <w:rFonts w:ascii="Arial" w:hAnsi="Arial" w:cs="Arial"/>
          <w:sz w:val="24"/>
          <w:szCs w:val="24"/>
        </w:rPr>
        <w:t xml:space="preserve">. </w:t>
      </w:r>
    </w:p>
    <w:p w14:paraId="3804E84C" w14:textId="77777777" w:rsidR="00FC78F2" w:rsidRPr="000972B7" w:rsidRDefault="00FC78F2" w:rsidP="00FC78F2">
      <w:pPr>
        <w:spacing w:after="0" w:line="240" w:lineRule="auto"/>
        <w:ind w:left="1154"/>
        <w:rPr>
          <w:rFonts w:ascii="Arial" w:hAnsi="Arial" w:cs="Arial"/>
          <w:sz w:val="24"/>
          <w:szCs w:val="24"/>
        </w:rPr>
      </w:pPr>
    </w:p>
    <w:p w14:paraId="2F508B72" w14:textId="77777777" w:rsidR="002E1605" w:rsidRPr="000972B7" w:rsidRDefault="00CE11EA" w:rsidP="00FC78F2">
      <w:pPr>
        <w:spacing w:after="0" w:line="240" w:lineRule="auto"/>
        <w:ind w:left="1154"/>
        <w:rPr>
          <w:rFonts w:ascii="Arial" w:hAnsi="Arial" w:cs="Arial"/>
          <w:sz w:val="24"/>
          <w:szCs w:val="24"/>
        </w:rPr>
      </w:pPr>
      <w:r w:rsidRPr="000972B7">
        <w:rPr>
          <w:rFonts w:ascii="Arial" w:hAnsi="Arial" w:cs="Arial"/>
          <w:sz w:val="24"/>
          <w:szCs w:val="24"/>
        </w:rPr>
        <w:t>Two measures are used</w:t>
      </w:r>
      <w:r w:rsidR="008F479E" w:rsidRPr="000972B7">
        <w:rPr>
          <w:rFonts w:ascii="Arial" w:hAnsi="Arial" w:cs="Arial"/>
          <w:sz w:val="24"/>
          <w:szCs w:val="24"/>
        </w:rPr>
        <w:t>:</w:t>
      </w:r>
    </w:p>
    <w:p w14:paraId="4002541A" w14:textId="77777777" w:rsidR="00FC78F2" w:rsidRPr="000972B7" w:rsidRDefault="00FC78F2" w:rsidP="00FC78F2">
      <w:pPr>
        <w:spacing w:after="0" w:line="240" w:lineRule="auto"/>
        <w:ind w:left="1154"/>
        <w:rPr>
          <w:rFonts w:ascii="Arial" w:hAnsi="Arial" w:cs="Arial"/>
          <w:sz w:val="24"/>
          <w:szCs w:val="24"/>
        </w:rPr>
      </w:pPr>
    </w:p>
    <w:p w14:paraId="3461526C" w14:textId="77777777" w:rsidR="00FD75D8" w:rsidRPr="000972B7" w:rsidRDefault="003803DF" w:rsidP="00FC78F2">
      <w:pPr>
        <w:numPr>
          <w:ilvl w:val="0"/>
          <w:numId w:val="26"/>
        </w:numPr>
        <w:spacing w:after="0" w:line="240" w:lineRule="auto"/>
        <w:ind w:hanging="20"/>
        <w:rPr>
          <w:rFonts w:ascii="Arial" w:hAnsi="Arial" w:cs="Arial"/>
          <w:sz w:val="24"/>
          <w:szCs w:val="24"/>
        </w:rPr>
      </w:pPr>
      <w:r w:rsidRPr="000972B7">
        <w:rPr>
          <w:rFonts w:ascii="Arial" w:hAnsi="Arial" w:cs="Arial"/>
          <w:bCs/>
          <w:sz w:val="24"/>
          <w:szCs w:val="24"/>
        </w:rPr>
        <w:t>FSM - p</w:t>
      </w:r>
      <w:r w:rsidR="00FF60C4" w:rsidRPr="000972B7">
        <w:rPr>
          <w:rFonts w:ascii="Arial" w:hAnsi="Arial" w:cs="Arial"/>
          <w:bCs/>
          <w:sz w:val="24"/>
          <w:szCs w:val="24"/>
        </w:rPr>
        <w:t xml:space="preserve">upils will be recorded as ‘eligible’ on the school census </w:t>
      </w:r>
      <w:r w:rsidR="00433730" w:rsidRPr="000972B7">
        <w:rPr>
          <w:rFonts w:ascii="Arial" w:hAnsi="Arial" w:cs="Arial"/>
          <w:sz w:val="24"/>
          <w:szCs w:val="24"/>
          <w:u w:val="single"/>
        </w:rPr>
        <w:t xml:space="preserve">only </w:t>
      </w:r>
      <w:r w:rsidR="00FF60C4" w:rsidRPr="000972B7">
        <w:rPr>
          <w:rFonts w:ascii="Arial" w:hAnsi="Arial" w:cs="Arial"/>
          <w:sz w:val="24"/>
          <w:szCs w:val="24"/>
          <w:u w:val="single"/>
        </w:rPr>
        <w:t>if a claim</w:t>
      </w:r>
      <w:r w:rsidR="00FF60C4" w:rsidRPr="000972B7">
        <w:rPr>
          <w:rFonts w:ascii="Arial" w:hAnsi="Arial" w:cs="Arial"/>
          <w:bCs/>
          <w:sz w:val="24"/>
          <w:szCs w:val="24"/>
        </w:rPr>
        <w:t xml:space="preserve"> for free school meals has been made and the school or the LA has confirmed that the</w:t>
      </w:r>
      <w:r w:rsidR="00433730" w:rsidRPr="000972B7">
        <w:rPr>
          <w:rFonts w:ascii="Arial" w:hAnsi="Arial" w:cs="Arial"/>
          <w:bCs/>
          <w:sz w:val="24"/>
          <w:szCs w:val="24"/>
        </w:rPr>
        <w:t xml:space="preserve"> pupil</w:t>
      </w:r>
      <w:r w:rsidR="00FF60C4" w:rsidRPr="000972B7">
        <w:rPr>
          <w:rFonts w:ascii="Arial" w:hAnsi="Arial" w:cs="Arial"/>
          <w:bCs/>
          <w:sz w:val="24"/>
          <w:szCs w:val="24"/>
        </w:rPr>
        <w:t xml:space="preserve"> </w:t>
      </w:r>
      <w:r w:rsidR="00433730" w:rsidRPr="000972B7">
        <w:rPr>
          <w:rFonts w:ascii="Arial" w:hAnsi="Arial" w:cs="Arial"/>
          <w:bCs/>
          <w:sz w:val="24"/>
          <w:szCs w:val="24"/>
        </w:rPr>
        <w:t>is</w:t>
      </w:r>
      <w:r w:rsidR="00FF60C4" w:rsidRPr="000972B7">
        <w:rPr>
          <w:rFonts w:ascii="Arial" w:hAnsi="Arial" w:cs="Arial"/>
          <w:bCs/>
          <w:sz w:val="24"/>
          <w:szCs w:val="24"/>
        </w:rPr>
        <w:t xml:space="preserve"> entitled to free school meals.</w:t>
      </w:r>
    </w:p>
    <w:p w14:paraId="14A3BF12" w14:textId="77777777" w:rsidR="00FC78F2" w:rsidRPr="000972B7" w:rsidRDefault="00FC78F2" w:rsidP="00FC78F2">
      <w:pPr>
        <w:spacing w:after="0" w:line="240" w:lineRule="auto"/>
        <w:ind w:left="1154"/>
        <w:rPr>
          <w:rFonts w:ascii="Arial" w:hAnsi="Arial" w:cs="Arial"/>
          <w:sz w:val="24"/>
          <w:szCs w:val="24"/>
        </w:rPr>
      </w:pPr>
    </w:p>
    <w:p w14:paraId="68E5D41A" w14:textId="77777777" w:rsidR="002E1605" w:rsidRPr="000972B7" w:rsidRDefault="002E1605" w:rsidP="00FC78F2">
      <w:pPr>
        <w:spacing w:after="0" w:line="240" w:lineRule="auto"/>
        <w:ind w:left="1154" w:hanging="20"/>
        <w:rPr>
          <w:rFonts w:ascii="Arial" w:hAnsi="Arial" w:cs="Arial"/>
          <w:sz w:val="24"/>
          <w:szCs w:val="24"/>
          <w:lang w:eastAsia="en-US"/>
        </w:rPr>
      </w:pPr>
      <w:r w:rsidRPr="000972B7">
        <w:rPr>
          <w:rFonts w:ascii="Arial" w:hAnsi="Arial" w:cs="Arial"/>
          <w:sz w:val="24"/>
          <w:szCs w:val="24"/>
        </w:rPr>
        <w:t>ii</w:t>
      </w:r>
      <w:r w:rsidR="00F508A5" w:rsidRPr="000972B7">
        <w:rPr>
          <w:rFonts w:ascii="Arial" w:hAnsi="Arial" w:cs="Arial"/>
          <w:sz w:val="24"/>
          <w:szCs w:val="24"/>
        </w:rPr>
        <w:t>)</w:t>
      </w:r>
      <w:r w:rsidR="008F479E" w:rsidRPr="000972B7">
        <w:rPr>
          <w:rFonts w:ascii="Arial" w:hAnsi="Arial" w:cs="Arial"/>
          <w:sz w:val="24"/>
          <w:szCs w:val="24"/>
        </w:rPr>
        <w:tab/>
      </w:r>
      <w:r w:rsidR="00393928" w:rsidRPr="000972B7">
        <w:rPr>
          <w:rFonts w:ascii="Arial" w:hAnsi="Arial" w:cs="Arial"/>
          <w:sz w:val="24"/>
          <w:szCs w:val="24"/>
          <w:lang w:eastAsia="en-US"/>
        </w:rPr>
        <w:t xml:space="preserve">FSM </w:t>
      </w:r>
      <w:r w:rsidR="005C497B" w:rsidRPr="000972B7">
        <w:rPr>
          <w:rFonts w:ascii="Arial" w:hAnsi="Arial" w:cs="Arial"/>
          <w:sz w:val="24"/>
          <w:szCs w:val="24"/>
          <w:lang w:eastAsia="en-US"/>
        </w:rPr>
        <w:t>Ever 6</w:t>
      </w:r>
      <w:r w:rsidR="003803DF" w:rsidRPr="000972B7">
        <w:rPr>
          <w:rFonts w:ascii="Arial" w:hAnsi="Arial" w:cs="Arial"/>
          <w:sz w:val="24"/>
          <w:szCs w:val="24"/>
          <w:lang w:eastAsia="en-US"/>
        </w:rPr>
        <w:t xml:space="preserve">- </w:t>
      </w:r>
      <w:r w:rsidR="00393928" w:rsidRPr="000972B7">
        <w:rPr>
          <w:rFonts w:ascii="Arial" w:hAnsi="Arial" w:cs="Arial"/>
          <w:sz w:val="24"/>
          <w:szCs w:val="24"/>
          <w:lang w:eastAsia="en-US"/>
        </w:rPr>
        <w:t>pupils entitled to free meals at any time in the last 6 years from the previous January census</w:t>
      </w:r>
      <w:r w:rsidR="008F479E" w:rsidRPr="000972B7">
        <w:rPr>
          <w:rFonts w:ascii="Arial" w:hAnsi="Arial" w:cs="Arial"/>
          <w:sz w:val="24"/>
          <w:szCs w:val="24"/>
          <w:lang w:eastAsia="en-US"/>
        </w:rPr>
        <w:t>.</w:t>
      </w:r>
    </w:p>
    <w:p w14:paraId="5406DCFC" w14:textId="77777777" w:rsidR="00FC78F2" w:rsidRPr="000972B7" w:rsidRDefault="00FC78F2" w:rsidP="00FC78F2">
      <w:pPr>
        <w:spacing w:after="0" w:line="240" w:lineRule="auto"/>
        <w:ind w:left="1154" w:hanging="20"/>
        <w:rPr>
          <w:rFonts w:ascii="Arial" w:hAnsi="Arial" w:cs="Arial"/>
          <w:b/>
          <w:sz w:val="24"/>
          <w:szCs w:val="24"/>
        </w:rPr>
      </w:pPr>
    </w:p>
    <w:p w14:paraId="26588CD6" w14:textId="77777777" w:rsidR="00BC2086" w:rsidRPr="000972B7" w:rsidRDefault="00C336F0" w:rsidP="000972B7">
      <w:pPr>
        <w:numPr>
          <w:ilvl w:val="0"/>
          <w:numId w:val="24"/>
        </w:numPr>
        <w:spacing w:after="0" w:line="240" w:lineRule="auto"/>
        <w:rPr>
          <w:rFonts w:ascii="Arial" w:hAnsi="Arial" w:cs="Arial"/>
          <w:sz w:val="24"/>
          <w:szCs w:val="24"/>
        </w:rPr>
      </w:pPr>
      <w:r w:rsidRPr="000972B7">
        <w:rPr>
          <w:rFonts w:ascii="Arial" w:hAnsi="Arial" w:cs="Arial"/>
          <w:sz w:val="24"/>
          <w:szCs w:val="24"/>
        </w:rPr>
        <w:t>Monies</w:t>
      </w:r>
      <w:r w:rsidR="00177D30" w:rsidRPr="000972B7">
        <w:rPr>
          <w:rFonts w:ascii="Arial" w:hAnsi="Arial" w:cs="Arial"/>
          <w:sz w:val="24"/>
          <w:szCs w:val="24"/>
        </w:rPr>
        <w:t xml:space="preserve"> </w:t>
      </w:r>
      <w:r w:rsidR="000A792A" w:rsidRPr="000972B7">
        <w:rPr>
          <w:rFonts w:ascii="Arial" w:hAnsi="Arial" w:cs="Arial"/>
          <w:sz w:val="24"/>
          <w:szCs w:val="24"/>
        </w:rPr>
        <w:t xml:space="preserve">are </w:t>
      </w:r>
      <w:r w:rsidR="00177D30" w:rsidRPr="000972B7">
        <w:rPr>
          <w:rFonts w:ascii="Arial" w:hAnsi="Arial" w:cs="Arial"/>
          <w:sz w:val="24"/>
          <w:szCs w:val="24"/>
        </w:rPr>
        <w:t>also</w:t>
      </w:r>
      <w:r w:rsidR="00DB4099" w:rsidRPr="000972B7">
        <w:rPr>
          <w:rFonts w:ascii="Arial" w:hAnsi="Arial" w:cs="Arial"/>
          <w:sz w:val="24"/>
          <w:szCs w:val="24"/>
        </w:rPr>
        <w:t xml:space="preserve"> allocated based on </w:t>
      </w:r>
      <w:r w:rsidR="008D0DE9" w:rsidRPr="000972B7">
        <w:rPr>
          <w:rFonts w:ascii="Arial" w:hAnsi="Arial" w:cs="Arial"/>
          <w:sz w:val="24"/>
          <w:szCs w:val="24"/>
        </w:rPr>
        <w:t>the Income</w:t>
      </w:r>
      <w:r w:rsidR="00177D30" w:rsidRPr="000972B7">
        <w:rPr>
          <w:rFonts w:ascii="Arial" w:hAnsi="Arial" w:cs="Arial"/>
          <w:sz w:val="24"/>
          <w:szCs w:val="24"/>
        </w:rPr>
        <w:t xml:space="preserve"> Deprivation Affecting Children Index (IDACI). U</w:t>
      </w:r>
      <w:r w:rsidR="008D0DE9" w:rsidRPr="000972B7">
        <w:rPr>
          <w:rFonts w:ascii="Arial" w:hAnsi="Arial" w:cs="Arial"/>
          <w:sz w:val="24"/>
          <w:szCs w:val="24"/>
        </w:rPr>
        <w:t xml:space="preserve">nder </w:t>
      </w:r>
      <w:r w:rsidR="003D310D" w:rsidRPr="000972B7">
        <w:rPr>
          <w:rFonts w:ascii="Arial" w:hAnsi="Arial" w:cs="Arial"/>
          <w:sz w:val="24"/>
          <w:szCs w:val="24"/>
        </w:rPr>
        <w:t xml:space="preserve">this index pupils are allocated a score, the higher the score the more funding that is attached to the pupil. </w:t>
      </w:r>
      <w:r w:rsidR="00807C21" w:rsidRPr="000972B7">
        <w:rPr>
          <w:rFonts w:ascii="Arial" w:hAnsi="Arial" w:cs="Arial"/>
          <w:sz w:val="24"/>
          <w:szCs w:val="24"/>
        </w:rPr>
        <w:t>The government use</w:t>
      </w:r>
      <w:r w:rsidR="003E0395" w:rsidRPr="000972B7">
        <w:rPr>
          <w:rFonts w:ascii="Arial" w:hAnsi="Arial" w:cs="Arial"/>
          <w:sz w:val="24"/>
          <w:szCs w:val="24"/>
        </w:rPr>
        <w:t>s</w:t>
      </w:r>
      <w:r w:rsidR="00807C21" w:rsidRPr="000972B7">
        <w:rPr>
          <w:rFonts w:ascii="Arial" w:hAnsi="Arial" w:cs="Arial"/>
          <w:sz w:val="24"/>
          <w:szCs w:val="24"/>
        </w:rPr>
        <w:t xml:space="preserve"> the IDACI data published as part of the Indices of Multiple Deprivation</w:t>
      </w:r>
      <w:r w:rsidR="00173614" w:rsidRPr="000972B7">
        <w:rPr>
          <w:rFonts w:ascii="Arial" w:hAnsi="Arial" w:cs="Arial"/>
          <w:sz w:val="24"/>
          <w:szCs w:val="24"/>
        </w:rPr>
        <w:t>.</w:t>
      </w:r>
      <w:r w:rsidR="00807C21" w:rsidRPr="000972B7">
        <w:rPr>
          <w:rFonts w:ascii="Arial" w:hAnsi="Arial" w:cs="Arial"/>
          <w:sz w:val="24"/>
          <w:szCs w:val="24"/>
        </w:rPr>
        <w:t xml:space="preserve"> This information assigns a score to areas of England based on the Lower Super Output Area (LSOA). This score, which ranges from zero to </w:t>
      </w:r>
      <w:r w:rsidR="000420A0" w:rsidRPr="000972B7">
        <w:rPr>
          <w:rFonts w:ascii="Arial" w:hAnsi="Arial" w:cs="Arial"/>
          <w:sz w:val="24"/>
          <w:szCs w:val="24"/>
        </w:rPr>
        <w:t>one,</w:t>
      </w:r>
      <w:r w:rsidR="00807C21" w:rsidRPr="000972B7">
        <w:rPr>
          <w:rFonts w:ascii="Arial" w:hAnsi="Arial" w:cs="Arial"/>
          <w:sz w:val="24"/>
          <w:szCs w:val="24"/>
        </w:rPr>
        <w:t xml:space="preserve"> can be interpreted as the proportion of families with children under 16 which are income deprived.</w:t>
      </w:r>
      <w:r w:rsidR="00173614" w:rsidRPr="000972B7">
        <w:rPr>
          <w:rFonts w:ascii="Arial" w:hAnsi="Arial" w:cs="Arial"/>
          <w:sz w:val="24"/>
          <w:szCs w:val="24"/>
        </w:rPr>
        <w:t xml:space="preserve"> </w:t>
      </w:r>
      <w:r w:rsidR="00FD75D8" w:rsidRPr="000972B7">
        <w:rPr>
          <w:rFonts w:ascii="Arial" w:hAnsi="Arial" w:cs="Arial"/>
          <w:sz w:val="24"/>
          <w:szCs w:val="24"/>
        </w:rPr>
        <w:t xml:space="preserve">The </w:t>
      </w:r>
      <w:r w:rsidR="005E220F" w:rsidRPr="000972B7">
        <w:rPr>
          <w:rFonts w:ascii="Arial" w:hAnsi="Arial" w:cs="Arial"/>
          <w:sz w:val="24"/>
          <w:szCs w:val="24"/>
        </w:rPr>
        <w:t xml:space="preserve">pupil’s postcode </w:t>
      </w:r>
      <w:r w:rsidR="00601A49" w:rsidRPr="000972B7">
        <w:rPr>
          <w:rFonts w:ascii="Arial" w:hAnsi="Arial" w:cs="Arial"/>
          <w:sz w:val="24"/>
          <w:szCs w:val="24"/>
        </w:rPr>
        <w:t xml:space="preserve">is matched to an IDACI </w:t>
      </w:r>
      <w:r w:rsidR="00807C21" w:rsidRPr="000972B7">
        <w:rPr>
          <w:rFonts w:ascii="Arial" w:hAnsi="Arial" w:cs="Arial"/>
          <w:sz w:val="24"/>
          <w:szCs w:val="24"/>
        </w:rPr>
        <w:t>score</w:t>
      </w:r>
      <w:r w:rsidR="00601A49" w:rsidRPr="000972B7">
        <w:rPr>
          <w:rFonts w:ascii="Arial" w:hAnsi="Arial" w:cs="Arial"/>
          <w:sz w:val="24"/>
          <w:szCs w:val="24"/>
        </w:rPr>
        <w:t xml:space="preserve"> and hence an IDACI band</w:t>
      </w:r>
      <w:r w:rsidR="00807C21" w:rsidRPr="000972B7">
        <w:rPr>
          <w:rFonts w:ascii="Arial" w:hAnsi="Arial" w:cs="Arial"/>
          <w:sz w:val="24"/>
          <w:szCs w:val="24"/>
        </w:rPr>
        <w:t>.</w:t>
      </w:r>
      <w:r w:rsidR="009975B7" w:rsidRPr="000972B7">
        <w:rPr>
          <w:rFonts w:ascii="Arial" w:hAnsi="Arial" w:cs="Arial"/>
          <w:sz w:val="24"/>
          <w:szCs w:val="24"/>
        </w:rPr>
        <w:t xml:space="preserve"> There are 6 bands which attract funding.</w:t>
      </w:r>
      <w:r w:rsidR="00807C21" w:rsidRPr="000972B7">
        <w:rPr>
          <w:rFonts w:ascii="Arial" w:hAnsi="Arial" w:cs="Arial"/>
          <w:sz w:val="24"/>
          <w:szCs w:val="24"/>
        </w:rPr>
        <w:t xml:space="preserve"> </w:t>
      </w:r>
      <w:r w:rsidR="009975B7" w:rsidRPr="000972B7">
        <w:rPr>
          <w:rFonts w:ascii="Arial" w:hAnsi="Arial" w:cs="Arial"/>
          <w:sz w:val="24"/>
          <w:szCs w:val="24"/>
        </w:rPr>
        <w:t>Th</w:t>
      </w:r>
      <w:r w:rsidR="000972B7" w:rsidRPr="000972B7">
        <w:rPr>
          <w:rFonts w:ascii="Arial" w:hAnsi="Arial" w:cs="Arial"/>
          <w:sz w:val="24"/>
          <w:szCs w:val="24"/>
        </w:rPr>
        <w:t>ese bands are not of equal size</w:t>
      </w:r>
    </w:p>
    <w:p w14:paraId="2E1FA6B0" w14:textId="77777777" w:rsidR="00BC2086" w:rsidRPr="000972B7" w:rsidRDefault="00BC2086" w:rsidP="00BC2086">
      <w:pPr>
        <w:pStyle w:val="Default"/>
        <w:spacing w:after="0" w:line="240" w:lineRule="auto"/>
        <w:rPr>
          <w:color w:val="auto"/>
          <w:lang w:eastAsia="en-US"/>
        </w:rPr>
      </w:pPr>
    </w:p>
    <w:p w14:paraId="0F4A8994" w14:textId="77777777" w:rsidR="000972B7" w:rsidRPr="000972B7" w:rsidRDefault="000972B7" w:rsidP="000972B7">
      <w:pPr>
        <w:spacing w:after="0" w:line="240" w:lineRule="auto"/>
        <w:ind w:left="1069"/>
        <w:rPr>
          <w:rFonts w:ascii="Arial" w:hAnsi="Arial" w:cs="Arial"/>
          <w:b/>
          <w:sz w:val="24"/>
          <w:szCs w:val="24"/>
        </w:rPr>
      </w:pPr>
    </w:p>
    <w:p w14:paraId="398CABDD" w14:textId="77777777" w:rsidR="00F84A09" w:rsidRPr="000972B7" w:rsidRDefault="000972B7" w:rsidP="000972B7">
      <w:pPr>
        <w:numPr>
          <w:ilvl w:val="1"/>
          <w:numId w:val="12"/>
        </w:numPr>
        <w:spacing w:after="0" w:line="240" w:lineRule="auto"/>
        <w:rPr>
          <w:rFonts w:ascii="Arial" w:hAnsi="Arial" w:cs="Arial"/>
          <w:b/>
          <w:sz w:val="24"/>
          <w:szCs w:val="24"/>
        </w:rPr>
      </w:pPr>
      <w:r w:rsidRPr="000972B7">
        <w:rPr>
          <w:rFonts w:ascii="Arial" w:hAnsi="Arial" w:cs="Arial"/>
          <w:b/>
          <w:sz w:val="24"/>
          <w:szCs w:val="24"/>
        </w:rPr>
        <w:t xml:space="preserve"> </w:t>
      </w:r>
      <w:r w:rsidR="00EF4EF8" w:rsidRPr="000972B7">
        <w:rPr>
          <w:rFonts w:ascii="Arial" w:hAnsi="Arial" w:cs="Arial"/>
          <w:b/>
          <w:sz w:val="24"/>
          <w:szCs w:val="24"/>
        </w:rPr>
        <w:t>Prior attainment</w:t>
      </w:r>
      <w:r w:rsidRPr="000972B7">
        <w:rPr>
          <w:rFonts w:ascii="Arial" w:hAnsi="Arial" w:cs="Arial"/>
          <w:b/>
          <w:sz w:val="24"/>
          <w:szCs w:val="24"/>
        </w:rPr>
        <w:t xml:space="preserve"> (low cost, high incidence SEN)</w:t>
      </w:r>
    </w:p>
    <w:p w14:paraId="64AA007E" w14:textId="77777777" w:rsidR="00BC2086" w:rsidRPr="000972B7" w:rsidRDefault="00BC2086" w:rsidP="00BC2086">
      <w:pPr>
        <w:spacing w:after="0" w:line="240" w:lineRule="auto"/>
        <w:ind w:left="1069"/>
        <w:rPr>
          <w:rFonts w:ascii="Arial" w:hAnsi="Arial" w:cs="Arial"/>
          <w:b/>
          <w:sz w:val="24"/>
          <w:szCs w:val="24"/>
        </w:rPr>
      </w:pPr>
    </w:p>
    <w:p w14:paraId="68E1DF5A" w14:textId="77777777" w:rsidR="007B16A2" w:rsidRPr="000972B7" w:rsidRDefault="00AA6DE5" w:rsidP="00FC78F2">
      <w:pPr>
        <w:spacing w:after="0" w:line="240" w:lineRule="auto"/>
        <w:ind w:left="709"/>
        <w:rPr>
          <w:rFonts w:ascii="Arial" w:hAnsi="Arial" w:cs="Arial"/>
          <w:sz w:val="24"/>
          <w:szCs w:val="24"/>
        </w:rPr>
      </w:pPr>
      <w:r w:rsidRPr="000972B7">
        <w:rPr>
          <w:rFonts w:ascii="Arial" w:hAnsi="Arial" w:cs="Arial"/>
          <w:sz w:val="24"/>
          <w:szCs w:val="24"/>
        </w:rPr>
        <w:t>For pupils costing £10k per annum or less to support, the funding is allocated dire</w:t>
      </w:r>
      <w:r w:rsidR="003E0395" w:rsidRPr="000972B7">
        <w:rPr>
          <w:rFonts w:ascii="Arial" w:hAnsi="Arial" w:cs="Arial"/>
          <w:sz w:val="24"/>
          <w:szCs w:val="24"/>
        </w:rPr>
        <w:t>ctly to schools as part of the s</w:t>
      </w:r>
      <w:r w:rsidRPr="000972B7">
        <w:rPr>
          <w:rFonts w:ascii="Arial" w:hAnsi="Arial" w:cs="Arial"/>
          <w:sz w:val="24"/>
          <w:szCs w:val="24"/>
        </w:rPr>
        <w:t>chools</w:t>
      </w:r>
      <w:r w:rsidR="003E0395" w:rsidRPr="000972B7">
        <w:rPr>
          <w:rFonts w:ascii="Arial" w:hAnsi="Arial" w:cs="Arial"/>
          <w:sz w:val="24"/>
          <w:szCs w:val="24"/>
        </w:rPr>
        <w:t xml:space="preserve"> b</w:t>
      </w:r>
      <w:r w:rsidR="00CD7978" w:rsidRPr="000972B7">
        <w:rPr>
          <w:rFonts w:ascii="Arial" w:hAnsi="Arial" w:cs="Arial"/>
          <w:sz w:val="24"/>
          <w:szCs w:val="24"/>
        </w:rPr>
        <w:t>lock and form</w:t>
      </w:r>
      <w:r w:rsidR="007206A8" w:rsidRPr="000972B7">
        <w:rPr>
          <w:rFonts w:ascii="Arial" w:hAnsi="Arial" w:cs="Arial"/>
          <w:sz w:val="24"/>
          <w:szCs w:val="24"/>
        </w:rPr>
        <w:t>s</w:t>
      </w:r>
      <w:r w:rsidR="00CD7978" w:rsidRPr="000972B7">
        <w:rPr>
          <w:rFonts w:ascii="Arial" w:hAnsi="Arial" w:cs="Arial"/>
          <w:sz w:val="24"/>
          <w:szCs w:val="24"/>
        </w:rPr>
        <w:t xml:space="preserve"> part of their</w:t>
      </w:r>
      <w:r w:rsidRPr="000972B7">
        <w:rPr>
          <w:rFonts w:ascii="Arial" w:hAnsi="Arial" w:cs="Arial"/>
          <w:sz w:val="24"/>
          <w:szCs w:val="24"/>
        </w:rPr>
        <w:t xml:space="preserve"> whole school delegated budget</w:t>
      </w:r>
      <w:r w:rsidR="004F1666" w:rsidRPr="000972B7">
        <w:rPr>
          <w:rFonts w:ascii="Arial" w:hAnsi="Arial" w:cs="Arial"/>
          <w:sz w:val="24"/>
          <w:szCs w:val="24"/>
        </w:rPr>
        <w:t>.</w:t>
      </w:r>
      <w:r w:rsidR="00A71742" w:rsidRPr="000972B7">
        <w:rPr>
          <w:rFonts w:ascii="Arial" w:hAnsi="Arial" w:cs="Arial"/>
          <w:sz w:val="24"/>
          <w:szCs w:val="24"/>
        </w:rPr>
        <w:t xml:space="preserve">  </w:t>
      </w:r>
    </w:p>
    <w:p w14:paraId="3C426A05" w14:textId="77777777" w:rsidR="00FC78F2" w:rsidRPr="000972B7" w:rsidRDefault="00FC78F2" w:rsidP="00FC78F2">
      <w:pPr>
        <w:spacing w:after="0" w:line="240" w:lineRule="auto"/>
        <w:ind w:left="709"/>
        <w:rPr>
          <w:rFonts w:ascii="Arial" w:hAnsi="Arial" w:cs="Arial"/>
          <w:sz w:val="24"/>
          <w:szCs w:val="24"/>
        </w:rPr>
      </w:pPr>
    </w:p>
    <w:p w14:paraId="5AEA11FD" w14:textId="77777777" w:rsidR="004F1666" w:rsidRPr="000972B7" w:rsidRDefault="00A71742" w:rsidP="00FC78F2">
      <w:pPr>
        <w:spacing w:after="0" w:line="240" w:lineRule="auto"/>
        <w:ind w:left="709"/>
        <w:rPr>
          <w:rFonts w:ascii="Arial" w:hAnsi="Arial" w:cs="Arial"/>
          <w:sz w:val="24"/>
          <w:szCs w:val="24"/>
        </w:rPr>
      </w:pPr>
      <w:r w:rsidRPr="000972B7">
        <w:rPr>
          <w:rFonts w:ascii="Arial" w:hAnsi="Arial" w:cs="Arial"/>
          <w:sz w:val="24"/>
          <w:szCs w:val="24"/>
        </w:rPr>
        <w:t>For simplicity Suffolk has always described this funding as £10k fro</w:t>
      </w:r>
      <w:r w:rsidR="00BC528E" w:rsidRPr="000972B7">
        <w:rPr>
          <w:rFonts w:ascii="Arial" w:hAnsi="Arial" w:cs="Arial"/>
          <w:sz w:val="24"/>
          <w:szCs w:val="24"/>
        </w:rPr>
        <w:t xml:space="preserve">m within the delegated budget. </w:t>
      </w:r>
      <w:r w:rsidR="004F1666" w:rsidRPr="000972B7">
        <w:rPr>
          <w:rFonts w:ascii="Arial" w:hAnsi="Arial" w:cs="Arial"/>
          <w:sz w:val="24"/>
          <w:szCs w:val="24"/>
        </w:rPr>
        <w:t>(This funding is sometimes described by the government in their literature as £6k plus the AWPU, rounded up to the £10K; if a Local Authority AWPU is below £4k then the difference is found from the notional SEN budget which is still with</w:t>
      </w:r>
      <w:r w:rsidR="000972B7" w:rsidRPr="000972B7">
        <w:rPr>
          <w:rFonts w:ascii="Arial" w:hAnsi="Arial" w:cs="Arial"/>
          <w:sz w:val="24"/>
          <w:szCs w:val="24"/>
        </w:rPr>
        <w:t>in the schools delegated budget</w:t>
      </w:r>
      <w:r w:rsidR="004F1666" w:rsidRPr="000972B7">
        <w:rPr>
          <w:rFonts w:ascii="Arial" w:hAnsi="Arial" w:cs="Arial"/>
          <w:sz w:val="24"/>
          <w:szCs w:val="24"/>
        </w:rPr>
        <w:t>.</w:t>
      </w:r>
    </w:p>
    <w:p w14:paraId="60C0FE62" w14:textId="77777777" w:rsidR="00BC2086" w:rsidRPr="000972B7" w:rsidRDefault="00BC2086" w:rsidP="00FC78F2">
      <w:pPr>
        <w:spacing w:after="0" w:line="240" w:lineRule="auto"/>
        <w:ind w:left="709"/>
        <w:rPr>
          <w:rFonts w:ascii="Arial" w:hAnsi="Arial" w:cs="Arial"/>
          <w:sz w:val="24"/>
          <w:szCs w:val="24"/>
        </w:rPr>
      </w:pPr>
    </w:p>
    <w:p w14:paraId="66EBEFE2" w14:textId="77777777" w:rsidR="0018685C" w:rsidRPr="000972B7" w:rsidRDefault="00AA6DE5" w:rsidP="00FC78F2">
      <w:pPr>
        <w:spacing w:after="0" w:line="240" w:lineRule="auto"/>
        <w:ind w:left="709"/>
        <w:rPr>
          <w:rFonts w:ascii="Arial" w:hAnsi="Arial" w:cs="Arial"/>
          <w:sz w:val="24"/>
          <w:szCs w:val="24"/>
        </w:rPr>
      </w:pPr>
      <w:r w:rsidRPr="000972B7">
        <w:rPr>
          <w:rFonts w:ascii="Arial" w:hAnsi="Arial" w:cs="Arial"/>
          <w:sz w:val="24"/>
          <w:szCs w:val="24"/>
        </w:rPr>
        <w:t>The funding is no</w:t>
      </w:r>
      <w:r w:rsidR="004F1666" w:rsidRPr="000972B7">
        <w:rPr>
          <w:rFonts w:ascii="Arial" w:hAnsi="Arial" w:cs="Arial"/>
          <w:sz w:val="24"/>
          <w:szCs w:val="24"/>
        </w:rPr>
        <w:t>t</w:t>
      </w:r>
      <w:r w:rsidRPr="000972B7">
        <w:rPr>
          <w:rFonts w:ascii="Arial" w:hAnsi="Arial" w:cs="Arial"/>
          <w:sz w:val="24"/>
          <w:szCs w:val="24"/>
        </w:rPr>
        <w:t xml:space="preserve"> based on individual assessment of pupil needs but instead is allocated </w:t>
      </w:r>
      <w:r w:rsidR="004F1666" w:rsidRPr="000972B7">
        <w:rPr>
          <w:rFonts w:ascii="Arial" w:hAnsi="Arial" w:cs="Arial"/>
          <w:sz w:val="24"/>
          <w:szCs w:val="24"/>
        </w:rPr>
        <w:t xml:space="preserve">using </w:t>
      </w:r>
      <w:r w:rsidRPr="000972B7">
        <w:rPr>
          <w:rFonts w:ascii="Arial" w:hAnsi="Arial" w:cs="Arial"/>
          <w:sz w:val="24"/>
          <w:szCs w:val="24"/>
        </w:rPr>
        <w:t>a proxy measure</w:t>
      </w:r>
      <w:r w:rsidR="00CD7978" w:rsidRPr="000972B7">
        <w:rPr>
          <w:rFonts w:ascii="Arial" w:hAnsi="Arial" w:cs="Arial"/>
          <w:sz w:val="24"/>
          <w:szCs w:val="24"/>
        </w:rPr>
        <w:t xml:space="preserve"> for low level, high incidence special educational needs</w:t>
      </w:r>
      <w:r w:rsidRPr="000972B7">
        <w:rPr>
          <w:rFonts w:ascii="Arial" w:hAnsi="Arial" w:cs="Arial"/>
          <w:sz w:val="24"/>
          <w:szCs w:val="24"/>
        </w:rPr>
        <w:t xml:space="preserve">. </w:t>
      </w:r>
      <w:r w:rsidR="004F1666" w:rsidRPr="000972B7">
        <w:rPr>
          <w:rFonts w:ascii="Arial" w:hAnsi="Arial" w:cs="Arial"/>
          <w:sz w:val="24"/>
          <w:szCs w:val="24"/>
        </w:rPr>
        <w:t>S</w:t>
      </w:r>
      <w:r w:rsidRPr="000972B7">
        <w:rPr>
          <w:rFonts w:ascii="Arial" w:hAnsi="Arial" w:cs="Arial"/>
          <w:sz w:val="24"/>
          <w:szCs w:val="24"/>
        </w:rPr>
        <w:t xml:space="preserve">chools </w:t>
      </w:r>
      <w:r w:rsidR="00CD7978" w:rsidRPr="000972B7">
        <w:rPr>
          <w:rFonts w:ascii="Arial" w:hAnsi="Arial" w:cs="Arial"/>
          <w:sz w:val="24"/>
          <w:szCs w:val="24"/>
        </w:rPr>
        <w:t>are</w:t>
      </w:r>
      <w:r w:rsidRPr="000972B7">
        <w:rPr>
          <w:rFonts w:ascii="Arial" w:hAnsi="Arial" w:cs="Arial"/>
          <w:sz w:val="24"/>
          <w:szCs w:val="24"/>
        </w:rPr>
        <w:t xml:space="preserve"> no</w:t>
      </w:r>
      <w:r w:rsidR="004F1666" w:rsidRPr="000972B7">
        <w:rPr>
          <w:rFonts w:ascii="Arial" w:hAnsi="Arial" w:cs="Arial"/>
          <w:sz w:val="24"/>
          <w:szCs w:val="24"/>
        </w:rPr>
        <w:t>t</w:t>
      </w:r>
      <w:r w:rsidRPr="000972B7">
        <w:rPr>
          <w:rFonts w:ascii="Arial" w:hAnsi="Arial" w:cs="Arial"/>
          <w:sz w:val="24"/>
          <w:szCs w:val="24"/>
        </w:rPr>
        <w:t xml:space="preserve"> able to link funding directly to a pupil but instead have to look at their total budget to support those pupils with Special Educational Needs </w:t>
      </w:r>
      <w:r w:rsidR="00CA705C" w:rsidRPr="000972B7">
        <w:rPr>
          <w:rFonts w:ascii="Arial" w:hAnsi="Arial" w:cs="Arial"/>
          <w:sz w:val="24"/>
          <w:szCs w:val="24"/>
        </w:rPr>
        <w:t xml:space="preserve">and Disability </w:t>
      </w:r>
      <w:r w:rsidRPr="000972B7">
        <w:rPr>
          <w:rFonts w:ascii="Arial" w:hAnsi="Arial" w:cs="Arial"/>
          <w:sz w:val="24"/>
          <w:szCs w:val="24"/>
        </w:rPr>
        <w:t>(SEN</w:t>
      </w:r>
      <w:r w:rsidR="00CA705C" w:rsidRPr="000972B7">
        <w:rPr>
          <w:rFonts w:ascii="Arial" w:hAnsi="Arial" w:cs="Arial"/>
          <w:sz w:val="24"/>
          <w:szCs w:val="24"/>
        </w:rPr>
        <w:t>D</w:t>
      </w:r>
      <w:r w:rsidRPr="000972B7">
        <w:rPr>
          <w:rFonts w:ascii="Arial" w:hAnsi="Arial" w:cs="Arial"/>
          <w:sz w:val="24"/>
          <w:szCs w:val="24"/>
        </w:rPr>
        <w:t>).</w:t>
      </w:r>
    </w:p>
    <w:p w14:paraId="045E9BBA" w14:textId="77777777" w:rsidR="00BC2086" w:rsidRPr="000972B7" w:rsidRDefault="00BC2086" w:rsidP="00FC78F2">
      <w:pPr>
        <w:spacing w:after="0" w:line="240" w:lineRule="auto"/>
        <w:ind w:left="709"/>
        <w:jc w:val="both"/>
        <w:rPr>
          <w:rFonts w:ascii="Arial" w:hAnsi="Arial" w:cs="Arial"/>
          <w:sz w:val="24"/>
          <w:szCs w:val="24"/>
        </w:rPr>
      </w:pPr>
    </w:p>
    <w:p w14:paraId="3C88F441" w14:textId="77777777" w:rsidR="00AA6DE5" w:rsidRPr="000972B7" w:rsidRDefault="00AA6DE5" w:rsidP="00FC78F2">
      <w:pPr>
        <w:spacing w:after="0" w:line="240" w:lineRule="auto"/>
        <w:ind w:left="709"/>
        <w:jc w:val="both"/>
        <w:rPr>
          <w:rFonts w:ascii="Arial" w:hAnsi="Arial" w:cs="Arial"/>
          <w:sz w:val="24"/>
          <w:szCs w:val="24"/>
        </w:rPr>
      </w:pPr>
      <w:r w:rsidRPr="000972B7">
        <w:rPr>
          <w:rFonts w:ascii="Arial" w:hAnsi="Arial" w:cs="Arial"/>
          <w:sz w:val="24"/>
          <w:szCs w:val="24"/>
        </w:rPr>
        <w:t>The proxy measure set by the government is based on prior attainment</w:t>
      </w:r>
      <w:r w:rsidR="009C30C3" w:rsidRPr="000972B7">
        <w:rPr>
          <w:rFonts w:ascii="Arial" w:hAnsi="Arial" w:cs="Arial"/>
          <w:sz w:val="24"/>
          <w:szCs w:val="24"/>
        </w:rPr>
        <w:t xml:space="preserve"> and is applied</w:t>
      </w:r>
      <w:r w:rsidRPr="000972B7">
        <w:rPr>
          <w:rFonts w:ascii="Arial" w:hAnsi="Arial" w:cs="Arial"/>
          <w:sz w:val="24"/>
          <w:szCs w:val="24"/>
        </w:rPr>
        <w:t>:</w:t>
      </w:r>
    </w:p>
    <w:p w14:paraId="6D0F389A" w14:textId="77777777" w:rsidR="00FC78F2" w:rsidRPr="0017538B" w:rsidRDefault="00FC78F2" w:rsidP="00FC78F2">
      <w:pPr>
        <w:spacing w:after="0" w:line="240" w:lineRule="auto"/>
        <w:jc w:val="both"/>
        <w:rPr>
          <w:rFonts w:ascii="Arial" w:hAnsi="Arial" w:cs="Arial"/>
          <w:sz w:val="24"/>
          <w:szCs w:val="24"/>
        </w:rPr>
      </w:pPr>
    </w:p>
    <w:p w14:paraId="7BFB67B9" w14:textId="77777777" w:rsidR="0017538B" w:rsidRPr="0017538B" w:rsidRDefault="0017538B" w:rsidP="0017538B">
      <w:pPr>
        <w:numPr>
          <w:ilvl w:val="0"/>
          <w:numId w:val="41"/>
        </w:numPr>
        <w:spacing w:after="0" w:line="240" w:lineRule="auto"/>
        <w:jc w:val="both"/>
        <w:rPr>
          <w:rFonts w:ascii="Arial" w:hAnsi="Arial" w:cs="Arial"/>
          <w:sz w:val="24"/>
          <w:szCs w:val="24"/>
        </w:rPr>
      </w:pPr>
      <w:r>
        <w:rPr>
          <w:rFonts w:ascii="Arial" w:hAnsi="Arial" w:cs="Arial"/>
          <w:sz w:val="24"/>
          <w:szCs w:val="24"/>
        </w:rPr>
        <w:t>P</w:t>
      </w:r>
      <w:r w:rsidRPr="0017538B">
        <w:rPr>
          <w:rFonts w:ascii="Arial" w:hAnsi="Arial" w:cs="Arial"/>
          <w:sz w:val="24"/>
          <w:szCs w:val="24"/>
        </w:rPr>
        <w:t xml:space="preserve">rimary pupils identified as not achieving the expected level of development in the early years foundation stage profile (EYFSP) </w:t>
      </w:r>
    </w:p>
    <w:p w14:paraId="76C7271B" w14:textId="77777777" w:rsidR="0017538B" w:rsidRPr="0017538B" w:rsidRDefault="0017538B" w:rsidP="004D3E81">
      <w:pPr>
        <w:spacing w:after="0" w:line="240" w:lineRule="auto"/>
        <w:ind w:left="720"/>
        <w:jc w:val="both"/>
        <w:rPr>
          <w:rFonts w:ascii="Arial" w:hAnsi="Arial" w:cs="Arial"/>
          <w:sz w:val="24"/>
          <w:szCs w:val="24"/>
        </w:rPr>
      </w:pPr>
    </w:p>
    <w:p w14:paraId="51341D3C" w14:textId="77777777" w:rsidR="00FB37AF" w:rsidRDefault="0017538B" w:rsidP="0017538B">
      <w:pPr>
        <w:numPr>
          <w:ilvl w:val="0"/>
          <w:numId w:val="41"/>
        </w:numPr>
        <w:spacing w:after="0" w:line="240" w:lineRule="auto"/>
        <w:jc w:val="both"/>
        <w:rPr>
          <w:rFonts w:ascii="Arial" w:hAnsi="Arial" w:cs="Arial"/>
          <w:sz w:val="24"/>
          <w:szCs w:val="24"/>
        </w:rPr>
      </w:pPr>
      <w:r>
        <w:rPr>
          <w:rFonts w:ascii="Arial" w:hAnsi="Arial" w:cs="Arial"/>
          <w:sz w:val="24"/>
          <w:szCs w:val="24"/>
        </w:rPr>
        <w:t>S</w:t>
      </w:r>
      <w:r w:rsidRPr="0017538B">
        <w:rPr>
          <w:rFonts w:ascii="Arial" w:hAnsi="Arial" w:cs="Arial"/>
          <w:sz w:val="24"/>
          <w:szCs w:val="24"/>
        </w:rPr>
        <w:t>econdary pupils not reaching the expected standard in KS2 at either reading or writing or maths</w:t>
      </w:r>
    </w:p>
    <w:p w14:paraId="57526C53" w14:textId="77777777" w:rsidR="0017538B" w:rsidRPr="0017538B" w:rsidRDefault="0017538B" w:rsidP="0017538B">
      <w:pPr>
        <w:spacing w:after="0" w:line="240" w:lineRule="auto"/>
        <w:jc w:val="both"/>
        <w:rPr>
          <w:rFonts w:ascii="Arial" w:hAnsi="Arial" w:cs="Arial"/>
          <w:sz w:val="24"/>
          <w:szCs w:val="24"/>
        </w:rPr>
      </w:pPr>
    </w:p>
    <w:p w14:paraId="10128AB7" w14:textId="77777777" w:rsidR="00E035D6" w:rsidRDefault="00D710E3" w:rsidP="004D3E81">
      <w:pPr>
        <w:spacing w:after="0" w:line="240" w:lineRule="auto"/>
        <w:ind w:left="720"/>
        <w:jc w:val="both"/>
        <w:rPr>
          <w:rFonts w:ascii="Arial" w:hAnsi="Arial" w:cs="Arial"/>
          <w:sz w:val="24"/>
          <w:szCs w:val="24"/>
        </w:rPr>
      </w:pPr>
      <w:r w:rsidRPr="00D710E3">
        <w:rPr>
          <w:rFonts w:ascii="Arial" w:hAnsi="Arial" w:cs="Arial"/>
          <w:sz w:val="24"/>
          <w:szCs w:val="24"/>
        </w:rPr>
        <w:t>The EFSA have set a national weighting for the new year 7 cohort of 0.64</w:t>
      </w:r>
      <w:r>
        <w:rPr>
          <w:rFonts w:ascii="Arial" w:hAnsi="Arial" w:cs="Arial"/>
          <w:sz w:val="24"/>
          <w:szCs w:val="24"/>
        </w:rPr>
        <w:t xml:space="preserve">. This </w:t>
      </w:r>
      <w:r w:rsidRPr="00D710E3">
        <w:rPr>
          <w:rFonts w:ascii="Arial" w:hAnsi="Arial" w:cs="Arial"/>
          <w:sz w:val="24"/>
          <w:szCs w:val="24"/>
        </w:rPr>
        <w:t xml:space="preserve">weighting </w:t>
      </w:r>
      <w:r>
        <w:rPr>
          <w:rFonts w:ascii="Arial" w:hAnsi="Arial" w:cs="Arial"/>
          <w:sz w:val="24"/>
          <w:szCs w:val="24"/>
        </w:rPr>
        <w:t xml:space="preserve">has been calculated </w:t>
      </w:r>
      <w:r w:rsidRPr="00D710E3">
        <w:rPr>
          <w:rFonts w:ascii="Arial" w:hAnsi="Arial" w:cs="Arial"/>
          <w:sz w:val="24"/>
          <w:szCs w:val="24"/>
        </w:rPr>
        <w:t>in the same way, by scaling back the proportion of year 7 pupils identified as having low prior attainment (LPA) to a level commensurate with the number of secondary-age pupils identified as LPA in October 2015; before the new, more challenging KS2 test was introduced.</w:t>
      </w:r>
    </w:p>
    <w:p w14:paraId="32604ACD" w14:textId="77777777" w:rsidR="00D710E3" w:rsidRPr="000972B7" w:rsidRDefault="00D710E3" w:rsidP="004D3E81">
      <w:pPr>
        <w:spacing w:after="0" w:line="240" w:lineRule="auto"/>
        <w:ind w:left="720"/>
        <w:jc w:val="both"/>
        <w:rPr>
          <w:rFonts w:ascii="Arial" w:hAnsi="Arial" w:cs="Arial"/>
          <w:sz w:val="24"/>
          <w:szCs w:val="24"/>
        </w:rPr>
      </w:pPr>
    </w:p>
    <w:p w14:paraId="3322566B" w14:textId="77777777" w:rsidR="008C7775" w:rsidRPr="000972B7" w:rsidRDefault="0037538F" w:rsidP="000972B7">
      <w:pPr>
        <w:numPr>
          <w:ilvl w:val="1"/>
          <w:numId w:val="12"/>
        </w:numPr>
        <w:spacing w:after="0" w:line="240" w:lineRule="auto"/>
        <w:jc w:val="both"/>
        <w:rPr>
          <w:rFonts w:ascii="Arial" w:hAnsi="Arial" w:cs="Arial"/>
          <w:b/>
          <w:sz w:val="24"/>
          <w:szCs w:val="24"/>
        </w:rPr>
      </w:pPr>
      <w:r w:rsidRPr="000972B7">
        <w:rPr>
          <w:rFonts w:ascii="Arial" w:hAnsi="Arial" w:cs="Arial"/>
          <w:b/>
          <w:sz w:val="24"/>
          <w:szCs w:val="24"/>
        </w:rPr>
        <w:t xml:space="preserve"> </w:t>
      </w:r>
      <w:r w:rsidR="008C7775" w:rsidRPr="000972B7">
        <w:rPr>
          <w:rFonts w:ascii="Arial" w:hAnsi="Arial" w:cs="Arial"/>
          <w:b/>
          <w:sz w:val="24"/>
          <w:szCs w:val="24"/>
        </w:rPr>
        <w:t>English as an Additional Language</w:t>
      </w:r>
      <w:r w:rsidR="00C336F0" w:rsidRPr="000972B7">
        <w:rPr>
          <w:rFonts w:ascii="Arial" w:hAnsi="Arial" w:cs="Arial"/>
          <w:b/>
          <w:sz w:val="24"/>
          <w:szCs w:val="24"/>
        </w:rPr>
        <w:t xml:space="preserve"> (EAL)</w:t>
      </w:r>
    </w:p>
    <w:p w14:paraId="475A0656" w14:textId="77777777" w:rsidR="00BC2086" w:rsidRPr="000972B7" w:rsidRDefault="00BC2086" w:rsidP="00BC2086">
      <w:pPr>
        <w:spacing w:after="0" w:line="240" w:lineRule="auto"/>
        <w:ind w:left="1069"/>
        <w:jc w:val="both"/>
        <w:rPr>
          <w:rFonts w:ascii="Arial" w:hAnsi="Arial" w:cs="Arial"/>
          <w:b/>
          <w:sz w:val="24"/>
          <w:szCs w:val="24"/>
        </w:rPr>
      </w:pPr>
    </w:p>
    <w:p w14:paraId="63B1E54F" w14:textId="77777777" w:rsidR="005470D3" w:rsidRPr="000972B7" w:rsidRDefault="00C057EC" w:rsidP="004D3E81">
      <w:pPr>
        <w:pStyle w:val="Default"/>
        <w:spacing w:after="0" w:line="240" w:lineRule="auto"/>
        <w:ind w:left="709"/>
        <w:rPr>
          <w:color w:val="auto"/>
        </w:rPr>
      </w:pPr>
      <w:r w:rsidRPr="000972B7">
        <w:rPr>
          <w:color w:val="auto"/>
          <w:lang w:eastAsia="en-US"/>
        </w:rPr>
        <w:t xml:space="preserve">Pupils identified in the October census with a first language other than English may attract funding for up to three years after they enter the statutory school system. </w:t>
      </w:r>
      <w:r w:rsidR="00165138" w:rsidRPr="000972B7">
        <w:rPr>
          <w:color w:val="auto"/>
        </w:rPr>
        <w:t>This is a</w:t>
      </w:r>
      <w:r w:rsidR="008C7775" w:rsidRPr="000972B7">
        <w:rPr>
          <w:color w:val="auto"/>
        </w:rPr>
        <w:t xml:space="preserve"> cash sum </w:t>
      </w:r>
      <w:r w:rsidR="00265B11" w:rsidRPr="000972B7">
        <w:rPr>
          <w:color w:val="auto"/>
        </w:rPr>
        <w:t>of £</w:t>
      </w:r>
      <w:r w:rsidR="005470D3" w:rsidRPr="000972B7">
        <w:rPr>
          <w:color w:val="auto"/>
        </w:rPr>
        <w:t>515</w:t>
      </w:r>
      <w:r w:rsidR="00265B11" w:rsidRPr="000972B7">
        <w:rPr>
          <w:color w:val="auto"/>
        </w:rPr>
        <w:t xml:space="preserve"> </w:t>
      </w:r>
      <w:r w:rsidR="008C7775" w:rsidRPr="000972B7">
        <w:rPr>
          <w:color w:val="auto"/>
        </w:rPr>
        <w:t xml:space="preserve">for each eligible </w:t>
      </w:r>
      <w:r w:rsidR="005470D3" w:rsidRPr="000972B7">
        <w:rPr>
          <w:color w:val="auto"/>
        </w:rPr>
        <w:t xml:space="preserve">primary </w:t>
      </w:r>
      <w:r w:rsidR="00165138" w:rsidRPr="000972B7">
        <w:rPr>
          <w:color w:val="auto"/>
        </w:rPr>
        <w:t>pupil</w:t>
      </w:r>
      <w:r w:rsidR="005470D3" w:rsidRPr="000972B7">
        <w:rPr>
          <w:color w:val="auto"/>
        </w:rPr>
        <w:t xml:space="preserve"> and £1,385</w:t>
      </w:r>
      <w:r w:rsidR="008C7775" w:rsidRPr="000972B7">
        <w:rPr>
          <w:color w:val="auto"/>
        </w:rPr>
        <w:t xml:space="preserve"> for </w:t>
      </w:r>
      <w:r w:rsidR="005470D3" w:rsidRPr="000972B7">
        <w:rPr>
          <w:color w:val="auto"/>
        </w:rPr>
        <w:t>each eligible</w:t>
      </w:r>
      <w:r w:rsidR="008C7775" w:rsidRPr="000972B7">
        <w:rPr>
          <w:color w:val="auto"/>
        </w:rPr>
        <w:t xml:space="preserve"> secondary</w:t>
      </w:r>
      <w:r w:rsidR="005470D3" w:rsidRPr="000972B7">
        <w:rPr>
          <w:color w:val="auto"/>
        </w:rPr>
        <w:t xml:space="preserve"> pupil</w:t>
      </w:r>
      <w:r w:rsidR="00165138" w:rsidRPr="000972B7">
        <w:rPr>
          <w:color w:val="auto"/>
        </w:rPr>
        <w:t xml:space="preserve">. </w:t>
      </w:r>
    </w:p>
    <w:p w14:paraId="3AB70042" w14:textId="77777777" w:rsidR="00BC2086" w:rsidRPr="00B37CFD" w:rsidRDefault="00BC2086" w:rsidP="004D3E81">
      <w:pPr>
        <w:pStyle w:val="Default"/>
        <w:spacing w:after="0" w:line="240" w:lineRule="auto"/>
        <w:ind w:left="709"/>
        <w:rPr>
          <w:color w:val="FF0000"/>
        </w:rPr>
      </w:pPr>
    </w:p>
    <w:p w14:paraId="1991C7C9" w14:textId="77777777" w:rsidR="00F946A9" w:rsidRPr="000972B7" w:rsidRDefault="00695A3A" w:rsidP="000972B7">
      <w:pPr>
        <w:numPr>
          <w:ilvl w:val="1"/>
          <w:numId w:val="12"/>
        </w:numPr>
        <w:spacing w:after="0" w:line="240" w:lineRule="auto"/>
        <w:jc w:val="both"/>
        <w:rPr>
          <w:rFonts w:ascii="Arial" w:hAnsi="Arial" w:cs="Arial"/>
          <w:b/>
          <w:sz w:val="24"/>
          <w:szCs w:val="24"/>
        </w:rPr>
      </w:pPr>
      <w:r w:rsidRPr="000972B7">
        <w:rPr>
          <w:rFonts w:ascii="Arial" w:hAnsi="Arial" w:cs="Arial"/>
          <w:b/>
          <w:sz w:val="24"/>
          <w:szCs w:val="24"/>
        </w:rPr>
        <w:t xml:space="preserve"> </w:t>
      </w:r>
      <w:r w:rsidR="0037538F" w:rsidRPr="000972B7">
        <w:rPr>
          <w:rFonts w:ascii="Arial" w:hAnsi="Arial" w:cs="Arial"/>
          <w:b/>
          <w:sz w:val="24"/>
          <w:szCs w:val="24"/>
        </w:rPr>
        <w:t>Lump S</w:t>
      </w:r>
      <w:r w:rsidR="00F946A9" w:rsidRPr="000972B7">
        <w:rPr>
          <w:rFonts w:ascii="Arial" w:hAnsi="Arial" w:cs="Arial"/>
          <w:b/>
          <w:sz w:val="24"/>
          <w:szCs w:val="24"/>
        </w:rPr>
        <w:t>um</w:t>
      </w:r>
    </w:p>
    <w:p w14:paraId="08AA1B67" w14:textId="77777777" w:rsidR="00BC2086" w:rsidRPr="000972B7" w:rsidRDefault="00BC2086" w:rsidP="00BC2086">
      <w:pPr>
        <w:spacing w:after="0" w:line="240" w:lineRule="auto"/>
        <w:ind w:left="1069"/>
        <w:jc w:val="both"/>
        <w:rPr>
          <w:rFonts w:ascii="Arial" w:hAnsi="Arial" w:cs="Arial"/>
          <w:b/>
          <w:sz w:val="24"/>
          <w:szCs w:val="24"/>
        </w:rPr>
      </w:pPr>
    </w:p>
    <w:p w14:paraId="00E9E66F" w14:textId="77777777" w:rsidR="00566A31" w:rsidRPr="000972B7" w:rsidRDefault="00BC528E" w:rsidP="004D3E81">
      <w:pPr>
        <w:spacing w:after="0" w:line="240" w:lineRule="auto"/>
        <w:ind w:left="720"/>
        <w:jc w:val="both"/>
        <w:rPr>
          <w:rFonts w:ascii="Arial" w:hAnsi="Arial" w:cs="Arial"/>
          <w:sz w:val="24"/>
          <w:szCs w:val="24"/>
        </w:rPr>
      </w:pPr>
      <w:r w:rsidRPr="000972B7">
        <w:rPr>
          <w:rFonts w:ascii="Arial" w:hAnsi="Arial" w:cs="Arial"/>
          <w:sz w:val="24"/>
          <w:szCs w:val="24"/>
        </w:rPr>
        <w:t>A</w:t>
      </w:r>
      <w:r w:rsidR="00F946A9" w:rsidRPr="000972B7">
        <w:rPr>
          <w:rFonts w:ascii="Arial" w:hAnsi="Arial" w:cs="Arial"/>
          <w:sz w:val="24"/>
          <w:szCs w:val="24"/>
        </w:rPr>
        <w:t xml:space="preserve"> fixed amount </w:t>
      </w:r>
      <w:r w:rsidR="00265B11" w:rsidRPr="000972B7">
        <w:rPr>
          <w:rFonts w:ascii="Arial" w:hAnsi="Arial" w:cs="Arial"/>
          <w:sz w:val="24"/>
          <w:szCs w:val="24"/>
        </w:rPr>
        <w:t>of £</w:t>
      </w:r>
      <w:r w:rsidR="009C30C3" w:rsidRPr="000972B7">
        <w:rPr>
          <w:rFonts w:ascii="Arial" w:hAnsi="Arial" w:cs="Arial"/>
          <w:sz w:val="24"/>
          <w:szCs w:val="24"/>
        </w:rPr>
        <w:t>11</w:t>
      </w:r>
      <w:r w:rsidR="00BE38B8" w:rsidRPr="000972B7">
        <w:rPr>
          <w:rFonts w:ascii="Arial" w:hAnsi="Arial" w:cs="Arial"/>
          <w:sz w:val="24"/>
          <w:szCs w:val="24"/>
        </w:rPr>
        <w:t>0</w:t>
      </w:r>
      <w:r w:rsidR="009C30C3" w:rsidRPr="000972B7">
        <w:rPr>
          <w:rFonts w:ascii="Arial" w:hAnsi="Arial" w:cs="Arial"/>
          <w:sz w:val="24"/>
          <w:szCs w:val="24"/>
        </w:rPr>
        <w:t>,000</w:t>
      </w:r>
      <w:r w:rsidR="00265B11" w:rsidRPr="000972B7">
        <w:rPr>
          <w:rFonts w:ascii="Arial" w:hAnsi="Arial" w:cs="Arial"/>
          <w:sz w:val="24"/>
          <w:szCs w:val="24"/>
        </w:rPr>
        <w:t xml:space="preserve"> </w:t>
      </w:r>
      <w:r w:rsidRPr="000972B7">
        <w:rPr>
          <w:rFonts w:ascii="Arial" w:hAnsi="Arial" w:cs="Arial"/>
          <w:sz w:val="24"/>
          <w:szCs w:val="24"/>
        </w:rPr>
        <w:t xml:space="preserve">is </w:t>
      </w:r>
      <w:r w:rsidR="00F946A9" w:rsidRPr="000972B7">
        <w:rPr>
          <w:rFonts w:ascii="Arial" w:hAnsi="Arial" w:cs="Arial"/>
          <w:sz w:val="24"/>
          <w:szCs w:val="24"/>
        </w:rPr>
        <w:t>paid to all schools</w:t>
      </w:r>
      <w:r w:rsidR="00265B11" w:rsidRPr="000972B7">
        <w:rPr>
          <w:rFonts w:ascii="Arial" w:hAnsi="Arial" w:cs="Arial"/>
          <w:sz w:val="24"/>
          <w:szCs w:val="24"/>
        </w:rPr>
        <w:t>;</w:t>
      </w:r>
      <w:r w:rsidR="00F946A9" w:rsidRPr="000972B7">
        <w:rPr>
          <w:rFonts w:ascii="Arial" w:hAnsi="Arial" w:cs="Arial"/>
          <w:sz w:val="24"/>
          <w:szCs w:val="24"/>
        </w:rPr>
        <w:t xml:space="preserve"> the amount is the same whatev</w:t>
      </w:r>
      <w:r w:rsidR="00B75801" w:rsidRPr="000972B7">
        <w:rPr>
          <w:rFonts w:ascii="Arial" w:hAnsi="Arial" w:cs="Arial"/>
          <w:sz w:val="24"/>
          <w:szCs w:val="24"/>
        </w:rPr>
        <w:t>er the phase or size of the school</w:t>
      </w:r>
      <w:r w:rsidR="00807C21" w:rsidRPr="000972B7">
        <w:rPr>
          <w:rFonts w:ascii="Arial" w:hAnsi="Arial" w:cs="Arial"/>
          <w:sz w:val="24"/>
          <w:szCs w:val="24"/>
        </w:rPr>
        <w:t>.</w:t>
      </w:r>
      <w:r w:rsidR="00D365B3" w:rsidRPr="000972B7">
        <w:rPr>
          <w:rFonts w:ascii="Arial" w:hAnsi="Arial" w:cs="Arial"/>
          <w:sz w:val="24"/>
          <w:szCs w:val="24"/>
        </w:rPr>
        <w:t xml:space="preserve"> </w:t>
      </w:r>
    </w:p>
    <w:p w14:paraId="2839E3A7" w14:textId="77777777" w:rsidR="00BC2086" w:rsidRPr="00B37CFD" w:rsidRDefault="00BC2086" w:rsidP="004D3E81">
      <w:pPr>
        <w:spacing w:after="0" w:line="240" w:lineRule="auto"/>
        <w:ind w:left="720"/>
        <w:jc w:val="both"/>
        <w:rPr>
          <w:rFonts w:ascii="Arial" w:hAnsi="Arial" w:cs="Arial"/>
          <w:i/>
          <w:color w:val="FF0000"/>
          <w:sz w:val="24"/>
          <w:szCs w:val="24"/>
        </w:rPr>
      </w:pPr>
    </w:p>
    <w:p w14:paraId="4FDF4167" w14:textId="77777777" w:rsidR="00566A31" w:rsidRPr="000972B7" w:rsidRDefault="0037538F" w:rsidP="000972B7">
      <w:pPr>
        <w:numPr>
          <w:ilvl w:val="1"/>
          <w:numId w:val="12"/>
        </w:numPr>
        <w:spacing w:after="0" w:line="240" w:lineRule="auto"/>
        <w:jc w:val="both"/>
        <w:rPr>
          <w:rFonts w:ascii="Arial" w:hAnsi="Arial" w:cs="Arial"/>
          <w:b/>
          <w:sz w:val="24"/>
          <w:szCs w:val="24"/>
        </w:rPr>
      </w:pPr>
      <w:r w:rsidRPr="000972B7">
        <w:rPr>
          <w:rFonts w:ascii="Arial" w:hAnsi="Arial" w:cs="Arial"/>
          <w:b/>
          <w:sz w:val="24"/>
          <w:szCs w:val="24"/>
        </w:rPr>
        <w:t xml:space="preserve"> </w:t>
      </w:r>
      <w:r w:rsidR="00566A31" w:rsidRPr="000972B7">
        <w:rPr>
          <w:rFonts w:ascii="Arial" w:hAnsi="Arial" w:cs="Arial"/>
          <w:b/>
          <w:sz w:val="24"/>
          <w:szCs w:val="24"/>
        </w:rPr>
        <w:t>Sparsity</w:t>
      </w:r>
    </w:p>
    <w:p w14:paraId="42DCF98D" w14:textId="77777777" w:rsidR="00BC2086" w:rsidRPr="000972B7" w:rsidRDefault="00BC2086" w:rsidP="00BC2086">
      <w:pPr>
        <w:spacing w:after="0" w:line="240" w:lineRule="auto"/>
        <w:ind w:left="1069"/>
        <w:jc w:val="both"/>
        <w:rPr>
          <w:rFonts w:ascii="Arial" w:hAnsi="Arial" w:cs="Arial"/>
          <w:b/>
          <w:sz w:val="24"/>
          <w:szCs w:val="24"/>
        </w:rPr>
      </w:pPr>
    </w:p>
    <w:p w14:paraId="325E7263" w14:textId="77777777" w:rsidR="00847E15" w:rsidRPr="000972B7" w:rsidRDefault="00807C21" w:rsidP="004D3E81">
      <w:pPr>
        <w:pStyle w:val="ListParagraph"/>
        <w:spacing w:after="0" w:line="240" w:lineRule="auto"/>
        <w:ind w:left="709"/>
        <w:jc w:val="both"/>
        <w:rPr>
          <w:rFonts w:ascii="Arial" w:hAnsi="Arial" w:cs="Arial"/>
          <w:sz w:val="24"/>
          <w:szCs w:val="24"/>
        </w:rPr>
      </w:pPr>
      <w:r w:rsidRPr="000972B7">
        <w:rPr>
          <w:rFonts w:ascii="Arial" w:hAnsi="Arial" w:cs="Arial"/>
          <w:sz w:val="24"/>
          <w:szCs w:val="24"/>
        </w:rPr>
        <w:t xml:space="preserve">This </w:t>
      </w:r>
      <w:r w:rsidR="00566A31" w:rsidRPr="000972B7">
        <w:rPr>
          <w:rFonts w:ascii="Arial" w:hAnsi="Arial" w:cs="Arial"/>
          <w:sz w:val="24"/>
          <w:szCs w:val="24"/>
        </w:rPr>
        <w:t xml:space="preserve">factor </w:t>
      </w:r>
      <w:r w:rsidR="003803DF" w:rsidRPr="000972B7">
        <w:rPr>
          <w:rFonts w:ascii="Arial" w:hAnsi="Arial" w:cs="Arial"/>
          <w:sz w:val="24"/>
          <w:szCs w:val="24"/>
        </w:rPr>
        <w:t>is</w:t>
      </w:r>
      <w:r w:rsidR="00566A31" w:rsidRPr="000972B7">
        <w:rPr>
          <w:rFonts w:ascii="Arial" w:hAnsi="Arial" w:cs="Arial"/>
          <w:sz w:val="24"/>
          <w:szCs w:val="24"/>
        </w:rPr>
        <w:t xml:space="preserve"> </w:t>
      </w:r>
      <w:r w:rsidR="009C30C3" w:rsidRPr="000972B7">
        <w:rPr>
          <w:rFonts w:ascii="Arial" w:hAnsi="Arial" w:cs="Arial"/>
          <w:sz w:val="24"/>
          <w:szCs w:val="24"/>
        </w:rPr>
        <w:t>to</w:t>
      </w:r>
      <w:r w:rsidR="00566A31" w:rsidRPr="000972B7">
        <w:rPr>
          <w:rFonts w:ascii="Arial" w:hAnsi="Arial" w:cs="Arial"/>
          <w:sz w:val="24"/>
          <w:szCs w:val="24"/>
        </w:rPr>
        <w:t xml:space="preserve"> support </w:t>
      </w:r>
      <w:r w:rsidR="00BC51E2" w:rsidRPr="000972B7">
        <w:rPr>
          <w:rFonts w:ascii="Arial" w:hAnsi="Arial" w:cs="Arial"/>
          <w:sz w:val="24"/>
          <w:szCs w:val="24"/>
        </w:rPr>
        <w:t xml:space="preserve">small </w:t>
      </w:r>
      <w:r w:rsidR="00566A31" w:rsidRPr="000972B7">
        <w:rPr>
          <w:rFonts w:ascii="Arial" w:hAnsi="Arial" w:cs="Arial"/>
          <w:sz w:val="24"/>
          <w:szCs w:val="24"/>
        </w:rPr>
        <w:t>schools in rural locations</w:t>
      </w:r>
      <w:r w:rsidR="006E1A34" w:rsidRPr="000972B7">
        <w:rPr>
          <w:rFonts w:ascii="Arial" w:hAnsi="Arial" w:cs="Arial"/>
          <w:sz w:val="24"/>
          <w:szCs w:val="24"/>
        </w:rPr>
        <w:t>.</w:t>
      </w:r>
      <w:r w:rsidR="001C5D1F" w:rsidRPr="000972B7">
        <w:rPr>
          <w:rFonts w:ascii="Arial" w:hAnsi="Arial" w:cs="Arial"/>
          <w:sz w:val="24"/>
          <w:szCs w:val="24"/>
        </w:rPr>
        <w:t xml:space="preserve"> Schools that are eligible for sparsity funding must meet two criteria i.e.</w:t>
      </w:r>
      <w:r w:rsidR="00C25C1D" w:rsidRPr="000972B7">
        <w:rPr>
          <w:rFonts w:ascii="Arial" w:hAnsi="Arial" w:cs="Arial"/>
          <w:sz w:val="24"/>
          <w:szCs w:val="24"/>
        </w:rPr>
        <w:t xml:space="preserve"> </w:t>
      </w:r>
      <w:r w:rsidR="001C5D1F" w:rsidRPr="000972B7">
        <w:rPr>
          <w:rFonts w:ascii="Arial" w:hAnsi="Arial" w:cs="Arial"/>
          <w:sz w:val="24"/>
          <w:szCs w:val="24"/>
        </w:rPr>
        <w:t xml:space="preserve">they are located in areas where pupils would have to travel a significant distance to an alternative should the school close </w:t>
      </w:r>
      <w:r w:rsidR="001C5D1F" w:rsidRPr="000972B7">
        <w:rPr>
          <w:rFonts w:ascii="Arial" w:hAnsi="Arial" w:cs="Arial"/>
          <w:sz w:val="24"/>
          <w:szCs w:val="24"/>
          <w:u w:val="single"/>
        </w:rPr>
        <w:t>and</w:t>
      </w:r>
      <w:r w:rsidR="001C5D1F" w:rsidRPr="000972B7">
        <w:rPr>
          <w:rFonts w:ascii="Arial" w:hAnsi="Arial" w:cs="Arial"/>
          <w:sz w:val="24"/>
          <w:szCs w:val="24"/>
        </w:rPr>
        <w:t xml:space="preserve"> they are small schools. All data is calculated by the ESFA</w:t>
      </w:r>
      <w:r w:rsidR="00BC2086" w:rsidRPr="000972B7">
        <w:rPr>
          <w:rFonts w:ascii="Arial" w:hAnsi="Arial" w:cs="Arial"/>
          <w:sz w:val="24"/>
          <w:szCs w:val="24"/>
        </w:rPr>
        <w:t>.</w:t>
      </w:r>
    </w:p>
    <w:p w14:paraId="6C570379" w14:textId="77777777" w:rsidR="00BC2086" w:rsidRPr="000972B7" w:rsidRDefault="00BC2086" w:rsidP="004D3E81">
      <w:pPr>
        <w:pStyle w:val="ListParagraph"/>
        <w:spacing w:after="0" w:line="240" w:lineRule="auto"/>
        <w:ind w:left="709"/>
        <w:jc w:val="both"/>
        <w:rPr>
          <w:rFonts w:ascii="Arial" w:hAnsi="Arial" w:cs="Arial"/>
          <w:sz w:val="24"/>
          <w:szCs w:val="24"/>
        </w:rPr>
      </w:pPr>
    </w:p>
    <w:p w14:paraId="612D2C0C" w14:textId="77777777" w:rsidR="00C25C1D" w:rsidRPr="000972B7" w:rsidRDefault="00C25C1D" w:rsidP="004D3E81">
      <w:pPr>
        <w:spacing w:after="0" w:line="240" w:lineRule="auto"/>
        <w:ind w:left="720"/>
        <w:jc w:val="both"/>
        <w:rPr>
          <w:rFonts w:ascii="Arial" w:hAnsi="Arial" w:cs="Arial"/>
          <w:sz w:val="24"/>
          <w:szCs w:val="24"/>
        </w:rPr>
      </w:pPr>
      <w:r w:rsidRPr="000972B7">
        <w:rPr>
          <w:rFonts w:ascii="Arial" w:hAnsi="Arial" w:cs="Arial"/>
          <w:sz w:val="24"/>
          <w:szCs w:val="24"/>
        </w:rPr>
        <w:t xml:space="preserve">A sparsity distance is calculated for each school. Pupils for whom it is </w:t>
      </w:r>
      <w:r w:rsidR="00F63051" w:rsidRPr="000972B7">
        <w:rPr>
          <w:rFonts w:ascii="Arial" w:hAnsi="Arial" w:cs="Arial"/>
          <w:sz w:val="24"/>
          <w:szCs w:val="24"/>
        </w:rPr>
        <w:t>their closest compatible school</w:t>
      </w:r>
      <w:r w:rsidRPr="000972B7">
        <w:rPr>
          <w:rFonts w:ascii="Arial" w:hAnsi="Arial" w:cs="Arial"/>
          <w:sz w:val="24"/>
          <w:szCs w:val="24"/>
        </w:rPr>
        <w:t xml:space="preserve"> are identified and then the average distance to the second nearest compatible school for these pupils is calculated.</w:t>
      </w:r>
      <w:r w:rsidR="00F33528" w:rsidRPr="000972B7">
        <w:rPr>
          <w:rFonts w:ascii="Arial" w:hAnsi="Arial" w:cs="Arial"/>
          <w:sz w:val="24"/>
          <w:szCs w:val="24"/>
        </w:rPr>
        <w:t xml:space="preserve"> The sparsity distance is calculated</w:t>
      </w:r>
      <w:r w:rsidR="009C30C3" w:rsidRPr="000972B7">
        <w:rPr>
          <w:rFonts w:ascii="Arial" w:hAnsi="Arial" w:cs="Arial"/>
          <w:sz w:val="24"/>
          <w:szCs w:val="24"/>
        </w:rPr>
        <w:t>,</w:t>
      </w:r>
      <w:r w:rsidR="00F63051" w:rsidRPr="000972B7">
        <w:rPr>
          <w:rFonts w:ascii="Arial" w:hAnsi="Arial" w:cs="Arial"/>
          <w:sz w:val="24"/>
          <w:szCs w:val="24"/>
        </w:rPr>
        <w:t xml:space="preserve"> </w:t>
      </w:r>
      <w:r w:rsidR="00F33528" w:rsidRPr="000972B7">
        <w:rPr>
          <w:rFonts w:ascii="Arial" w:hAnsi="Arial" w:cs="Arial"/>
          <w:sz w:val="24"/>
          <w:szCs w:val="24"/>
        </w:rPr>
        <w:t>as the crow flies</w:t>
      </w:r>
      <w:r w:rsidR="005D7BFF" w:rsidRPr="000972B7">
        <w:rPr>
          <w:rFonts w:ascii="Arial" w:hAnsi="Arial" w:cs="Arial"/>
          <w:sz w:val="24"/>
          <w:szCs w:val="24"/>
        </w:rPr>
        <w:t>.</w:t>
      </w:r>
    </w:p>
    <w:p w14:paraId="1CFFA233" w14:textId="77777777" w:rsidR="00BC2086" w:rsidRPr="000972B7" w:rsidRDefault="00BC2086" w:rsidP="004D3E81">
      <w:pPr>
        <w:spacing w:after="0" w:line="240" w:lineRule="auto"/>
        <w:ind w:left="720"/>
        <w:jc w:val="both"/>
        <w:rPr>
          <w:rFonts w:ascii="Arial" w:hAnsi="Arial" w:cs="Arial"/>
          <w:sz w:val="24"/>
          <w:szCs w:val="24"/>
        </w:rPr>
      </w:pPr>
    </w:p>
    <w:p w14:paraId="15FE5034" w14:textId="77777777" w:rsidR="00C25C1D" w:rsidRPr="000972B7" w:rsidRDefault="00C25C1D" w:rsidP="004D3E81">
      <w:pPr>
        <w:spacing w:after="0" w:line="240" w:lineRule="auto"/>
        <w:ind w:left="720"/>
        <w:jc w:val="both"/>
        <w:rPr>
          <w:rFonts w:ascii="Arial" w:hAnsi="Arial" w:cs="Arial"/>
          <w:sz w:val="24"/>
          <w:szCs w:val="24"/>
        </w:rPr>
      </w:pPr>
      <w:r w:rsidRPr="000972B7">
        <w:rPr>
          <w:rFonts w:ascii="Arial" w:hAnsi="Arial" w:cs="Arial"/>
          <w:sz w:val="24"/>
          <w:szCs w:val="24"/>
        </w:rPr>
        <w:t>In addition, the number of pupils in a school is divided by the number of year groups to determine the size of an average year group.</w:t>
      </w:r>
    </w:p>
    <w:p w14:paraId="58578DEA" w14:textId="77777777" w:rsidR="00BC2086" w:rsidRPr="000972B7" w:rsidRDefault="00BC2086" w:rsidP="004D3E81">
      <w:pPr>
        <w:spacing w:after="0" w:line="240" w:lineRule="auto"/>
        <w:ind w:left="720"/>
        <w:jc w:val="both"/>
        <w:rPr>
          <w:rFonts w:ascii="Arial" w:hAnsi="Arial" w:cs="Arial"/>
          <w:sz w:val="24"/>
          <w:szCs w:val="24"/>
        </w:rPr>
      </w:pPr>
    </w:p>
    <w:p w14:paraId="31EC3E99" w14:textId="77777777" w:rsidR="00791838" w:rsidRPr="000972B7" w:rsidRDefault="005A608F" w:rsidP="004D3E81">
      <w:pPr>
        <w:spacing w:after="0" w:line="240" w:lineRule="auto"/>
        <w:ind w:firstLine="720"/>
        <w:jc w:val="both"/>
        <w:rPr>
          <w:rFonts w:ascii="Arial" w:hAnsi="Arial" w:cs="Arial"/>
          <w:sz w:val="24"/>
          <w:szCs w:val="24"/>
        </w:rPr>
      </w:pPr>
      <w:r w:rsidRPr="000972B7">
        <w:rPr>
          <w:rFonts w:ascii="Arial" w:hAnsi="Arial" w:cs="Arial"/>
          <w:sz w:val="24"/>
          <w:szCs w:val="24"/>
        </w:rPr>
        <w:t>Schools qualify for sparsity funding only if they meet both of the following criteria:</w:t>
      </w:r>
    </w:p>
    <w:p w14:paraId="4F2A3F55" w14:textId="77777777" w:rsidR="00BC2086" w:rsidRPr="000972B7" w:rsidRDefault="00BC2086" w:rsidP="004D3E81">
      <w:pPr>
        <w:spacing w:after="0" w:line="240" w:lineRule="auto"/>
        <w:ind w:firstLine="720"/>
        <w:jc w:val="both"/>
        <w:rPr>
          <w:rFonts w:ascii="Arial" w:hAnsi="Arial" w:cs="Arial"/>
          <w:sz w:val="24"/>
          <w:szCs w:val="24"/>
        </w:rPr>
      </w:pPr>
    </w:p>
    <w:p w14:paraId="22CC9239" w14:textId="77777777" w:rsidR="00A43C60" w:rsidRPr="000972B7" w:rsidRDefault="00A43C60" w:rsidP="004D3E81">
      <w:pPr>
        <w:spacing w:after="0" w:line="240" w:lineRule="auto"/>
        <w:ind w:firstLine="720"/>
        <w:jc w:val="both"/>
        <w:rPr>
          <w:rFonts w:ascii="Arial" w:hAnsi="Arial" w:cs="Arial"/>
          <w:sz w:val="24"/>
          <w:szCs w:val="24"/>
        </w:rPr>
      </w:pPr>
    </w:p>
    <w:tbl>
      <w:tblPr>
        <w:tblW w:w="9061" w:type="dxa"/>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3660"/>
        <w:gridCol w:w="3544"/>
      </w:tblGrid>
      <w:tr w:rsidR="00334139" w:rsidRPr="000972B7" w14:paraId="18AFCF95" w14:textId="77777777" w:rsidTr="00077B7A">
        <w:tc>
          <w:tcPr>
            <w:tcW w:w="1857" w:type="dxa"/>
            <w:shd w:val="clear" w:color="auto" w:fill="auto"/>
          </w:tcPr>
          <w:p w14:paraId="1D124F3A"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School</w:t>
            </w:r>
          </w:p>
        </w:tc>
        <w:tc>
          <w:tcPr>
            <w:tcW w:w="3660" w:type="dxa"/>
            <w:shd w:val="clear" w:color="auto" w:fill="auto"/>
          </w:tcPr>
          <w:p w14:paraId="62763896"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Average year group less than:</w:t>
            </w:r>
          </w:p>
        </w:tc>
        <w:tc>
          <w:tcPr>
            <w:tcW w:w="3544" w:type="dxa"/>
            <w:shd w:val="clear" w:color="auto" w:fill="auto"/>
          </w:tcPr>
          <w:p w14:paraId="6C65CE7F"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Sparsity distance greater than:</w:t>
            </w:r>
          </w:p>
        </w:tc>
      </w:tr>
      <w:tr w:rsidR="00334139" w:rsidRPr="000972B7" w14:paraId="1590B971" w14:textId="77777777" w:rsidTr="00077B7A">
        <w:tc>
          <w:tcPr>
            <w:tcW w:w="1857" w:type="dxa"/>
            <w:shd w:val="clear" w:color="auto" w:fill="auto"/>
          </w:tcPr>
          <w:p w14:paraId="2BBB3AE8"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Primary</w:t>
            </w:r>
          </w:p>
        </w:tc>
        <w:tc>
          <w:tcPr>
            <w:tcW w:w="3660" w:type="dxa"/>
            <w:shd w:val="clear" w:color="auto" w:fill="auto"/>
          </w:tcPr>
          <w:p w14:paraId="48CF9D77"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21.4</w:t>
            </w:r>
          </w:p>
        </w:tc>
        <w:tc>
          <w:tcPr>
            <w:tcW w:w="3544" w:type="dxa"/>
            <w:shd w:val="clear" w:color="auto" w:fill="auto"/>
          </w:tcPr>
          <w:p w14:paraId="5FD8A722"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2 miles</w:t>
            </w:r>
          </w:p>
        </w:tc>
      </w:tr>
      <w:tr w:rsidR="00334139" w:rsidRPr="000972B7" w14:paraId="0426448F" w14:textId="77777777" w:rsidTr="00077B7A">
        <w:tc>
          <w:tcPr>
            <w:tcW w:w="1857" w:type="dxa"/>
            <w:shd w:val="clear" w:color="auto" w:fill="auto"/>
          </w:tcPr>
          <w:p w14:paraId="6C26E1B7"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lastRenderedPageBreak/>
              <w:t>Middle</w:t>
            </w:r>
          </w:p>
        </w:tc>
        <w:tc>
          <w:tcPr>
            <w:tcW w:w="3660" w:type="dxa"/>
            <w:shd w:val="clear" w:color="auto" w:fill="auto"/>
          </w:tcPr>
          <w:p w14:paraId="2AAE1621"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69.2</w:t>
            </w:r>
          </w:p>
        </w:tc>
        <w:tc>
          <w:tcPr>
            <w:tcW w:w="3544" w:type="dxa"/>
            <w:shd w:val="clear" w:color="auto" w:fill="auto"/>
          </w:tcPr>
          <w:p w14:paraId="7393B226"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2 miles</w:t>
            </w:r>
          </w:p>
        </w:tc>
      </w:tr>
      <w:tr w:rsidR="00334139" w:rsidRPr="000972B7" w14:paraId="0FDB883E" w14:textId="77777777" w:rsidTr="00077B7A">
        <w:tc>
          <w:tcPr>
            <w:tcW w:w="1857" w:type="dxa"/>
            <w:shd w:val="clear" w:color="auto" w:fill="auto"/>
          </w:tcPr>
          <w:p w14:paraId="4B20D307"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Secondary</w:t>
            </w:r>
          </w:p>
        </w:tc>
        <w:tc>
          <w:tcPr>
            <w:tcW w:w="3660" w:type="dxa"/>
            <w:shd w:val="clear" w:color="auto" w:fill="auto"/>
          </w:tcPr>
          <w:p w14:paraId="454C8C68"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120.0</w:t>
            </w:r>
          </w:p>
        </w:tc>
        <w:tc>
          <w:tcPr>
            <w:tcW w:w="3544" w:type="dxa"/>
            <w:shd w:val="clear" w:color="auto" w:fill="auto"/>
          </w:tcPr>
          <w:p w14:paraId="24B35BF5" w14:textId="77777777" w:rsidR="005A608F" w:rsidRPr="000972B7" w:rsidRDefault="005A608F" w:rsidP="004D3E81">
            <w:pPr>
              <w:spacing w:after="0" w:line="240" w:lineRule="auto"/>
              <w:rPr>
                <w:rFonts w:ascii="Arial" w:hAnsi="Arial" w:cs="Arial"/>
                <w:b/>
                <w:sz w:val="24"/>
                <w:szCs w:val="24"/>
              </w:rPr>
            </w:pPr>
            <w:r w:rsidRPr="000972B7">
              <w:rPr>
                <w:rFonts w:ascii="Arial" w:hAnsi="Arial" w:cs="Arial"/>
                <w:b/>
                <w:sz w:val="24"/>
                <w:szCs w:val="24"/>
              </w:rPr>
              <w:t>3 miles</w:t>
            </w:r>
          </w:p>
        </w:tc>
      </w:tr>
      <w:tr w:rsidR="00A35FA5" w:rsidRPr="000972B7" w14:paraId="6F0E748C" w14:textId="77777777" w:rsidTr="00077B7A">
        <w:tc>
          <w:tcPr>
            <w:tcW w:w="1857" w:type="dxa"/>
            <w:shd w:val="clear" w:color="auto" w:fill="auto"/>
          </w:tcPr>
          <w:p w14:paraId="74067BE0" w14:textId="77777777" w:rsidR="00A35FA5" w:rsidRPr="000972B7" w:rsidRDefault="00A35FA5" w:rsidP="004D3E81">
            <w:pPr>
              <w:spacing w:after="0" w:line="240" w:lineRule="auto"/>
              <w:rPr>
                <w:rFonts w:ascii="Arial" w:hAnsi="Arial" w:cs="Arial"/>
                <w:b/>
                <w:sz w:val="24"/>
                <w:szCs w:val="24"/>
              </w:rPr>
            </w:pPr>
            <w:r w:rsidRPr="000972B7">
              <w:rPr>
                <w:rFonts w:ascii="Arial" w:hAnsi="Arial" w:cs="Arial"/>
                <w:b/>
                <w:sz w:val="24"/>
                <w:szCs w:val="24"/>
              </w:rPr>
              <w:t>All through</w:t>
            </w:r>
          </w:p>
        </w:tc>
        <w:tc>
          <w:tcPr>
            <w:tcW w:w="3660" w:type="dxa"/>
            <w:shd w:val="clear" w:color="auto" w:fill="auto"/>
          </w:tcPr>
          <w:p w14:paraId="37CB39E9" w14:textId="77777777" w:rsidR="00A35FA5" w:rsidRPr="000972B7" w:rsidRDefault="00804050" w:rsidP="004D3E81">
            <w:pPr>
              <w:spacing w:after="0" w:line="240" w:lineRule="auto"/>
              <w:rPr>
                <w:rFonts w:ascii="Arial" w:hAnsi="Arial" w:cs="Arial"/>
                <w:b/>
                <w:sz w:val="24"/>
                <w:szCs w:val="24"/>
              </w:rPr>
            </w:pPr>
            <w:r w:rsidRPr="000972B7">
              <w:rPr>
                <w:rFonts w:ascii="Arial" w:hAnsi="Arial" w:cs="Arial"/>
                <w:b/>
                <w:sz w:val="24"/>
                <w:szCs w:val="24"/>
              </w:rPr>
              <w:t>62.5</w:t>
            </w:r>
          </w:p>
        </w:tc>
        <w:tc>
          <w:tcPr>
            <w:tcW w:w="3544" w:type="dxa"/>
            <w:shd w:val="clear" w:color="auto" w:fill="auto"/>
          </w:tcPr>
          <w:p w14:paraId="0A796B1A" w14:textId="77777777" w:rsidR="00A35FA5" w:rsidRPr="000972B7" w:rsidRDefault="00804050" w:rsidP="004D3E81">
            <w:pPr>
              <w:spacing w:after="0" w:line="240" w:lineRule="auto"/>
              <w:rPr>
                <w:rFonts w:ascii="Arial" w:hAnsi="Arial" w:cs="Arial"/>
                <w:b/>
                <w:sz w:val="24"/>
                <w:szCs w:val="24"/>
              </w:rPr>
            </w:pPr>
            <w:r w:rsidRPr="000972B7">
              <w:rPr>
                <w:rFonts w:ascii="Arial" w:hAnsi="Arial" w:cs="Arial"/>
                <w:b/>
                <w:sz w:val="24"/>
                <w:szCs w:val="24"/>
              </w:rPr>
              <w:t>2 miles</w:t>
            </w:r>
          </w:p>
        </w:tc>
      </w:tr>
    </w:tbl>
    <w:p w14:paraId="189A103B" w14:textId="77777777" w:rsidR="005A608F" w:rsidRPr="000972B7" w:rsidRDefault="005A608F" w:rsidP="004D3E81">
      <w:pPr>
        <w:spacing w:after="0" w:line="240" w:lineRule="auto"/>
        <w:rPr>
          <w:rFonts w:ascii="Arial" w:hAnsi="Arial" w:cs="Arial"/>
          <w:sz w:val="24"/>
          <w:szCs w:val="24"/>
        </w:rPr>
      </w:pPr>
    </w:p>
    <w:p w14:paraId="696D542A" w14:textId="77777777" w:rsidR="00D533F1" w:rsidRPr="000972B7" w:rsidRDefault="00566A31" w:rsidP="004D3E81">
      <w:pPr>
        <w:spacing w:after="0" w:line="240" w:lineRule="auto"/>
        <w:ind w:left="720"/>
        <w:jc w:val="both"/>
        <w:rPr>
          <w:rFonts w:ascii="Arial" w:hAnsi="Arial" w:cs="Arial"/>
          <w:sz w:val="24"/>
          <w:szCs w:val="24"/>
        </w:rPr>
      </w:pPr>
      <w:r w:rsidRPr="000972B7">
        <w:rPr>
          <w:rFonts w:ascii="Arial" w:hAnsi="Arial" w:cs="Arial"/>
          <w:sz w:val="24"/>
          <w:szCs w:val="24"/>
        </w:rPr>
        <w:t xml:space="preserve">The allocation to qualifying </w:t>
      </w:r>
      <w:r w:rsidR="00F919C4" w:rsidRPr="000972B7">
        <w:rPr>
          <w:rFonts w:ascii="Arial" w:hAnsi="Arial" w:cs="Arial"/>
          <w:sz w:val="24"/>
          <w:szCs w:val="24"/>
        </w:rPr>
        <w:t xml:space="preserve">primary </w:t>
      </w:r>
      <w:r w:rsidRPr="000972B7">
        <w:rPr>
          <w:rFonts w:ascii="Arial" w:hAnsi="Arial" w:cs="Arial"/>
          <w:sz w:val="24"/>
          <w:szCs w:val="24"/>
        </w:rPr>
        <w:t>school</w:t>
      </w:r>
      <w:r w:rsidR="002B64DC" w:rsidRPr="000972B7">
        <w:rPr>
          <w:rFonts w:ascii="Arial" w:hAnsi="Arial" w:cs="Arial"/>
          <w:sz w:val="24"/>
          <w:szCs w:val="24"/>
        </w:rPr>
        <w:t xml:space="preserve">s is </w:t>
      </w:r>
      <w:r w:rsidR="00E83A25" w:rsidRPr="000972B7">
        <w:rPr>
          <w:rFonts w:ascii="Arial" w:hAnsi="Arial" w:cs="Arial"/>
          <w:sz w:val="24"/>
          <w:szCs w:val="24"/>
        </w:rPr>
        <w:t xml:space="preserve">a maximum of </w:t>
      </w:r>
      <w:r w:rsidR="002B64DC" w:rsidRPr="000972B7">
        <w:rPr>
          <w:rFonts w:ascii="Arial" w:hAnsi="Arial" w:cs="Arial"/>
          <w:sz w:val="24"/>
          <w:szCs w:val="24"/>
        </w:rPr>
        <w:t>£</w:t>
      </w:r>
      <w:r w:rsidR="00F919C4" w:rsidRPr="000972B7">
        <w:rPr>
          <w:rFonts w:ascii="Arial" w:hAnsi="Arial" w:cs="Arial"/>
          <w:sz w:val="24"/>
          <w:szCs w:val="24"/>
        </w:rPr>
        <w:t>25</w:t>
      </w:r>
      <w:r w:rsidR="002B64DC" w:rsidRPr="000972B7">
        <w:rPr>
          <w:rFonts w:ascii="Arial" w:hAnsi="Arial" w:cs="Arial"/>
          <w:sz w:val="24"/>
          <w:szCs w:val="24"/>
        </w:rPr>
        <w:t>,000 tapered to the number of</w:t>
      </w:r>
      <w:r w:rsidRPr="000972B7">
        <w:rPr>
          <w:rFonts w:ascii="Arial" w:hAnsi="Arial" w:cs="Arial"/>
          <w:sz w:val="24"/>
          <w:szCs w:val="24"/>
        </w:rPr>
        <w:t xml:space="preserve"> pupils on rol</w:t>
      </w:r>
      <w:r w:rsidR="00891E91" w:rsidRPr="000972B7">
        <w:rPr>
          <w:rFonts w:ascii="Arial" w:hAnsi="Arial" w:cs="Arial"/>
          <w:sz w:val="24"/>
          <w:szCs w:val="24"/>
        </w:rPr>
        <w:t>l</w:t>
      </w:r>
      <w:r w:rsidRPr="000972B7">
        <w:rPr>
          <w:rFonts w:ascii="Arial" w:hAnsi="Arial" w:cs="Arial"/>
          <w:sz w:val="24"/>
          <w:szCs w:val="24"/>
        </w:rPr>
        <w:t xml:space="preserve">. </w:t>
      </w:r>
    </w:p>
    <w:p w14:paraId="2242B9F5" w14:textId="77777777" w:rsidR="00BC2086" w:rsidRPr="000972B7" w:rsidRDefault="00BC2086" w:rsidP="004D3E81">
      <w:pPr>
        <w:spacing w:after="0" w:line="240" w:lineRule="auto"/>
        <w:ind w:left="720"/>
        <w:jc w:val="both"/>
        <w:rPr>
          <w:rFonts w:ascii="Arial" w:hAnsi="Arial" w:cs="Arial"/>
          <w:sz w:val="24"/>
          <w:szCs w:val="24"/>
        </w:rPr>
      </w:pPr>
    </w:p>
    <w:p w14:paraId="74E4B8A7" w14:textId="77777777" w:rsidR="00D533F1" w:rsidRPr="000972B7" w:rsidRDefault="00D533F1" w:rsidP="004D3E81">
      <w:pPr>
        <w:spacing w:after="0" w:line="240" w:lineRule="auto"/>
        <w:ind w:left="720"/>
        <w:jc w:val="both"/>
        <w:rPr>
          <w:rFonts w:ascii="Arial" w:hAnsi="Arial" w:cs="Arial"/>
          <w:sz w:val="24"/>
          <w:szCs w:val="24"/>
        </w:rPr>
      </w:pPr>
      <w:r w:rsidRPr="000972B7">
        <w:rPr>
          <w:rFonts w:ascii="Arial" w:hAnsi="Arial" w:cs="Arial"/>
          <w:sz w:val="24"/>
          <w:szCs w:val="24"/>
        </w:rPr>
        <w:t>The allocation to qualifying secondary schools and middle schools is a maximum of £65,000 tapered to the number of pupils on roll.</w:t>
      </w:r>
    </w:p>
    <w:p w14:paraId="058CD7E8" w14:textId="77777777" w:rsidR="00FC78F2" w:rsidRPr="000972B7" w:rsidRDefault="00FC78F2" w:rsidP="004D3E81">
      <w:pPr>
        <w:spacing w:after="0" w:line="240" w:lineRule="auto"/>
        <w:ind w:left="720"/>
        <w:jc w:val="both"/>
        <w:rPr>
          <w:rFonts w:ascii="Arial" w:hAnsi="Arial" w:cs="Arial"/>
          <w:sz w:val="24"/>
          <w:szCs w:val="24"/>
        </w:rPr>
      </w:pPr>
    </w:p>
    <w:p w14:paraId="07438EDD" w14:textId="77777777" w:rsidR="00D533F1" w:rsidRPr="000972B7" w:rsidRDefault="00002B16" w:rsidP="004D3E81">
      <w:pPr>
        <w:spacing w:after="0" w:line="240" w:lineRule="auto"/>
        <w:ind w:left="709"/>
        <w:jc w:val="both"/>
        <w:rPr>
          <w:rFonts w:ascii="Arial" w:hAnsi="Arial" w:cs="Arial"/>
          <w:sz w:val="24"/>
          <w:szCs w:val="24"/>
        </w:rPr>
      </w:pPr>
      <w:r w:rsidRPr="000972B7">
        <w:rPr>
          <w:rFonts w:ascii="Arial" w:hAnsi="Arial" w:cs="Arial"/>
          <w:sz w:val="24"/>
          <w:szCs w:val="24"/>
        </w:rPr>
        <w:t>Tapering works by giving the school the % of funding based on the pupils the schools does</w:t>
      </w:r>
      <w:r w:rsidR="00E83A25" w:rsidRPr="000972B7">
        <w:rPr>
          <w:rFonts w:ascii="Arial" w:hAnsi="Arial" w:cs="Arial"/>
          <w:sz w:val="24"/>
          <w:szCs w:val="24"/>
        </w:rPr>
        <w:t xml:space="preserve"> no</w:t>
      </w:r>
      <w:r w:rsidRPr="000972B7">
        <w:rPr>
          <w:rFonts w:ascii="Arial" w:hAnsi="Arial" w:cs="Arial"/>
          <w:sz w:val="24"/>
          <w:szCs w:val="24"/>
        </w:rPr>
        <w:t>t have on rol</w:t>
      </w:r>
      <w:r w:rsidR="00891E91" w:rsidRPr="000972B7">
        <w:rPr>
          <w:rFonts w:ascii="Arial" w:hAnsi="Arial" w:cs="Arial"/>
          <w:sz w:val="24"/>
          <w:szCs w:val="24"/>
        </w:rPr>
        <w:t>l</w:t>
      </w:r>
      <w:r w:rsidR="008B6637" w:rsidRPr="000972B7">
        <w:rPr>
          <w:rFonts w:ascii="Arial" w:hAnsi="Arial" w:cs="Arial"/>
          <w:sz w:val="24"/>
          <w:szCs w:val="24"/>
        </w:rPr>
        <w:t>.</w:t>
      </w:r>
      <w:r w:rsidR="001C5D1F" w:rsidRPr="000972B7">
        <w:rPr>
          <w:rFonts w:ascii="Arial" w:hAnsi="Arial" w:cs="Arial"/>
          <w:sz w:val="24"/>
          <w:szCs w:val="24"/>
        </w:rPr>
        <w:t xml:space="preserve"> </w:t>
      </w:r>
    </w:p>
    <w:p w14:paraId="45CC74E0" w14:textId="77777777" w:rsidR="00BC2086" w:rsidRPr="000972B7" w:rsidRDefault="00BC2086" w:rsidP="004D3E81">
      <w:pPr>
        <w:spacing w:after="0" w:line="240" w:lineRule="auto"/>
        <w:ind w:left="709"/>
        <w:jc w:val="both"/>
        <w:rPr>
          <w:rFonts w:ascii="Arial" w:hAnsi="Arial" w:cs="Arial"/>
          <w:sz w:val="24"/>
          <w:szCs w:val="24"/>
        </w:rPr>
      </w:pPr>
    </w:p>
    <w:p w14:paraId="4FAC7EE1" w14:textId="77777777" w:rsidR="00002B16" w:rsidRPr="000972B7" w:rsidRDefault="001C5D1F" w:rsidP="004D3E81">
      <w:pPr>
        <w:spacing w:after="0" w:line="240" w:lineRule="auto"/>
        <w:ind w:left="709"/>
        <w:jc w:val="both"/>
        <w:rPr>
          <w:rFonts w:ascii="Arial" w:hAnsi="Arial" w:cs="Arial"/>
          <w:sz w:val="24"/>
          <w:szCs w:val="24"/>
        </w:rPr>
      </w:pPr>
      <w:r w:rsidRPr="000972B7">
        <w:rPr>
          <w:rFonts w:ascii="Arial" w:hAnsi="Arial" w:cs="Arial"/>
          <w:sz w:val="24"/>
          <w:szCs w:val="24"/>
        </w:rPr>
        <w:t>Since the pupil population changes each year, it’s possible for a school to be eligible for sparsity funding in one year but not in the next.</w:t>
      </w:r>
    </w:p>
    <w:p w14:paraId="278C5ED9" w14:textId="77777777" w:rsidR="00BC2086" w:rsidRPr="00B37CFD" w:rsidRDefault="00BC2086" w:rsidP="004D3E81">
      <w:pPr>
        <w:spacing w:after="0" w:line="240" w:lineRule="auto"/>
        <w:ind w:left="709"/>
        <w:jc w:val="both"/>
        <w:rPr>
          <w:rFonts w:ascii="Arial" w:hAnsi="Arial" w:cs="Arial"/>
          <w:color w:val="FF0000"/>
          <w:sz w:val="24"/>
          <w:szCs w:val="24"/>
        </w:rPr>
      </w:pPr>
    </w:p>
    <w:p w14:paraId="4F1F6DE4" w14:textId="77777777" w:rsidR="00F946A9" w:rsidRPr="000972B7" w:rsidRDefault="0037538F" w:rsidP="000972B7">
      <w:pPr>
        <w:numPr>
          <w:ilvl w:val="1"/>
          <w:numId w:val="12"/>
        </w:numPr>
        <w:spacing w:after="0" w:line="240" w:lineRule="auto"/>
        <w:jc w:val="both"/>
        <w:rPr>
          <w:rFonts w:ascii="Arial" w:hAnsi="Arial" w:cs="Arial"/>
          <w:b/>
          <w:sz w:val="24"/>
          <w:szCs w:val="24"/>
        </w:rPr>
      </w:pPr>
      <w:r w:rsidRPr="000972B7">
        <w:rPr>
          <w:rFonts w:ascii="Arial" w:hAnsi="Arial" w:cs="Arial"/>
          <w:b/>
          <w:sz w:val="24"/>
          <w:szCs w:val="24"/>
        </w:rPr>
        <w:t xml:space="preserve"> </w:t>
      </w:r>
      <w:r w:rsidR="002B64DC" w:rsidRPr="000972B7">
        <w:rPr>
          <w:rFonts w:ascii="Arial" w:hAnsi="Arial" w:cs="Arial"/>
          <w:b/>
          <w:sz w:val="24"/>
          <w:szCs w:val="24"/>
        </w:rPr>
        <w:t>Spli</w:t>
      </w:r>
      <w:r w:rsidR="00875340" w:rsidRPr="000972B7">
        <w:rPr>
          <w:rFonts w:ascii="Arial" w:hAnsi="Arial" w:cs="Arial"/>
          <w:b/>
          <w:sz w:val="24"/>
          <w:szCs w:val="24"/>
        </w:rPr>
        <w:t>t s</w:t>
      </w:r>
      <w:r w:rsidR="00F946A9" w:rsidRPr="000972B7">
        <w:rPr>
          <w:rFonts w:ascii="Arial" w:hAnsi="Arial" w:cs="Arial"/>
          <w:b/>
          <w:sz w:val="24"/>
          <w:szCs w:val="24"/>
        </w:rPr>
        <w:t>ites</w:t>
      </w:r>
    </w:p>
    <w:p w14:paraId="03C7B37A" w14:textId="77777777" w:rsidR="00BC2086" w:rsidRPr="000972B7" w:rsidRDefault="00BC2086" w:rsidP="00BC2086">
      <w:pPr>
        <w:spacing w:after="0" w:line="240" w:lineRule="auto"/>
        <w:ind w:left="1069"/>
        <w:jc w:val="both"/>
        <w:rPr>
          <w:rFonts w:ascii="Arial" w:hAnsi="Arial" w:cs="Arial"/>
          <w:b/>
          <w:sz w:val="24"/>
          <w:szCs w:val="24"/>
        </w:rPr>
      </w:pPr>
    </w:p>
    <w:p w14:paraId="1F3CF529" w14:textId="77777777" w:rsidR="0031110F" w:rsidRPr="000972B7" w:rsidRDefault="006E5C1D" w:rsidP="004D3E81">
      <w:pPr>
        <w:spacing w:after="0" w:line="240" w:lineRule="auto"/>
        <w:ind w:left="720"/>
        <w:jc w:val="both"/>
        <w:rPr>
          <w:rFonts w:ascii="Arial" w:hAnsi="Arial" w:cs="Arial"/>
          <w:sz w:val="24"/>
          <w:szCs w:val="24"/>
        </w:rPr>
      </w:pPr>
      <w:r w:rsidRPr="000972B7">
        <w:rPr>
          <w:rFonts w:ascii="Arial" w:hAnsi="Arial" w:cs="Arial"/>
          <w:sz w:val="24"/>
          <w:szCs w:val="24"/>
        </w:rPr>
        <w:t>The</w:t>
      </w:r>
      <w:r w:rsidR="00095D3F" w:rsidRPr="000972B7">
        <w:rPr>
          <w:rFonts w:ascii="Arial" w:hAnsi="Arial" w:cs="Arial"/>
          <w:sz w:val="24"/>
          <w:szCs w:val="24"/>
        </w:rPr>
        <w:t xml:space="preserve"> </w:t>
      </w:r>
      <w:r w:rsidR="00162A5B" w:rsidRPr="000972B7">
        <w:rPr>
          <w:rFonts w:ascii="Arial" w:hAnsi="Arial" w:cs="Arial"/>
          <w:sz w:val="24"/>
          <w:szCs w:val="24"/>
        </w:rPr>
        <w:t>LA</w:t>
      </w:r>
      <w:r w:rsidR="00095D3F" w:rsidRPr="000972B7">
        <w:rPr>
          <w:rFonts w:ascii="Arial" w:hAnsi="Arial" w:cs="Arial"/>
          <w:sz w:val="24"/>
          <w:szCs w:val="24"/>
        </w:rPr>
        <w:t xml:space="preserve"> recognises that </w:t>
      </w:r>
      <w:r w:rsidR="00655718" w:rsidRPr="000972B7">
        <w:rPr>
          <w:rFonts w:ascii="Arial" w:hAnsi="Arial" w:cs="Arial"/>
          <w:sz w:val="24"/>
          <w:szCs w:val="24"/>
        </w:rPr>
        <w:t xml:space="preserve">some schools operate where the main teaching base (excluding sports facilities) is on a split site and other schools do not have sufficient </w:t>
      </w:r>
      <w:r w:rsidR="00095D3F" w:rsidRPr="000972B7">
        <w:rPr>
          <w:rFonts w:ascii="Arial" w:hAnsi="Arial" w:cs="Arial"/>
          <w:sz w:val="24"/>
          <w:szCs w:val="24"/>
        </w:rPr>
        <w:t>facilities available on the campus to provide a full curriculum</w:t>
      </w:r>
      <w:r w:rsidR="001A29FB" w:rsidRPr="000972B7">
        <w:rPr>
          <w:rFonts w:ascii="Arial" w:hAnsi="Arial" w:cs="Arial"/>
          <w:sz w:val="24"/>
          <w:szCs w:val="24"/>
        </w:rPr>
        <w:t xml:space="preserve">, </w:t>
      </w:r>
      <w:r w:rsidR="00655718" w:rsidRPr="000972B7">
        <w:rPr>
          <w:rFonts w:ascii="Arial" w:hAnsi="Arial" w:cs="Arial"/>
          <w:sz w:val="24"/>
          <w:szCs w:val="24"/>
        </w:rPr>
        <w:t xml:space="preserve">e.g. </w:t>
      </w:r>
      <w:r w:rsidR="00095D3F" w:rsidRPr="000972B7">
        <w:rPr>
          <w:rFonts w:ascii="Arial" w:hAnsi="Arial" w:cs="Arial"/>
          <w:sz w:val="24"/>
          <w:szCs w:val="24"/>
        </w:rPr>
        <w:t>physica</w:t>
      </w:r>
      <w:r w:rsidR="00AF6A95" w:rsidRPr="000972B7">
        <w:rPr>
          <w:rFonts w:ascii="Arial" w:hAnsi="Arial" w:cs="Arial"/>
          <w:sz w:val="24"/>
          <w:szCs w:val="24"/>
        </w:rPr>
        <w:t xml:space="preserve">l education facilities </w:t>
      </w:r>
      <w:r w:rsidRPr="000972B7">
        <w:rPr>
          <w:rFonts w:ascii="Arial" w:hAnsi="Arial" w:cs="Arial"/>
          <w:sz w:val="24"/>
          <w:szCs w:val="24"/>
        </w:rPr>
        <w:t>that are</w:t>
      </w:r>
      <w:r w:rsidR="00AF6A95" w:rsidRPr="000972B7">
        <w:rPr>
          <w:rFonts w:ascii="Arial" w:hAnsi="Arial" w:cs="Arial"/>
          <w:sz w:val="24"/>
          <w:szCs w:val="24"/>
        </w:rPr>
        <w:t xml:space="preserve"> off-</w:t>
      </w:r>
      <w:r w:rsidR="00095D3F" w:rsidRPr="000972B7">
        <w:rPr>
          <w:rFonts w:ascii="Arial" w:hAnsi="Arial" w:cs="Arial"/>
          <w:sz w:val="24"/>
          <w:szCs w:val="24"/>
        </w:rPr>
        <w:t>site</w:t>
      </w:r>
      <w:r w:rsidR="00655718" w:rsidRPr="000972B7">
        <w:rPr>
          <w:rFonts w:ascii="Arial" w:hAnsi="Arial" w:cs="Arial"/>
          <w:sz w:val="24"/>
          <w:szCs w:val="24"/>
        </w:rPr>
        <w:t>.</w:t>
      </w:r>
      <w:r w:rsidR="00095D3F" w:rsidRPr="000972B7">
        <w:rPr>
          <w:rFonts w:ascii="Arial" w:hAnsi="Arial" w:cs="Arial"/>
          <w:sz w:val="24"/>
          <w:szCs w:val="24"/>
        </w:rPr>
        <w:t xml:space="preserve"> </w:t>
      </w:r>
    </w:p>
    <w:p w14:paraId="0095F553" w14:textId="77777777" w:rsidR="00655718" w:rsidRPr="000972B7" w:rsidRDefault="00655718" w:rsidP="004D3E81">
      <w:pPr>
        <w:autoSpaceDE w:val="0"/>
        <w:autoSpaceDN w:val="0"/>
        <w:adjustRightInd w:val="0"/>
        <w:spacing w:after="0" w:line="240" w:lineRule="auto"/>
        <w:ind w:firstLine="720"/>
        <w:rPr>
          <w:rFonts w:ascii="Arial" w:hAnsi="Arial" w:cs="Arial"/>
          <w:sz w:val="24"/>
          <w:szCs w:val="24"/>
        </w:rPr>
      </w:pPr>
    </w:p>
    <w:p w14:paraId="13F112F3" w14:textId="77777777" w:rsidR="00655718" w:rsidRPr="000972B7" w:rsidRDefault="00655718" w:rsidP="004D3E81">
      <w:pPr>
        <w:autoSpaceDE w:val="0"/>
        <w:autoSpaceDN w:val="0"/>
        <w:adjustRightInd w:val="0"/>
        <w:spacing w:after="0" w:line="240" w:lineRule="auto"/>
        <w:ind w:left="720"/>
        <w:rPr>
          <w:rFonts w:ascii="Arial" w:hAnsi="Arial" w:cs="Arial"/>
          <w:sz w:val="24"/>
          <w:szCs w:val="24"/>
        </w:rPr>
      </w:pPr>
      <w:r w:rsidRPr="000972B7">
        <w:rPr>
          <w:rFonts w:ascii="Arial" w:hAnsi="Arial" w:cs="Arial"/>
          <w:sz w:val="24"/>
          <w:szCs w:val="24"/>
        </w:rPr>
        <w:t xml:space="preserve">The criteria to qualify for the split site factor </w:t>
      </w:r>
      <w:r w:rsidRPr="000972B7">
        <w:rPr>
          <w:rFonts w:ascii="Arial" w:hAnsi="Arial" w:cs="Arial"/>
          <w:b/>
          <w:sz w:val="24"/>
          <w:szCs w:val="24"/>
        </w:rPr>
        <w:t>where the main teaching base (excluding sports facilities) is on a split site</w:t>
      </w:r>
      <w:r w:rsidRPr="000972B7">
        <w:rPr>
          <w:rFonts w:ascii="Arial" w:hAnsi="Arial" w:cs="Arial"/>
          <w:sz w:val="24"/>
          <w:szCs w:val="24"/>
        </w:rPr>
        <w:t xml:space="preserve"> are:</w:t>
      </w:r>
    </w:p>
    <w:p w14:paraId="2270A4AF" w14:textId="77777777" w:rsidR="00BC2086" w:rsidRPr="000972B7" w:rsidRDefault="00BC2086" w:rsidP="004D3E81">
      <w:pPr>
        <w:autoSpaceDE w:val="0"/>
        <w:autoSpaceDN w:val="0"/>
        <w:adjustRightInd w:val="0"/>
        <w:spacing w:after="0" w:line="240" w:lineRule="auto"/>
        <w:ind w:left="720"/>
        <w:rPr>
          <w:rFonts w:ascii="Arial" w:hAnsi="Arial" w:cs="Arial"/>
          <w:sz w:val="24"/>
          <w:szCs w:val="24"/>
        </w:rPr>
      </w:pPr>
    </w:p>
    <w:p w14:paraId="566A9997" w14:textId="77777777" w:rsidR="00655718" w:rsidRPr="000972B7" w:rsidRDefault="00655718" w:rsidP="004D3E81">
      <w:pPr>
        <w:numPr>
          <w:ilvl w:val="0"/>
          <w:numId w:val="29"/>
        </w:numPr>
        <w:autoSpaceDE w:val="0"/>
        <w:autoSpaceDN w:val="0"/>
        <w:adjustRightInd w:val="0"/>
        <w:spacing w:after="0" w:line="240" w:lineRule="auto"/>
        <w:rPr>
          <w:rFonts w:ascii="Arial" w:hAnsi="Arial" w:cs="Arial"/>
          <w:sz w:val="24"/>
          <w:szCs w:val="24"/>
        </w:rPr>
      </w:pPr>
      <w:r w:rsidRPr="000972B7">
        <w:rPr>
          <w:rFonts w:ascii="Arial" w:hAnsi="Arial" w:cs="Arial"/>
          <w:sz w:val="24"/>
          <w:szCs w:val="24"/>
        </w:rPr>
        <w:t>the sites are separated by a public highway</w:t>
      </w:r>
    </w:p>
    <w:p w14:paraId="5293070A" w14:textId="77777777" w:rsidR="00655718" w:rsidRPr="000972B7" w:rsidRDefault="00655718" w:rsidP="004D3E81">
      <w:pPr>
        <w:numPr>
          <w:ilvl w:val="0"/>
          <w:numId w:val="29"/>
        </w:numPr>
        <w:autoSpaceDE w:val="0"/>
        <w:autoSpaceDN w:val="0"/>
        <w:adjustRightInd w:val="0"/>
        <w:spacing w:after="0" w:line="240" w:lineRule="auto"/>
        <w:rPr>
          <w:rFonts w:ascii="Arial" w:hAnsi="Arial" w:cs="Arial"/>
          <w:sz w:val="24"/>
          <w:szCs w:val="24"/>
        </w:rPr>
      </w:pPr>
      <w:r w:rsidRPr="000972B7">
        <w:rPr>
          <w:rFonts w:ascii="Arial" w:hAnsi="Arial" w:cs="Arial"/>
          <w:sz w:val="24"/>
          <w:szCs w:val="24"/>
        </w:rPr>
        <w:t>the provision on the additional site does not qualify for an individual school budget share through the DSG</w:t>
      </w:r>
    </w:p>
    <w:p w14:paraId="6D81F03C" w14:textId="77777777" w:rsidR="00655718" w:rsidRPr="000972B7" w:rsidRDefault="00567B05" w:rsidP="004D3E81">
      <w:pPr>
        <w:numPr>
          <w:ilvl w:val="0"/>
          <w:numId w:val="29"/>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655718" w:rsidRPr="000972B7">
        <w:rPr>
          <w:rFonts w:ascii="Arial" w:hAnsi="Arial" w:cs="Arial"/>
          <w:sz w:val="24"/>
          <w:szCs w:val="24"/>
        </w:rPr>
        <w:t xml:space="preserve"> range of core education must unavoidably take place for a significant proportion of pupils in buildings on both sites</w:t>
      </w:r>
    </w:p>
    <w:p w14:paraId="2CEA1354" w14:textId="77777777" w:rsidR="00655718" w:rsidRPr="000972B7" w:rsidRDefault="00567B05" w:rsidP="004D3E81">
      <w:pPr>
        <w:numPr>
          <w:ilvl w:val="0"/>
          <w:numId w:val="29"/>
        </w:numPr>
        <w:spacing w:after="0" w:line="240" w:lineRule="auto"/>
        <w:jc w:val="both"/>
        <w:rPr>
          <w:rFonts w:ascii="Arial" w:hAnsi="Arial" w:cs="Arial"/>
          <w:sz w:val="24"/>
          <w:szCs w:val="24"/>
        </w:rPr>
      </w:pPr>
      <w:r w:rsidRPr="000972B7">
        <w:rPr>
          <w:rFonts w:ascii="Arial" w:hAnsi="Arial" w:cs="Arial"/>
          <w:sz w:val="24"/>
          <w:szCs w:val="24"/>
        </w:rPr>
        <w:t>Schools</w:t>
      </w:r>
      <w:r w:rsidR="00655718" w:rsidRPr="000972B7">
        <w:rPr>
          <w:rFonts w:ascii="Arial" w:hAnsi="Arial" w:cs="Arial"/>
          <w:sz w:val="24"/>
          <w:szCs w:val="24"/>
        </w:rPr>
        <w:t xml:space="preserve"> with remote sixth forms are not eligible for split site funding.</w:t>
      </w:r>
    </w:p>
    <w:p w14:paraId="2AF435CA" w14:textId="77777777" w:rsidR="0031110F" w:rsidRPr="000972B7" w:rsidRDefault="0031110F" w:rsidP="004D3E81">
      <w:pPr>
        <w:spacing w:after="0" w:line="240" w:lineRule="auto"/>
        <w:ind w:left="720"/>
        <w:jc w:val="both"/>
        <w:rPr>
          <w:rFonts w:ascii="Arial" w:hAnsi="Arial" w:cs="Arial"/>
          <w:sz w:val="24"/>
          <w:szCs w:val="24"/>
        </w:rPr>
      </w:pPr>
    </w:p>
    <w:p w14:paraId="75C049AA" w14:textId="77777777" w:rsidR="00655718" w:rsidRPr="000972B7" w:rsidRDefault="00655718" w:rsidP="004D3E81">
      <w:pPr>
        <w:autoSpaceDE w:val="0"/>
        <w:autoSpaceDN w:val="0"/>
        <w:adjustRightInd w:val="0"/>
        <w:spacing w:after="0" w:line="240" w:lineRule="auto"/>
        <w:ind w:left="720"/>
        <w:rPr>
          <w:rFonts w:ascii="Arial" w:hAnsi="Arial" w:cs="Arial"/>
          <w:sz w:val="24"/>
          <w:szCs w:val="24"/>
        </w:rPr>
      </w:pPr>
      <w:r w:rsidRPr="000972B7">
        <w:rPr>
          <w:rFonts w:ascii="Arial" w:hAnsi="Arial" w:cs="Arial"/>
          <w:sz w:val="24"/>
          <w:szCs w:val="24"/>
        </w:rPr>
        <w:t xml:space="preserve">Schools that meet the above criteria receive a </w:t>
      </w:r>
      <w:r w:rsidR="00F00D9C" w:rsidRPr="000972B7">
        <w:rPr>
          <w:rFonts w:ascii="Arial" w:hAnsi="Arial" w:cs="Arial"/>
          <w:sz w:val="24"/>
          <w:szCs w:val="24"/>
        </w:rPr>
        <w:t>split site allowance</w:t>
      </w:r>
      <w:r w:rsidRPr="000972B7">
        <w:rPr>
          <w:rFonts w:ascii="Arial" w:hAnsi="Arial" w:cs="Arial"/>
          <w:sz w:val="24"/>
          <w:szCs w:val="24"/>
        </w:rPr>
        <w:t xml:space="preserve"> of </w:t>
      </w:r>
      <w:r w:rsidRPr="000972B7">
        <w:rPr>
          <w:rFonts w:ascii="Arial" w:hAnsi="Arial" w:cs="Arial"/>
          <w:b/>
          <w:sz w:val="24"/>
          <w:szCs w:val="24"/>
        </w:rPr>
        <w:t>£50,000 per annum</w:t>
      </w:r>
      <w:r w:rsidRPr="000972B7">
        <w:rPr>
          <w:rFonts w:ascii="Arial" w:hAnsi="Arial" w:cs="Arial"/>
          <w:sz w:val="24"/>
          <w:szCs w:val="24"/>
        </w:rPr>
        <w:t xml:space="preserve"> to contribute towards the additional costs associated with operating the main teaching base over a split site including administration costs (e.g. two reception areas), caretaking, IT costs and infrastructure and transport costs.</w:t>
      </w:r>
    </w:p>
    <w:p w14:paraId="6CD7034E" w14:textId="77777777" w:rsidR="00655718" w:rsidRPr="000972B7" w:rsidRDefault="00655718" w:rsidP="004D3E81">
      <w:pPr>
        <w:spacing w:after="0" w:line="240" w:lineRule="auto"/>
        <w:ind w:left="720"/>
        <w:jc w:val="both"/>
        <w:rPr>
          <w:rFonts w:ascii="Arial" w:hAnsi="Arial" w:cs="Arial"/>
          <w:sz w:val="24"/>
          <w:szCs w:val="24"/>
        </w:rPr>
      </w:pPr>
    </w:p>
    <w:p w14:paraId="0FA6AD9E" w14:textId="77777777" w:rsidR="00095D3F" w:rsidRPr="000972B7" w:rsidRDefault="00F00D9C" w:rsidP="004D3E81">
      <w:pPr>
        <w:spacing w:after="0" w:line="240" w:lineRule="auto"/>
        <w:ind w:left="720"/>
        <w:jc w:val="both"/>
        <w:rPr>
          <w:rFonts w:ascii="Arial" w:hAnsi="Arial" w:cs="Arial"/>
          <w:sz w:val="24"/>
          <w:szCs w:val="24"/>
        </w:rPr>
      </w:pPr>
      <w:r w:rsidRPr="000972B7">
        <w:rPr>
          <w:rFonts w:ascii="Arial" w:hAnsi="Arial" w:cs="Arial"/>
          <w:sz w:val="24"/>
          <w:szCs w:val="24"/>
        </w:rPr>
        <w:t>Sc</w:t>
      </w:r>
      <w:r w:rsidR="00A907D2" w:rsidRPr="000972B7">
        <w:rPr>
          <w:rFonts w:ascii="Arial" w:hAnsi="Arial" w:cs="Arial"/>
          <w:sz w:val="24"/>
          <w:szCs w:val="24"/>
        </w:rPr>
        <w:t xml:space="preserve">hools which have a need to </w:t>
      </w:r>
      <w:r w:rsidR="00A907D2" w:rsidRPr="000972B7">
        <w:rPr>
          <w:rFonts w:ascii="Arial" w:hAnsi="Arial" w:cs="Arial"/>
          <w:b/>
          <w:sz w:val="24"/>
          <w:szCs w:val="24"/>
        </w:rPr>
        <w:t>transport children to other physical education facilities (playing fields and sports hall)</w:t>
      </w:r>
      <w:r w:rsidR="00A907D2" w:rsidRPr="000972B7">
        <w:rPr>
          <w:rFonts w:ascii="Arial" w:hAnsi="Arial" w:cs="Arial"/>
          <w:sz w:val="24"/>
          <w:szCs w:val="24"/>
        </w:rPr>
        <w:t xml:space="preserve"> </w:t>
      </w:r>
      <w:r w:rsidRPr="000972B7">
        <w:rPr>
          <w:rFonts w:ascii="Arial" w:hAnsi="Arial" w:cs="Arial"/>
          <w:sz w:val="24"/>
          <w:szCs w:val="24"/>
        </w:rPr>
        <w:t xml:space="preserve">receive a split site allowance to contribute to the cost of travel. </w:t>
      </w:r>
      <w:r w:rsidR="00973DDB" w:rsidRPr="000972B7">
        <w:rPr>
          <w:rFonts w:ascii="Arial" w:hAnsi="Arial" w:cs="Arial"/>
          <w:sz w:val="24"/>
          <w:szCs w:val="24"/>
        </w:rPr>
        <w:t xml:space="preserve">The </w:t>
      </w:r>
      <w:r w:rsidR="00A907D2" w:rsidRPr="000972B7">
        <w:rPr>
          <w:rFonts w:ascii="Arial" w:hAnsi="Arial" w:cs="Arial"/>
          <w:sz w:val="24"/>
          <w:szCs w:val="24"/>
        </w:rPr>
        <w:t xml:space="preserve">allocation paid to a qualifying school </w:t>
      </w:r>
      <w:r w:rsidR="00CC5617" w:rsidRPr="000972B7">
        <w:rPr>
          <w:rFonts w:ascii="Arial" w:hAnsi="Arial" w:cs="Arial"/>
          <w:sz w:val="24"/>
          <w:szCs w:val="24"/>
        </w:rPr>
        <w:t xml:space="preserve">is a block sum of </w:t>
      </w:r>
      <w:r w:rsidR="00CC5617" w:rsidRPr="000972B7">
        <w:rPr>
          <w:rFonts w:ascii="Arial" w:hAnsi="Arial" w:cs="Arial"/>
          <w:b/>
          <w:sz w:val="24"/>
          <w:szCs w:val="24"/>
        </w:rPr>
        <w:t>£1,000 for a primary school and £5,000 for a secondary s</w:t>
      </w:r>
      <w:r w:rsidR="00A907D2" w:rsidRPr="000972B7">
        <w:rPr>
          <w:rFonts w:ascii="Arial" w:hAnsi="Arial" w:cs="Arial"/>
          <w:b/>
          <w:sz w:val="24"/>
          <w:szCs w:val="24"/>
        </w:rPr>
        <w:t>chool.</w:t>
      </w:r>
    </w:p>
    <w:p w14:paraId="085F37A1" w14:textId="77777777" w:rsidR="00F00D9C" w:rsidRPr="000972B7" w:rsidRDefault="00F00D9C" w:rsidP="004D3E81">
      <w:pPr>
        <w:spacing w:after="0" w:line="240" w:lineRule="auto"/>
        <w:ind w:left="720"/>
        <w:jc w:val="both"/>
        <w:rPr>
          <w:rFonts w:ascii="Arial" w:hAnsi="Arial" w:cs="Arial"/>
          <w:sz w:val="24"/>
          <w:szCs w:val="24"/>
        </w:rPr>
      </w:pPr>
    </w:p>
    <w:p w14:paraId="47E5DBED" w14:textId="77777777" w:rsidR="00F00D9C" w:rsidRPr="000972B7" w:rsidRDefault="00F00D9C" w:rsidP="004D3E81">
      <w:pPr>
        <w:autoSpaceDE w:val="0"/>
        <w:autoSpaceDN w:val="0"/>
        <w:adjustRightInd w:val="0"/>
        <w:spacing w:after="0" w:line="240" w:lineRule="auto"/>
        <w:ind w:left="709" w:firstLine="11"/>
        <w:rPr>
          <w:rFonts w:ascii="Arial" w:hAnsi="Arial" w:cs="Arial"/>
          <w:sz w:val="24"/>
          <w:szCs w:val="24"/>
        </w:rPr>
      </w:pPr>
      <w:r w:rsidRPr="000972B7">
        <w:rPr>
          <w:rFonts w:ascii="Arial" w:hAnsi="Arial" w:cs="Arial"/>
          <w:sz w:val="24"/>
          <w:szCs w:val="24"/>
        </w:rPr>
        <w:t>Schools that meet the criteria to qualify for the split site factor where the main teaching base (excluding sports facilities) is on a split site will not be eligible for the split site funding to transport children to other physical education facilities (playing fields and sports hall).</w:t>
      </w:r>
    </w:p>
    <w:p w14:paraId="5832F507" w14:textId="77777777" w:rsidR="00A43C60" w:rsidRPr="00B37CFD" w:rsidRDefault="00A43C60" w:rsidP="004D3E81">
      <w:pPr>
        <w:spacing w:after="0" w:line="240" w:lineRule="auto"/>
        <w:jc w:val="both"/>
        <w:rPr>
          <w:rFonts w:ascii="Arial" w:hAnsi="Arial" w:cs="Arial"/>
          <w:b/>
          <w:color w:val="FF0000"/>
          <w:sz w:val="24"/>
          <w:szCs w:val="24"/>
        </w:rPr>
      </w:pPr>
    </w:p>
    <w:p w14:paraId="35EEF6E5" w14:textId="77777777" w:rsidR="00A907D2" w:rsidRPr="000972B7" w:rsidRDefault="0037538F" w:rsidP="000972B7">
      <w:pPr>
        <w:numPr>
          <w:ilvl w:val="1"/>
          <w:numId w:val="12"/>
        </w:numPr>
        <w:spacing w:after="0" w:line="240" w:lineRule="auto"/>
        <w:jc w:val="both"/>
        <w:rPr>
          <w:rFonts w:ascii="Arial" w:hAnsi="Arial" w:cs="Arial"/>
          <w:sz w:val="24"/>
          <w:szCs w:val="24"/>
        </w:rPr>
      </w:pPr>
      <w:r w:rsidRPr="000972B7">
        <w:rPr>
          <w:rFonts w:ascii="Arial" w:hAnsi="Arial" w:cs="Arial"/>
          <w:b/>
          <w:sz w:val="24"/>
          <w:szCs w:val="24"/>
        </w:rPr>
        <w:t xml:space="preserve"> </w:t>
      </w:r>
      <w:r w:rsidR="004D7855" w:rsidRPr="000972B7">
        <w:rPr>
          <w:rFonts w:ascii="Arial" w:hAnsi="Arial" w:cs="Arial"/>
          <w:b/>
          <w:sz w:val="24"/>
          <w:szCs w:val="24"/>
        </w:rPr>
        <w:t>Rates</w:t>
      </w:r>
    </w:p>
    <w:p w14:paraId="2B827181" w14:textId="77777777" w:rsidR="004D7855" w:rsidRPr="000972B7" w:rsidRDefault="004D7855" w:rsidP="004D3E81">
      <w:pPr>
        <w:spacing w:after="0" w:line="240" w:lineRule="auto"/>
        <w:ind w:left="720"/>
        <w:jc w:val="both"/>
        <w:rPr>
          <w:rFonts w:ascii="Arial" w:hAnsi="Arial" w:cs="Arial"/>
          <w:sz w:val="24"/>
          <w:szCs w:val="24"/>
        </w:rPr>
      </w:pPr>
    </w:p>
    <w:p w14:paraId="46493230" w14:textId="77777777" w:rsidR="004F197A" w:rsidRPr="000972B7" w:rsidRDefault="001A29FB" w:rsidP="004D3E81">
      <w:pPr>
        <w:spacing w:after="0" w:line="240" w:lineRule="auto"/>
        <w:ind w:left="720"/>
        <w:jc w:val="both"/>
        <w:rPr>
          <w:rFonts w:ascii="Arial" w:hAnsi="Arial" w:cs="Arial"/>
          <w:sz w:val="24"/>
          <w:szCs w:val="24"/>
        </w:rPr>
      </w:pPr>
      <w:r w:rsidRPr="000972B7">
        <w:rPr>
          <w:rFonts w:ascii="Arial" w:hAnsi="Arial" w:cs="Arial"/>
          <w:sz w:val="24"/>
          <w:szCs w:val="24"/>
        </w:rPr>
        <w:t>Rates</w:t>
      </w:r>
      <w:r w:rsidR="004D7855" w:rsidRPr="000972B7">
        <w:rPr>
          <w:rFonts w:ascii="Arial" w:hAnsi="Arial" w:cs="Arial"/>
          <w:sz w:val="24"/>
          <w:szCs w:val="24"/>
        </w:rPr>
        <w:t xml:space="preserve"> </w:t>
      </w:r>
      <w:r w:rsidRPr="000972B7">
        <w:rPr>
          <w:rFonts w:ascii="Arial" w:hAnsi="Arial" w:cs="Arial"/>
          <w:sz w:val="24"/>
          <w:szCs w:val="24"/>
        </w:rPr>
        <w:t>are</w:t>
      </w:r>
      <w:r w:rsidR="00E57674" w:rsidRPr="000972B7">
        <w:rPr>
          <w:rFonts w:ascii="Arial" w:hAnsi="Arial" w:cs="Arial"/>
          <w:sz w:val="24"/>
          <w:szCs w:val="24"/>
        </w:rPr>
        <w:t xml:space="preserve"> paid based on actuals. T</w:t>
      </w:r>
      <w:r w:rsidR="004D7855" w:rsidRPr="000972B7">
        <w:rPr>
          <w:rFonts w:ascii="Arial" w:hAnsi="Arial" w:cs="Arial"/>
          <w:sz w:val="24"/>
          <w:szCs w:val="24"/>
        </w:rPr>
        <w:t>he Schools</w:t>
      </w:r>
      <w:r w:rsidR="007706B0" w:rsidRPr="000972B7">
        <w:rPr>
          <w:rFonts w:ascii="Arial" w:hAnsi="Arial" w:cs="Arial"/>
          <w:sz w:val="24"/>
          <w:szCs w:val="24"/>
        </w:rPr>
        <w:t>’</w:t>
      </w:r>
      <w:r w:rsidR="004D7855" w:rsidRPr="000972B7">
        <w:rPr>
          <w:rFonts w:ascii="Arial" w:hAnsi="Arial" w:cs="Arial"/>
          <w:sz w:val="24"/>
          <w:szCs w:val="24"/>
        </w:rPr>
        <w:t xml:space="preserve"> Accountancy Team </w:t>
      </w:r>
      <w:r w:rsidR="004D0AD8" w:rsidRPr="000972B7">
        <w:rPr>
          <w:rFonts w:ascii="Arial" w:hAnsi="Arial" w:cs="Arial"/>
          <w:sz w:val="24"/>
          <w:szCs w:val="24"/>
        </w:rPr>
        <w:t xml:space="preserve">charge the school the </w:t>
      </w:r>
      <w:r w:rsidR="00270B12" w:rsidRPr="000972B7">
        <w:rPr>
          <w:rFonts w:ascii="Arial" w:hAnsi="Arial" w:cs="Arial"/>
          <w:sz w:val="24"/>
          <w:szCs w:val="24"/>
        </w:rPr>
        <w:t>value of the rate shown on the schools b</w:t>
      </w:r>
      <w:r w:rsidR="004D0AD8" w:rsidRPr="000972B7">
        <w:rPr>
          <w:rFonts w:ascii="Arial" w:hAnsi="Arial" w:cs="Arial"/>
          <w:sz w:val="24"/>
          <w:szCs w:val="24"/>
        </w:rPr>
        <w:t>lock table and pay the rate</w:t>
      </w:r>
      <w:r w:rsidR="000972B7" w:rsidRPr="000972B7">
        <w:rPr>
          <w:rFonts w:ascii="Arial" w:hAnsi="Arial" w:cs="Arial"/>
          <w:sz w:val="24"/>
          <w:szCs w:val="24"/>
        </w:rPr>
        <w:t>s</w:t>
      </w:r>
      <w:r w:rsidR="004D0AD8" w:rsidRPr="000972B7">
        <w:rPr>
          <w:rFonts w:ascii="Arial" w:hAnsi="Arial" w:cs="Arial"/>
          <w:sz w:val="24"/>
          <w:szCs w:val="24"/>
        </w:rPr>
        <w:t xml:space="preserve"> on behalf of the schools.</w:t>
      </w:r>
    </w:p>
    <w:p w14:paraId="01172A7E" w14:textId="77777777" w:rsidR="004F197A" w:rsidRPr="00B37CFD" w:rsidRDefault="004F197A" w:rsidP="004D3E81">
      <w:pPr>
        <w:spacing w:after="0" w:line="240" w:lineRule="auto"/>
        <w:jc w:val="both"/>
        <w:rPr>
          <w:rFonts w:ascii="Arial" w:hAnsi="Arial" w:cs="Arial"/>
          <w:color w:val="FF0000"/>
          <w:sz w:val="24"/>
          <w:szCs w:val="24"/>
        </w:rPr>
      </w:pPr>
    </w:p>
    <w:p w14:paraId="70C5C916" w14:textId="77777777" w:rsidR="00914B5E" w:rsidRPr="008D230E" w:rsidRDefault="00914B5E" w:rsidP="000972B7">
      <w:pPr>
        <w:numPr>
          <w:ilvl w:val="1"/>
          <w:numId w:val="12"/>
        </w:numPr>
        <w:tabs>
          <w:tab w:val="left" w:pos="851"/>
          <w:tab w:val="left" w:pos="1134"/>
          <w:tab w:val="left" w:pos="1276"/>
        </w:tabs>
        <w:spacing w:after="0" w:line="240" w:lineRule="auto"/>
        <w:ind w:left="709" w:firstLine="0"/>
        <w:jc w:val="both"/>
        <w:rPr>
          <w:rFonts w:ascii="Arial" w:hAnsi="Arial" w:cs="Arial"/>
          <w:b/>
          <w:sz w:val="24"/>
          <w:szCs w:val="24"/>
        </w:rPr>
      </w:pPr>
      <w:r w:rsidRPr="008D230E">
        <w:rPr>
          <w:rFonts w:ascii="Arial" w:hAnsi="Arial" w:cs="Arial"/>
          <w:b/>
          <w:sz w:val="24"/>
          <w:szCs w:val="24"/>
        </w:rPr>
        <w:lastRenderedPageBreak/>
        <w:t>Exc</w:t>
      </w:r>
      <w:r w:rsidR="00875340" w:rsidRPr="008D230E">
        <w:rPr>
          <w:rFonts w:ascii="Arial" w:hAnsi="Arial" w:cs="Arial"/>
          <w:b/>
          <w:sz w:val="24"/>
          <w:szCs w:val="24"/>
        </w:rPr>
        <w:t>eptional f</w:t>
      </w:r>
      <w:r w:rsidRPr="008D230E">
        <w:rPr>
          <w:rFonts w:ascii="Arial" w:hAnsi="Arial" w:cs="Arial"/>
          <w:b/>
          <w:sz w:val="24"/>
          <w:szCs w:val="24"/>
        </w:rPr>
        <w:t>actor – Rent</w:t>
      </w:r>
    </w:p>
    <w:p w14:paraId="6EC03C5D" w14:textId="77777777" w:rsidR="00914B5E" w:rsidRPr="008D230E" w:rsidRDefault="00914B5E" w:rsidP="004D3E81">
      <w:pPr>
        <w:spacing w:after="0" w:line="240" w:lineRule="auto"/>
        <w:jc w:val="both"/>
        <w:rPr>
          <w:rFonts w:ascii="Arial" w:hAnsi="Arial" w:cs="Arial"/>
          <w:sz w:val="24"/>
          <w:szCs w:val="24"/>
          <w:u w:val="single"/>
        </w:rPr>
      </w:pPr>
    </w:p>
    <w:p w14:paraId="5FD8AC67" w14:textId="77777777" w:rsidR="00C87453" w:rsidRDefault="00B574FA" w:rsidP="004D3E81">
      <w:pPr>
        <w:spacing w:after="0" w:line="240" w:lineRule="auto"/>
        <w:ind w:left="720"/>
        <w:jc w:val="both"/>
        <w:rPr>
          <w:rFonts w:ascii="Arial" w:hAnsi="Arial" w:cs="Arial"/>
          <w:sz w:val="24"/>
          <w:szCs w:val="24"/>
        </w:rPr>
      </w:pPr>
      <w:r w:rsidRPr="008D230E">
        <w:rPr>
          <w:rFonts w:ascii="Arial" w:hAnsi="Arial" w:cs="Arial"/>
          <w:sz w:val="24"/>
          <w:szCs w:val="24"/>
        </w:rPr>
        <w:t>T</w:t>
      </w:r>
      <w:r w:rsidR="005B783D" w:rsidRPr="008D230E">
        <w:rPr>
          <w:rFonts w:ascii="Arial" w:hAnsi="Arial" w:cs="Arial"/>
          <w:sz w:val="24"/>
          <w:szCs w:val="24"/>
        </w:rPr>
        <w:t xml:space="preserve">he </w:t>
      </w:r>
      <w:r w:rsidRPr="008D230E">
        <w:rPr>
          <w:rFonts w:ascii="Arial" w:hAnsi="Arial" w:cs="Arial"/>
          <w:sz w:val="24"/>
          <w:szCs w:val="24"/>
        </w:rPr>
        <w:t xml:space="preserve">DfE has permitted the </w:t>
      </w:r>
      <w:r w:rsidR="005B783D" w:rsidRPr="008D230E">
        <w:rPr>
          <w:rFonts w:ascii="Arial" w:hAnsi="Arial" w:cs="Arial"/>
          <w:sz w:val="24"/>
          <w:szCs w:val="24"/>
        </w:rPr>
        <w:t>LA</w:t>
      </w:r>
      <w:r w:rsidR="00914B5E" w:rsidRPr="008D230E">
        <w:rPr>
          <w:rFonts w:ascii="Arial" w:hAnsi="Arial" w:cs="Arial"/>
          <w:sz w:val="24"/>
          <w:szCs w:val="24"/>
        </w:rPr>
        <w:t xml:space="preserve"> </w:t>
      </w:r>
      <w:r w:rsidRPr="008D230E">
        <w:rPr>
          <w:rFonts w:ascii="Arial" w:hAnsi="Arial" w:cs="Arial"/>
          <w:sz w:val="24"/>
          <w:szCs w:val="24"/>
        </w:rPr>
        <w:t>to include</w:t>
      </w:r>
      <w:r w:rsidR="00914B5E" w:rsidRPr="008D230E">
        <w:rPr>
          <w:rFonts w:ascii="Arial" w:hAnsi="Arial" w:cs="Arial"/>
          <w:sz w:val="24"/>
          <w:szCs w:val="24"/>
        </w:rPr>
        <w:t xml:space="preserve"> rent as an exceptional factor in the </w:t>
      </w:r>
      <w:r w:rsidR="00BC51E2" w:rsidRPr="008D230E">
        <w:rPr>
          <w:rFonts w:ascii="Arial" w:hAnsi="Arial" w:cs="Arial"/>
          <w:sz w:val="24"/>
          <w:szCs w:val="24"/>
        </w:rPr>
        <w:t>201</w:t>
      </w:r>
      <w:r w:rsidR="00675E61" w:rsidRPr="008D230E">
        <w:rPr>
          <w:rFonts w:ascii="Arial" w:hAnsi="Arial" w:cs="Arial"/>
          <w:sz w:val="24"/>
          <w:szCs w:val="24"/>
        </w:rPr>
        <w:t>8</w:t>
      </w:r>
      <w:r w:rsidR="00BC51E2" w:rsidRPr="008D230E">
        <w:rPr>
          <w:rFonts w:ascii="Arial" w:hAnsi="Arial" w:cs="Arial"/>
          <w:sz w:val="24"/>
          <w:szCs w:val="24"/>
        </w:rPr>
        <w:t>-1</w:t>
      </w:r>
      <w:r w:rsidR="00675E61" w:rsidRPr="008D230E">
        <w:rPr>
          <w:rFonts w:ascii="Arial" w:hAnsi="Arial" w:cs="Arial"/>
          <w:sz w:val="24"/>
          <w:szCs w:val="24"/>
        </w:rPr>
        <w:t>9</w:t>
      </w:r>
      <w:r w:rsidRPr="008D230E">
        <w:rPr>
          <w:rFonts w:ascii="Arial" w:hAnsi="Arial" w:cs="Arial"/>
          <w:sz w:val="24"/>
          <w:szCs w:val="24"/>
        </w:rPr>
        <w:t xml:space="preserve"> </w:t>
      </w:r>
      <w:r w:rsidR="00914B5E" w:rsidRPr="008D230E">
        <w:rPr>
          <w:rFonts w:ascii="Arial" w:hAnsi="Arial" w:cs="Arial"/>
          <w:sz w:val="24"/>
          <w:szCs w:val="24"/>
        </w:rPr>
        <w:t xml:space="preserve">Suffolk formula. The DfE expect applications </w:t>
      </w:r>
      <w:r w:rsidRPr="008D230E">
        <w:rPr>
          <w:rFonts w:ascii="Arial" w:hAnsi="Arial" w:cs="Arial"/>
          <w:sz w:val="24"/>
          <w:szCs w:val="24"/>
        </w:rPr>
        <w:t xml:space="preserve">for exceptional factors </w:t>
      </w:r>
      <w:r w:rsidR="00914B5E" w:rsidRPr="008D230E">
        <w:rPr>
          <w:rFonts w:ascii="Arial" w:hAnsi="Arial" w:cs="Arial"/>
          <w:sz w:val="24"/>
          <w:szCs w:val="24"/>
        </w:rPr>
        <w:t>to relate to fewer than 5% of the schools in an authority’s area (which applies in this instance</w:t>
      </w:r>
      <w:r w:rsidRPr="008D230E">
        <w:rPr>
          <w:rFonts w:ascii="Arial" w:hAnsi="Arial" w:cs="Arial"/>
          <w:sz w:val="24"/>
          <w:szCs w:val="24"/>
        </w:rPr>
        <w:t xml:space="preserve">) and to account for more than </w:t>
      </w:r>
      <w:r w:rsidR="00BC51E2" w:rsidRPr="008D230E">
        <w:rPr>
          <w:rFonts w:ascii="Arial" w:hAnsi="Arial" w:cs="Arial"/>
          <w:b/>
          <w:sz w:val="24"/>
          <w:szCs w:val="24"/>
        </w:rPr>
        <w:t>1.0</w:t>
      </w:r>
      <w:r w:rsidR="00914B5E" w:rsidRPr="008D230E">
        <w:rPr>
          <w:rFonts w:ascii="Arial" w:hAnsi="Arial" w:cs="Arial"/>
          <w:b/>
          <w:sz w:val="24"/>
          <w:szCs w:val="24"/>
        </w:rPr>
        <w:t>%</w:t>
      </w:r>
      <w:r w:rsidR="00914B5E" w:rsidRPr="008D230E">
        <w:rPr>
          <w:rFonts w:ascii="Arial" w:hAnsi="Arial" w:cs="Arial"/>
          <w:sz w:val="24"/>
          <w:szCs w:val="24"/>
        </w:rPr>
        <w:t xml:space="preserve"> of the school’s budget. There</w:t>
      </w:r>
      <w:r w:rsidRPr="008D230E">
        <w:rPr>
          <w:rFonts w:ascii="Arial" w:hAnsi="Arial" w:cs="Arial"/>
          <w:sz w:val="24"/>
          <w:szCs w:val="24"/>
        </w:rPr>
        <w:t xml:space="preserve"> are</w:t>
      </w:r>
      <w:r w:rsidR="00914B5E" w:rsidRPr="008D230E">
        <w:rPr>
          <w:rFonts w:ascii="Arial" w:hAnsi="Arial" w:cs="Arial"/>
          <w:sz w:val="24"/>
          <w:szCs w:val="24"/>
        </w:rPr>
        <w:t xml:space="preserve"> </w:t>
      </w:r>
      <w:r w:rsidR="00337CD8" w:rsidRPr="008D230E">
        <w:rPr>
          <w:rFonts w:ascii="Arial" w:hAnsi="Arial" w:cs="Arial"/>
          <w:sz w:val="24"/>
          <w:szCs w:val="24"/>
        </w:rPr>
        <w:t>twelve</w:t>
      </w:r>
      <w:r w:rsidR="00A90D89" w:rsidRPr="008D230E">
        <w:rPr>
          <w:rFonts w:ascii="Arial" w:hAnsi="Arial" w:cs="Arial"/>
          <w:sz w:val="24"/>
          <w:szCs w:val="24"/>
        </w:rPr>
        <w:t xml:space="preserve"> </w:t>
      </w:r>
      <w:r w:rsidRPr="008D230E">
        <w:rPr>
          <w:rFonts w:ascii="Arial" w:hAnsi="Arial" w:cs="Arial"/>
          <w:sz w:val="24"/>
          <w:szCs w:val="24"/>
        </w:rPr>
        <w:t>s</w:t>
      </w:r>
      <w:r w:rsidR="00A90D89" w:rsidRPr="008D230E">
        <w:rPr>
          <w:rFonts w:ascii="Arial" w:hAnsi="Arial" w:cs="Arial"/>
          <w:sz w:val="24"/>
          <w:szCs w:val="24"/>
        </w:rPr>
        <w:t>chools that this a</w:t>
      </w:r>
      <w:r w:rsidR="00914B5E" w:rsidRPr="008D230E">
        <w:rPr>
          <w:rFonts w:ascii="Arial" w:hAnsi="Arial" w:cs="Arial"/>
          <w:sz w:val="24"/>
          <w:szCs w:val="24"/>
        </w:rPr>
        <w:t xml:space="preserve">ffects </w:t>
      </w:r>
      <w:r w:rsidRPr="008D230E">
        <w:rPr>
          <w:rFonts w:ascii="Arial" w:hAnsi="Arial" w:cs="Arial"/>
          <w:sz w:val="24"/>
          <w:szCs w:val="24"/>
        </w:rPr>
        <w:t xml:space="preserve">and </w:t>
      </w:r>
      <w:r w:rsidR="00914B5E" w:rsidRPr="008D230E">
        <w:rPr>
          <w:rFonts w:ascii="Arial" w:hAnsi="Arial" w:cs="Arial"/>
          <w:sz w:val="24"/>
          <w:szCs w:val="24"/>
        </w:rPr>
        <w:t xml:space="preserve">the rent </w:t>
      </w:r>
      <w:r w:rsidRPr="008D230E">
        <w:rPr>
          <w:rFonts w:ascii="Arial" w:hAnsi="Arial" w:cs="Arial"/>
          <w:sz w:val="24"/>
          <w:szCs w:val="24"/>
        </w:rPr>
        <w:t xml:space="preserve">for each </w:t>
      </w:r>
      <w:r w:rsidR="000972B7" w:rsidRPr="008D230E">
        <w:rPr>
          <w:rFonts w:ascii="Arial" w:hAnsi="Arial" w:cs="Arial"/>
          <w:sz w:val="24"/>
          <w:szCs w:val="24"/>
        </w:rPr>
        <w:t>is included in the budget.</w:t>
      </w:r>
    </w:p>
    <w:p w14:paraId="165AC58F" w14:textId="77777777" w:rsidR="00034C83" w:rsidRDefault="00034C83" w:rsidP="004D3E81">
      <w:pPr>
        <w:spacing w:after="0" w:line="240" w:lineRule="auto"/>
        <w:ind w:left="720"/>
        <w:jc w:val="both"/>
        <w:rPr>
          <w:rFonts w:ascii="Arial" w:hAnsi="Arial" w:cs="Arial"/>
          <w:sz w:val="24"/>
          <w:szCs w:val="24"/>
        </w:rPr>
      </w:pPr>
    </w:p>
    <w:p w14:paraId="3359C622" w14:textId="77777777" w:rsidR="00034C83" w:rsidRDefault="00034C83" w:rsidP="00034C83">
      <w:pPr>
        <w:numPr>
          <w:ilvl w:val="1"/>
          <w:numId w:val="12"/>
        </w:numPr>
        <w:spacing w:after="0" w:line="240" w:lineRule="auto"/>
        <w:jc w:val="both"/>
        <w:rPr>
          <w:rFonts w:ascii="Arial" w:hAnsi="Arial" w:cs="Arial"/>
          <w:b/>
          <w:sz w:val="24"/>
          <w:szCs w:val="24"/>
        </w:rPr>
      </w:pPr>
      <w:r w:rsidRPr="00034C83">
        <w:rPr>
          <w:rFonts w:ascii="Arial" w:hAnsi="Arial" w:cs="Arial"/>
          <w:b/>
          <w:sz w:val="24"/>
          <w:szCs w:val="24"/>
        </w:rPr>
        <w:t>Minimum Funding Levels (MFL)</w:t>
      </w:r>
    </w:p>
    <w:p w14:paraId="1612CF42" w14:textId="77777777" w:rsidR="00034C83" w:rsidRDefault="00034C83" w:rsidP="00034C83">
      <w:pPr>
        <w:spacing w:after="0" w:line="240" w:lineRule="auto"/>
        <w:ind w:left="1114"/>
        <w:jc w:val="both"/>
        <w:rPr>
          <w:rFonts w:ascii="Arial" w:hAnsi="Arial" w:cs="Arial"/>
          <w:b/>
          <w:sz w:val="24"/>
          <w:szCs w:val="24"/>
        </w:rPr>
      </w:pPr>
    </w:p>
    <w:p w14:paraId="6AA5E6B3" w14:textId="77777777" w:rsidR="00034C83" w:rsidRPr="00034C83" w:rsidRDefault="00034C83" w:rsidP="00034C83">
      <w:pPr>
        <w:spacing w:after="0" w:line="240" w:lineRule="auto"/>
        <w:ind w:left="720"/>
        <w:jc w:val="both"/>
        <w:rPr>
          <w:rFonts w:ascii="Arial" w:hAnsi="Arial" w:cs="Arial"/>
          <w:b/>
          <w:sz w:val="24"/>
          <w:szCs w:val="24"/>
        </w:rPr>
      </w:pPr>
      <w:r w:rsidRPr="00103A2F">
        <w:rPr>
          <w:rFonts w:ascii="Arial" w:hAnsi="Arial" w:cs="Arial"/>
          <w:sz w:val="24"/>
          <w:szCs w:val="24"/>
        </w:rPr>
        <w:t>The minimum per pupil funding levels have increased to £3,500 for all primary schools and £4,800 for all secondary schools that have pupils in years 10 and 11 from £3,300 and £4,600 respectively.</w:t>
      </w:r>
      <w:r>
        <w:rPr>
          <w:rFonts w:ascii="Arial" w:hAnsi="Arial" w:cs="Arial"/>
          <w:sz w:val="24"/>
          <w:szCs w:val="24"/>
        </w:rPr>
        <w:t xml:space="preserve"> Schools that do not reach these minimum thresholds will see an adjustment to their funding. Further info can be found here on pages 24-26: </w:t>
      </w:r>
      <w:hyperlink r:id="rId12" w:history="1">
        <w:r w:rsidRPr="00034C83">
          <w:rPr>
            <w:rStyle w:val="Hyperlink"/>
            <w:rFonts w:ascii="Arial" w:hAnsi="Arial" w:cs="Arial"/>
            <w:sz w:val="24"/>
            <w:szCs w:val="24"/>
          </w:rPr>
          <w:t>https://assets.publishing.service.gov.uk/government/uploads/system/uploads/attachment_data/file/736053/Schools_block_national_funding_formula-Technical_note.pdf</w:t>
        </w:r>
      </w:hyperlink>
    </w:p>
    <w:p w14:paraId="7990450E" w14:textId="77777777" w:rsidR="00FC78F2" w:rsidRDefault="00856767" w:rsidP="004D3E81">
      <w:pPr>
        <w:spacing w:after="0" w:line="240" w:lineRule="auto"/>
        <w:ind w:left="720"/>
        <w:jc w:val="both"/>
        <w:rPr>
          <w:rFonts w:ascii="Arial" w:hAnsi="Arial" w:cs="Arial"/>
          <w:sz w:val="24"/>
          <w:szCs w:val="24"/>
        </w:rPr>
      </w:pPr>
      <w:r>
        <w:rPr>
          <w:rFonts w:ascii="Arial" w:hAnsi="Arial" w:cs="Arial"/>
          <w:sz w:val="24"/>
          <w:szCs w:val="24"/>
        </w:rPr>
        <w:t>The calculation</w:t>
      </w:r>
      <w:r w:rsidR="00864F01">
        <w:rPr>
          <w:rFonts w:ascii="Arial" w:hAnsi="Arial" w:cs="Arial"/>
          <w:sz w:val="24"/>
          <w:szCs w:val="24"/>
        </w:rPr>
        <w:t xml:space="preserve"> is also</w:t>
      </w:r>
      <w:r>
        <w:rPr>
          <w:rFonts w:ascii="Arial" w:hAnsi="Arial" w:cs="Arial"/>
          <w:sz w:val="24"/>
          <w:szCs w:val="24"/>
        </w:rPr>
        <w:t xml:space="preserve"> included </w:t>
      </w:r>
      <w:r w:rsidR="00864F01">
        <w:rPr>
          <w:rFonts w:ascii="Arial" w:hAnsi="Arial" w:cs="Arial"/>
          <w:sz w:val="24"/>
          <w:szCs w:val="24"/>
        </w:rPr>
        <w:t>in the Budget Estimate T</w:t>
      </w:r>
      <w:r>
        <w:rPr>
          <w:rFonts w:ascii="Arial" w:hAnsi="Arial" w:cs="Arial"/>
          <w:sz w:val="24"/>
          <w:szCs w:val="24"/>
        </w:rPr>
        <w:t>ool</w:t>
      </w:r>
      <w:r w:rsidR="00864F01">
        <w:rPr>
          <w:rFonts w:ascii="Arial" w:hAnsi="Arial" w:cs="Arial"/>
          <w:sz w:val="24"/>
          <w:szCs w:val="24"/>
        </w:rPr>
        <w:t xml:space="preserve"> and shown in the ‘</w:t>
      </w:r>
      <w:r w:rsidR="00864F01" w:rsidRPr="00864F01">
        <w:rPr>
          <w:rFonts w:ascii="Arial" w:hAnsi="Arial" w:cs="Arial"/>
          <w:sz w:val="24"/>
          <w:szCs w:val="24"/>
        </w:rPr>
        <w:t>3 Year Schools Block &amp; MFG</w:t>
      </w:r>
      <w:r w:rsidR="00864F01">
        <w:rPr>
          <w:rFonts w:ascii="Arial" w:hAnsi="Arial" w:cs="Arial"/>
          <w:sz w:val="24"/>
          <w:szCs w:val="24"/>
        </w:rPr>
        <w:t xml:space="preserve"> tab</w:t>
      </w:r>
      <w:r>
        <w:rPr>
          <w:rFonts w:ascii="Arial" w:hAnsi="Arial" w:cs="Arial"/>
          <w:sz w:val="24"/>
          <w:szCs w:val="24"/>
        </w:rPr>
        <w:t>.</w:t>
      </w:r>
      <w:r w:rsidR="00864F01">
        <w:rPr>
          <w:rFonts w:ascii="Arial" w:hAnsi="Arial" w:cs="Arial"/>
          <w:sz w:val="24"/>
          <w:szCs w:val="24"/>
        </w:rPr>
        <w:t>’</w:t>
      </w:r>
    </w:p>
    <w:p w14:paraId="2EB616BC" w14:textId="77777777" w:rsidR="00864F01" w:rsidRPr="008D230E" w:rsidRDefault="00864F01" w:rsidP="004D3E81">
      <w:pPr>
        <w:spacing w:after="0" w:line="240" w:lineRule="auto"/>
        <w:ind w:left="720"/>
        <w:jc w:val="both"/>
        <w:rPr>
          <w:rFonts w:ascii="Arial" w:hAnsi="Arial" w:cs="Arial"/>
          <w:sz w:val="24"/>
          <w:szCs w:val="24"/>
        </w:rPr>
      </w:pPr>
    </w:p>
    <w:p w14:paraId="1A92EC76" w14:textId="77777777" w:rsidR="008470F2" w:rsidRPr="008D230E" w:rsidRDefault="0037538F" w:rsidP="004D3E81">
      <w:pPr>
        <w:numPr>
          <w:ilvl w:val="0"/>
          <w:numId w:val="12"/>
        </w:numPr>
        <w:spacing w:after="0" w:line="240" w:lineRule="auto"/>
        <w:jc w:val="both"/>
        <w:rPr>
          <w:rFonts w:ascii="Arial" w:hAnsi="Arial" w:cs="Arial"/>
          <w:b/>
          <w:sz w:val="24"/>
          <w:szCs w:val="24"/>
        </w:rPr>
      </w:pPr>
      <w:r w:rsidRPr="008D230E">
        <w:rPr>
          <w:rFonts w:ascii="Arial" w:hAnsi="Arial" w:cs="Arial"/>
          <w:b/>
          <w:sz w:val="24"/>
          <w:szCs w:val="24"/>
        </w:rPr>
        <w:t>MINIMUM FUNDING GUARANTEE</w:t>
      </w:r>
      <w:r w:rsidR="00034C83">
        <w:rPr>
          <w:rFonts w:ascii="Arial" w:hAnsi="Arial" w:cs="Arial"/>
          <w:b/>
          <w:sz w:val="24"/>
          <w:szCs w:val="24"/>
        </w:rPr>
        <w:t xml:space="preserve"> (MFG)</w:t>
      </w:r>
      <w:r w:rsidR="007D68DB" w:rsidRPr="008D230E">
        <w:rPr>
          <w:rFonts w:ascii="Arial" w:hAnsi="Arial" w:cs="Arial"/>
          <w:b/>
          <w:sz w:val="24"/>
          <w:szCs w:val="24"/>
        </w:rPr>
        <w:t xml:space="preserve"> AND SCALING BACK OF GAINS</w:t>
      </w:r>
    </w:p>
    <w:p w14:paraId="11862D42" w14:textId="77777777" w:rsidR="00E641A9" w:rsidRPr="008D230E" w:rsidRDefault="00E641A9" w:rsidP="004D3E81">
      <w:pPr>
        <w:spacing w:after="0" w:line="240" w:lineRule="auto"/>
        <w:ind w:left="1125"/>
        <w:jc w:val="both"/>
        <w:rPr>
          <w:rFonts w:ascii="Arial" w:hAnsi="Arial" w:cs="Arial"/>
          <w:sz w:val="24"/>
          <w:szCs w:val="24"/>
          <w:u w:val="single"/>
        </w:rPr>
      </w:pPr>
    </w:p>
    <w:p w14:paraId="6382EDE7" w14:textId="77777777" w:rsidR="000D1762" w:rsidRPr="008D230E" w:rsidRDefault="004D7855" w:rsidP="004D3E81">
      <w:pPr>
        <w:spacing w:after="0" w:line="240" w:lineRule="auto"/>
        <w:ind w:left="720"/>
        <w:jc w:val="both"/>
        <w:rPr>
          <w:rFonts w:ascii="Arial" w:hAnsi="Arial" w:cs="Arial"/>
          <w:sz w:val="24"/>
          <w:szCs w:val="24"/>
        </w:rPr>
      </w:pPr>
      <w:r w:rsidRPr="008D230E">
        <w:rPr>
          <w:rFonts w:ascii="Arial" w:hAnsi="Arial" w:cs="Arial"/>
          <w:sz w:val="24"/>
          <w:szCs w:val="24"/>
        </w:rPr>
        <w:t xml:space="preserve">Schools are protected from </w:t>
      </w:r>
      <w:r w:rsidR="00984240" w:rsidRPr="008D230E">
        <w:rPr>
          <w:rFonts w:ascii="Arial" w:hAnsi="Arial" w:cs="Arial"/>
          <w:sz w:val="24"/>
          <w:szCs w:val="24"/>
        </w:rPr>
        <w:t>substantial</w:t>
      </w:r>
      <w:r w:rsidRPr="008D230E">
        <w:rPr>
          <w:rFonts w:ascii="Arial" w:hAnsi="Arial" w:cs="Arial"/>
          <w:sz w:val="24"/>
          <w:szCs w:val="24"/>
        </w:rPr>
        <w:t xml:space="preserve"> losses</w:t>
      </w:r>
      <w:r w:rsidR="00535BEE" w:rsidRPr="008D230E">
        <w:rPr>
          <w:rFonts w:ascii="Arial" w:hAnsi="Arial" w:cs="Arial"/>
          <w:sz w:val="24"/>
          <w:szCs w:val="24"/>
        </w:rPr>
        <w:t xml:space="preserve"> </w:t>
      </w:r>
      <w:r w:rsidR="006773BB" w:rsidRPr="008D230E">
        <w:rPr>
          <w:rFonts w:ascii="Arial" w:hAnsi="Arial" w:cs="Arial"/>
          <w:sz w:val="24"/>
          <w:szCs w:val="24"/>
        </w:rPr>
        <w:t xml:space="preserve">arising from funding formula changes </w:t>
      </w:r>
      <w:r w:rsidR="00535BEE" w:rsidRPr="008D230E">
        <w:rPr>
          <w:rFonts w:ascii="Arial" w:hAnsi="Arial" w:cs="Arial"/>
          <w:sz w:val="24"/>
          <w:szCs w:val="24"/>
        </w:rPr>
        <w:t>in th</w:t>
      </w:r>
      <w:r w:rsidR="00270B12" w:rsidRPr="008D230E">
        <w:rPr>
          <w:rFonts w:ascii="Arial" w:hAnsi="Arial" w:cs="Arial"/>
          <w:sz w:val="24"/>
          <w:szCs w:val="24"/>
        </w:rPr>
        <w:t>e s</w:t>
      </w:r>
      <w:r w:rsidR="00A21A84" w:rsidRPr="008D230E">
        <w:rPr>
          <w:rFonts w:ascii="Arial" w:hAnsi="Arial" w:cs="Arial"/>
          <w:sz w:val="24"/>
          <w:szCs w:val="24"/>
        </w:rPr>
        <w:t xml:space="preserve">chools </w:t>
      </w:r>
      <w:r w:rsidR="00270B12" w:rsidRPr="008D230E">
        <w:rPr>
          <w:rFonts w:ascii="Arial" w:hAnsi="Arial" w:cs="Arial"/>
          <w:sz w:val="24"/>
          <w:szCs w:val="24"/>
        </w:rPr>
        <w:t>b</w:t>
      </w:r>
      <w:r w:rsidR="00535BEE" w:rsidRPr="008D230E">
        <w:rPr>
          <w:rFonts w:ascii="Arial" w:hAnsi="Arial" w:cs="Arial"/>
          <w:sz w:val="24"/>
          <w:szCs w:val="24"/>
        </w:rPr>
        <w:t>lock</w:t>
      </w:r>
      <w:r w:rsidR="00C336F0" w:rsidRPr="008D230E">
        <w:rPr>
          <w:rFonts w:ascii="Arial" w:hAnsi="Arial" w:cs="Arial"/>
          <w:sz w:val="24"/>
          <w:szCs w:val="24"/>
        </w:rPr>
        <w:t xml:space="preserve"> through the Minimum F</w:t>
      </w:r>
      <w:r w:rsidRPr="008D230E">
        <w:rPr>
          <w:rFonts w:ascii="Arial" w:hAnsi="Arial" w:cs="Arial"/>
          <w:sz w:val="24"/>
          <w:szCs w:val="24"/>
        </w:rPr>
        <w:t xml:space="preserve">unding </w:t>
      </w:r>
      <w:r w:rsidR="00C336F0" w:rsidRPr="008D230E">
        <w:rPr>
          <w:rFonts w:ascii="Arial" w:hAnsi="Arial" w:cs="Arial"/>
          <w:sz w:val="24"/>
          <w:szCs w:val="24"/>
        </w:rPr>
        <w:t>G</w:t>
      </w:r>
      <w:r w:rsidR="00AF6A95" w:rsidRPr="008D230E">
        <w:rPr>
          <w:rFonts w:ascii="Arial" w:hAnsi="Arial" w:cs="Arial"/>
          <w:sz w:val="24"/>
          <w:szCs w:val="24"/>
        </w:rPr>
        <w:t>uarantee (MFG). T</w:t>
      </w:r>
      <w:r w:rsidR="00791838" w:rsidRPr="008D230E">
        <w:rPr>
          <w:rFonts w:ascii="Arial" w:hAnsi="Arial" w:cs="Arial"/>
          <w:sz w:val="24"/>
          <w:szCs w:val="24"/>
        </w:rPr>
        <w:t>he 201</w:t>
      </w:r>
      <w:r w:rsidR="000972B7" w:rsidRPr="008D230E">
        <w:rPr>
          <w:rFonts w:ascii="Arial" w:hAnsi="Arial" w:cs="Arial"/>
          <w:sz w:val="24"/>
          <w:szCs w:val="24"/>
        </w:rPr>
        <w:t>9-20</w:t>
      </w:r>
      <w:r w:rsidR="005A55FA" w:rsidRPr="008D230E">
        <w:rPr>
          <w:rFonts w:ascii="Arial" w:hAnsi="Arial" w:cs="Arial"/>
          <w:sz w:val="24"/>
          <w:szCs w:val="24"/>
        </w:rPr>
        <w:t xml:space="preserve"> </w:t>
      </w:r>
      <w:r w:rsidR="00B11A20" w:rsidRPr="008D230E">
        <w:rPr>
          <w:rFonts w:ascii="Arial" w:hAnsi="Arial" w:cs="Arial"/>
          <w:sz w:val="24"/>
          <w:szCs w:val="24"/>
        </w:rPr>
        <w:t>MFG</w:t>
      </w:r>
      <w:r w:rsidR="004D0AD8" w:rsidRPr="008D230E">
        <w:rPr>
          <w:rFonts w:ascii="Arial" w:hAnsi="Arial" w:cs="Arial"/>
          <w:sz w:val="24"/>
          <w:szCs w:val="24"/>
        </w:rPr>
        <w:t xml:space="preserve"> has been set by the </w:t>
      </w:r>
      <w:r w:rsidR="006773BB" w:rsidRPr="008D230E">
        <w:rPr>
          <w:rFonts w:ascii="Arial" w:hAnsi="Arial" w:cs="Arial"/>
          <w:sz w:val="24"/>
          <w:szCs w:val="24"/>
        </w:rPr>
        <w:t xml:space="preserve">local authority, with the approval of Schools Forum, </w:t>
      </w:r>
      <w:r w:rsidR="00B11A20" w:rsidRPr="008D230E">
        <w:rPr>
          <w:rFonts w:ascii="Arial" w:hAnsi="Arial" w:cs="Arial"/>
          <w:sz w:val="24"/>
          <w:szCs w:val="24"/>
        </w:rPr>
        <w:t>at -</w:t>
      </w:r>
      <w:r w:rsidR="00AF6A95" w:rsidRPr="008D230E">
        <w:rPr>
          <w:rFonts w:ascii="Arial" w:hAnsi="Arial" w:cs="Arial"/>
          <w:sz w:val="24"/>
          <w:szCs w:val="24"/>
        </w:rPr>
        <w:t>1.5% per pupil; t</w:t>
      </w:r>
      <w:r w:rsidR="00984240" w:rsidRPr="008D230E">
        <w:rPr>
          <w:rFonts w:ascii="Arial" w:hAnsi="Arial" w:cs="Arial"/>
          <w:sz w:val="24"/>
          <w:szCs w:val="24"/>
        </w:rPr>
        <w:t>h</w:t>
      </w:r>
      <w:r w:rsidR="00535BEE" w:rsidRPr="008D230E">
        <w:rPr>
          <w:rFonts w:ascii="Arial" w:hAnsi="Arial" w:cs="Arial"/>
          <w:sz w:val="24"/>
          <w:szCs w:val="24"/>
        </w:rPr>
        <w:t>is means that no school can lose</w:t>
      </w:r>
      <w:r w:rsidR="00984240" w:rsidRPr="008D230E">
        <w:rPr>
          <w:rFonts w:ascii="Arial" w:hAnsi="Arial" w:cs="Arial"/>
          <w:sz w:val="24"/>
          <w:szCs w:val="24"/>
        </w:rPr>
        <w:t xml:space="preserve"> </w:t>
      </w:r>
      <w:r w:rsidR="00B75801" w:rsidRPr="008D230E">
        <w:rPr>
          <w:rFonts w:ascii="Arial" w:hAnsi="Arial" w:cs="Arial"/>
          <w:sz w:val="24"/>
          <w:szCs w:val="24"/>
        </w:rPr>
        <w:t>more than 1.5%</w:t>
      </w:r>
      <w:r w:rsidR="004D0AD8" w:rsidRPr="008D230E">
        <w:rPr>
          <w:rFonts w:ascii="Arial" w:hAnsi="Arial" w:cs="Arial"/>
          <w:sz w:val="24"/>
          <w:szCs w:val="24"/>
        </w:rPr>
        <w:t xml:space="preserve"> </w:t>
      </w:r>
      <w:r w:rsidR="00B75801" w:rsidRPr="008D230E">
        <w:rPr>
          <w:rFonts w:ascii="Arial" w:hAnsi="Arial" w:cs="Arial"/>
          <w:sz w:val="24"/>
          <w:szCs w:val="24"/>
        </w:rPr>
        <w:t xml:space="preserve">per pupil. </w:t>
      </w:r>
    </w:p>
    <w:p w14:paraId="30EDA836" w14:textId="77777777" w:rsidR="008470F2" w:rsidRPr="008D230E" w:rsidRDefault="008470F2" w:rsidP="004D3E81">
      <w:pPr>
        <w:spacing w:after="0" w:line="240" w:lineRule="auto"/>
        <w:jc w:val="both"/>
        <w:rPr>
          <w:rFonts w:ascii="Arial" w:hAnsi="Arial" w:cs="Arial"/>
          <w:sz w:val="24"/>
          <w:szCs w:val="24"/>
        </w:rPr>
      </w:pPr>
    </w:p>
    <w:p w14:paraId="285AEBAC" w14:textId="77777777" w:rsidR="004D7855" w:rsidRPr="008D230E" w:rsidRDefault="005B783D" w:rsidP="004D3E81">
      <w:pPr>
        <w:spacing w:after="0" w:line="240" w:lineRule="auto"/>
        <w:ind w:firstLine="720"/>
        <w:jc w:val="both"/>
        <w:rPr>
          <w:rFonts w:ascii="Arial" w:hAnsi="Arial" w:cs="Arial"/>
          <w:sz w:val="24"/>
          <w:szCs w:val="24"/>
        </w:rPr>
      </w:pPr>
      <w:r w:rsidRPr="008D230E">
        <w:rPr>
          <w:rFonts w:ascii="Arial" w:hAnsi="Arial" w:cs="Arial"/>
          <w:sz w:val="24"/>
          <w:szCs w:val="24"/>
        </w:rPr>
        <w:t>However, s</w:t>
      </w:r>
      <w:r w:rsidR="00B75801" w:rsidRPr="008D230E">
        <w:rPr>
          <w:rFonts w:ascii="Arial" w:hAnsi="Arial" w:cs="Arial"/>
          <w:sz w:val="24"/>
          <w:szCs w:val="24"/>
        </w:rPr>
        <w:t>chools</w:t>
      </w:r>
      <w:r w:rsidR="00C336F0" w:rsidRPr="008D230E">
        <w:rPr>
          <w:rFonts w:ascii="Arial" w:hAnsi="Arial" w:cs="Arial"/>
          <w:sz w:val="24"/>
          <w:szCs w:val="24"/>
        </w:rPr>
        <w:t xml:space="preserve"> with falling roll</w:t>
      </w:r>
      <w:r w:rsidR="00984240" w:rsidRPr="008D230E">
        <w:rPr>
          <w:rFonts w:ascii="Arial" w:hAnsi="Arial" w:cs="Arial"/>
          <w:sz w:val="24"/>
          <w:szCs w:val="24"/>
        </w:rPr>
        <w:t>s can potentially lose more</w:t>
      </w:r>
      <w:r w:rsidR="00E545AC" w:rsidRPr="008D230E">
        <w:rPr>
          <w:rFonts w:ascii="Arial" w:hAnsi="Arial" w:cs="Arial"/>
          <w:sz w:val="24"/>
          <w:szCs w:val="24"/>
        </w:rPr>
        <w:t xml:space="preserve"> funding</w:t>
      </w:r>
      <w:r w:rsidR="00984240" w:rsidRPr="008D230E">
        <w:rPr>
          <w:rFonts w:ascii="Arial" w:hAnsi="Arial" w:cs="Arial"/>
          <w:sz w:val="24"/>
          <w:szCs w:val="24"/>
        </w:rPr>
        <w:t xml:space="preserve">. </w:t>
      </w:r>
    </w:p>
    <w:p w14:paraId="430FE6F9" w14:textId="77777777" w:rsidR="00984240" w:rsidRPr="008D230E" w:rsidRDefault="00984240" w:rsidP="004D3E81">
      <w:pPr>
        <w:spacing w:after="0" w:line="240" w:lineRule="auto"/>
        <w:jc w:val="both"/>
        <w:rPr>
          <w:rFonts w:ascii="Arial" w:hAnsi="Arial" w:cs="Arial"/>
          <w:sz w:val="24"/>
          <w:szCs w:val="24"/>
        </w:rPr>
      </w:pPr>
    </w:p>
    <w:p w14:paraId="541CAEDB" w14:textId="77777777" w:rsidR="00984240" w:rsidRDefault="0005318C" w:rsidP="004D3E81">
      <w:pPr>
        <w:spacing w:after="0" w:line="240" w:lineRule="auto"/>
        <w:ind w:left="720"/>
        <w:jc w:val="both"/>
        <w:rPr>
          <w:rFonts w:ascii="Arial" w:hAnsi="Arial" w:cs="Arial"/>
          <w:sz w:val="24"/>
          <w:szCs w:val="24"/>
        </w:rPr>
      </w:pPr>
      <w:r w:rsidRPr="008D230E">
        <w:rPr>
          <w:rFonts w:ascii="Arial" w:hAnsi="Arial" w:cs="Arial"/>
          <w:sz w:val="24"/>
          <w:szCs w:val="24"/>
        </w:rPr>
        <w:t xml:space="preserve">The funding from the capping and scaling back of gains cannot total more than the funding required for </w:t>
      </w:r>
      <w:r w:rsidR="00984240" w:rsidRPr="008D230E">
        <w:rPr>
          <w:rFonts w:ascii="Arial" w:hAnsi="Arial" w:cs="Arial"/>
          <w:sz w:val="24"/>
          <w:szCs w:val="24"/>
        </w:rPr>
        <w:t>the MFG</w:t>
      </w:r>
      <w:r w:rsidRPr="008D230E">
        <w:rPr>
          <w:rFonts w:ascii="Arial" w:hAnsi="Arial" w:cs="Arial"/>
          <w:sz w:val="24"/>
          <w:szCs w:val="24"/>
        </w:rPr>
        <w:t>.</w:t>
      </w:r>
      <w:r w:rsidR="00984240" w:rsidRPr="008D230E">
        <w:rPr>
          <w:rFonts w:ascii="Arial" w:hAnsi="Arial" w:cs="Arial"/>
          <w:sz w:val="24"/>
          <w:szCs w:val="24"/>
        </w:rPr>
        <w:t xml:space="preserve"> </w:t>
      </w:r>
      <w:r w:rsidRPr="008D230E">
        <w:rPr>
          <w:rFonts w:ascii="Arial" w:hAnsi="Arial" w:cs="Arial"/>
          <w:sz w:val="24"/>
          <w:szCs w:val="24"/>
        </w:rPr>
        <w:t xml:space="preserve">The local authority, with approval of Schools Forum </w:t>
      </w:r>
      <w:r w:rsidR="000972B7" w:rsidRPr="008D230E">
        <w:rPr>
          <w:rFonts w:ascii="Arial" w:hAnsi="Arial" w:cs="Arial"/>
          <w:sz w:val="24"/>
          <w:szCs w:val="24"/>
        </w:rPr>
        <w:t>on 14</w:t>
      </w:r>
      <w:r w:rsidR="00565468" w:rsidRPr="008D230E">
        <w:rPr>
          <w:rFonts w:ascii="Arial" w:hAnsi="Arial" w:cs="Arial"/>
          <w:sz w:val="24"/>
          <w:szCs w:val="24"/>
        </w:rPr>
        <w:t xml:space="preserve"> Janu</w:t>
      </w:r>
      <w:r w:rsidR="00321036" w:rsidRPr="008D230E">
        <w:rPr>
          <w:rFonts w:ascii="Arial" w:hAnsi="Arial" w:cs="Arial"/>
          <w:sz w:val="24"/>
          <w:szCs w:val="24"/>
        </w:rPr>
        <w:t>a</w:t>
      </w:r>
      <w:r w:rsidR="000972B7" w:rsidRPr="008D230E">
        <w:rPr>
          <w:rFonts w:ascii="Arial" w:hAnsi="Arial" w:cs="Arial"/>
          <w:sz w:val="24"/>
          <w:szCs w:val="24"/>
        </w:rPr>
        <w:t>ry 2019</w:t>
      </w:r>
      <w:r w:rsidR="00565468" w:rsidRPr="008D230E">
        <w:rPr>
          <w:rFonts w:ascii="Arial" w:hAnsi="Arial" w:cs="Arial"/>
          <w:sz w:val="24"/>
          <w:szCs w:val="24"/>
        </w:rPr>
        <w:t xml:space="preserve"> </w:t>
      </w:r>
      <w:r w:rsidRPr="008D230E">
        <w:rPr>
          <w:rFonts w:ascii="Arial" w:hAnsi="Arial" w:cs="Arial"/>
          <w:sz w:val="24"/>
          <w:szCs w:val="24"/>
        </w:rPr>
        <w:t xml:space="preserve">have not set a fixed cap but have scaled back all gains by </w:t>
      </w:r>
      <w:r w:rsidR="000972B7" w:rsidRPr="008D230E">
        <w:rPr>
          <w:rFonts w:ascii="Arial" w:hAnsi="Arial" w:cs="Arial"/>
          <w:sz w:val="24"/>
          <w:szCs w:val="24"/>
        </w:rPr>
        <w:t>9.81</w:t>
      </w:r>
      <w:r w:rsidRPr="008D230E">
        <w:rPr>
          <w:rFonts w:ascii="Arial" w:hAnsi="Arial" w:cs="Arial"/>
          <w:sz w:val="24"/>
          <w:szCs w:val="24"/>
        </w:rPr>
        <w:t>%</w:t>
      </w:r>
      <w:r w:rsidR="00984240" w:rsidRPr="008D230E">
        <w:rPr>
          <w:rFonts w:ascii="Arial" w:hAnsi="Arial" w:cs="Arial"/>
          <w:sz w:val="24"/>
          <w:szCs w:val="24"/>
        </w:rPr>
        <w:t xml:space="preserve"> </w:t>
      </w:r>
      <w:r w:rsidRPr="008D230E">
        <w:rPr>
          <w:rFonts w:ascii="Arial" w:hAnsi="Arial" w:cs="Arial"/>
          <w:sz w:val="24"/>
          <w:szCs w:val="24"/>
        </w:rPr>
        <w:t xml:space="preserve">i.e. </w:t>
      </w:r>
      <w:r w:rsidR="00984240" w:rsidRPr="008D230E">
        <w:rPr>
          <w:rFonts w:ascii="Arial" w:hAnsi="Arial" w:cs="Arial"/>
          <w:sz w:val="24"/>
          <w:szCs w:val="24"/>
        </w:rPr>
        <w:t xml:space="preserve">schools </w:t>
      </w:r>
      <w:r w:rsidR="006837C8" w:rsidRPr="008D230E">
        <w:rPr>
          <w:rFonts w:ascii="Arial" w:hAnsi="Arial" w:cs="Arial"/>
          <w:sz w:val="24"/>
          <w:szCs w:val="24"/>
        </w:rPr>
        <w:t>with a</w:t>
      </w:r>
      <w:r w:rsidR="00984240" w:rsidRPr="008D230E">
        <w:rPr>
          <w:rFonts w:ascii="Arial" w:hAnsi="Arial" w:cs="Arial"/>
          <w:sz w:val="24"/>
          <w:szCs w:val="24"/>
        </w:rPr>
        <w:t xml:space="preserve"> budget increase</w:t>
      </w:r>
      <w:r w:rsidRPr="008D230E">
        <w:rPr>
          <w:rFonts w:ascii="Arial" w:hAnsi="Arial" w:cs="Arial"/>
          <w:sz w:val="24"/>
          <w:szCs w:val="24"/>
        </w:rPr>
        <w:t xml:space="preserve"> will receive </w:t>
      </w:r>
      <w:r w:rsidR="000972B7" w:rsidRPr="008D230E">
        <w:rPr>
          <w:rFonts w:ascii="Arial" w:hAnsi="Arial" w:cs="Arial"/>
          <w:sz w:val="24"/>
          <w:szCs w:val="24"/>
        </w:rPr>
        <w:t>90.19</w:t>
      </w:r>
      <w:r w:rsidRPr="008D230E">
        <w:rPr>
          <w:rFonts w:ascii="Arial" w:hAnsi="Arial" w:cs="Arial"/>
          <w:sz w:val="24"/>
          <w:szCs w:val="24"/>
        </w:rPr>
        <w:t>% of the increase</w:t>
      </w:r>
      <w:r w:rsidR="008D230E" w:rsidRPr="008D230E">
        <w:rPr>
          <w:rFonts w:ascii="Arial" w:hAnsi="Arial" w:cs="Arial"/>
          <w:sz w:val="24"/>
          <w:szCs w:val="24"/>
        </w:rPr>
        <w:t xml:space="preserve"> per pupil</w:t>
      </w:r>
      <w:r w:rsidR="008470F2" w:rsidRPr="008D230E">
        <w:rPr>
          <w:rFonts w:ascii="Arial" w:hAnsi="Arial" w:cs="Arial"/>
          <w:sz w:val="24"/>
          <w:szCs w:val="24"/>
        </w:rPr>
        <w:t>.</w:t>
      </w:r>
      <w:r w:rsidR="003A6851" w:rsidRPr="008D230E">
        <w:rPr>
          <w:rFonts w:ascii="Arial" w:hAnsi="Arial" w:cs="Arial"/>
          <w:sz w:val="24"/>
          <w:szCs w:val="24"/>
        </w:rPr>
        <w:t xml:space="preserve"> </w:t>
      </w:r>
    </w:p>
    <w:p w14:paraId="6B6CDD93" w14:textId="77777777" w:rsidR="00565E04" w:rsidRDefault="00565E04" w:rsidP="004D3E81">
      <w:pPr>
        <w:spacing w:after="0" w:line="240" w:lineRule="auto"/>
        <w:ind w:left="720"/>
        <w:jc w:val="both"/>
        <w:rPr>
          <w:rFonts w:ascii="Arial" w:hAnsi="Arial" w:cs="Arial"/>
          <w:sz w:val="24"/>
          <w:szCs w:val="24"/>
        </w:rPr>
      </w:pPr>
    </w:p>
    <w:p w14:paraId="4A7D3E52" w14:textId="77777777" w:rsidR="00565E04" w:rsidRDefault="00565E04" w:rsidP="00565E04">
      <w:pPr>
        <w:numPr>
          <w:ilvl w:val="0"/>
          <w:numId w:val="12"/>
        </w:numPr>
        <w:spacing w:after="0" w:line="240" w:lineRule="auto"/>
        <w:jc w:val="both"/>
        <w:rPr>
          <w:rFonts w:ascii="Arial" w:hAnsi="Arial" w:cs="Arial"/>
          <w:b/>
          <w:sz w:val="24"/>
          <w:szCs w:val="24"/>
        </w:rPr>
      </w:pPr>
      <w:r w:rsidRPr="00565E04">
        <w:rPr>
          <w:rFonts w:ascii="Arial" w:hAnsi="Arial" w:cs="Arial"/>
          <w:b/>
          <w:sz w:val="24"/>
          <w:szCs w:val="24"/>
        </w:rPr>
        <w:t>CENTRAL SERVICES SCHOOLS BLOCK (CSSB)</w:t>
      </w:r>
    </w:p>
    <w:p w14:paraId="41CCBB9C" w14:textId="77777777" w:rsidR="00565E04" w:rsidRDefault="00565E04" w:rsidP="00565E04">
      <w:pPr>
        <w:spacing w:after="0" w:line="240" w:lineRule="auto"/>
        <w:ind w:left="709"/>
        <w:jc w:val="both"/>
        <w:rPr>
          <w:rFonts w:ascii="Arial" w:hAnsi="Arial" w:cs="Arial"/>
          <w:b/>
          <w:sz w:val="24"/>
          <w:szCs w:val="24"/>
        </w:rPr>
      </w:pPr>
    </w:p>
    <w:p w14:paraId="6646381F" w14:textId="77777777" w:rsidR="00565E04" w:rsidRPr="00565E04" w:rsidRDefault="00565E04" w:rsidP="00565E04">
      <w:pPr>
        <w:autoSpaceDE w:val="0"/>
        <w:autoSpaceDN w:val="0"/>
        <w:adjustRightInd w:val="0"/>
        <w:spacing w:after="0" w:line="240" w:lineRule="auto"/>
        <w:rPr>
          <w:rFonts w:ascii="Arial" w:hAnsi="Arial" w:cs="Arial"/>
          <w:color w:val="000000"/>
          <w:sz w:val="24"/>
          <w:szCs w:val="24"/>
        </w:rPr>
      </w:pPr>
    </w:p>
    <w:p w14:paraId="2EE3DF0B" w14:textId="77777777" w:rsidR="00565E04" w:rsidRDefault="00565E04" w:rsidP="00565E04">
      <w:pPr>
        <w:autoSpaceDE w:val="0"/>
        <w:autoSpaceDN w:val="0"/>
        <w:adjustRightInd w:val="0"/>
        <w:spacing w:after="0" w:line="240" w:lineRule="auto"/>
        <w:ind w:left="709"/>
        <w:rPr>
          <w:rFonts w:ascii="Arial" w:hAnsi="Arial" w:cs="Arial"/>
          <w:sz w:val="24"/>
          <w:szCs w:val="24"/>
        </w:rPr>
      </w:pPr>
      <w:r w:rsidRPr="00565E04">
        <w:rPr>
          <w:rFonts w:ascii="Arial" w:hAnsi="Arial" w:cs="Arial"/>
          <w:sz w:val="24"/>
          <w:szCs w:val="24"/>
        </w:rPr>
        <w:t xml:space="preserve">The CSSB provides funding for LAs to carry out a wide variety of central functions including statutory duties that are provided for </w:t>
      </w:r>
      <w:r w:rsidRPr="00565E04">
        <w:rPr>
          <w:rFonts w:ascii="Arial" w:hAnsi="Arial" w:cs="Arial"/>
          <w:b/>
          <w:sz w:val="24"/>
          <w:szCs w:val="24"/>
          <w:u w:val="single"/>
        </w:rPr>
        <w:t>all</w:t>
      </w:r>
      <w:r w:rsidRPr="00565E04">
        <w:rPr>
          <w:rFonts w:ascii="Arial" w:hAnsi="Arial" w:cs="Arial"/>
          <w:sz w:val="24"/>
          <w:szCs w:val="24"/>
        </w:rPr>
        <w:t xml:space="preserve"> pupils in state-funded schools and academies. It was introduce</w:t>
      </w:r>
      <w:r>
        <w:rPr>
          <w:rFonts w:ascii="Arial" w:hAnsi="Arial" w:cs="Arial"/>
          <w:sz w:val="24"/>
          <w:szCs w:val="24"/>
        </w:rPr>
        <w:t>d in 2018-19 to bring together:</w:t>
      </w:r>
    </w:p>
    <w:p w14:paraId="76F08468" w14:textId="77777777" w:rsidR="00565E04" w:rsidRPr="00565E04" w:rsidRDefault="00565E04" w:rsidP="00565E04">
      <w:pPr>
        <w:autoSpaceDE w:val="0"/>
        <w:autoSpaceDN w:val="0"/>
        <w:adjustRightInd w:val="0"/>
        <w:spacing w:after="0" w:line="240" w:lineRule="auto"/>
        <w:ind w:left="709"/>
        <w:rPr>
          <w:rFonts w:ascii="Arial" w:hAnsi="Arial" w:cs="Arial"/>
          <w:sz w:val="24"/>
          <w:szCs w:val="24"/>
        </w:rPr>
      </w:pPr>
    </w:p>
    <w:p w14:paraId="04147AB4" w14:textId="77777777" w:rsidR="00565E04" w:rsidRPr="00565E04" w:rsidRDefault="00565E04" w:rsidP="00565E04">
      <w:pPr>
        <w:numPr>
          <w:ilvl w:val="0"/>
          <w:numId w:val="45"/>
        </w:numPr>
        <w:autoSpaceDE w:val="0"/>
        <w:autoSpaceDN w:val="0"/>
        <w:adjustRightInd w:val="0"/>
        <w:spacing w:after="37" w:line="240" w:lineRule="auto"/>
        <w:rPr>
          <w:rFonts w:ascii="Arial" w:hAnsi="Arial" w:cs="Arial"/>
          <w:sz w:val="24"/>
          <w:szCs w:val="24"/>
        </w:rPr>
      </w:pPr>
      <w:r>
        <w:rPr>
          <w:rFonts w:ascii="Arial" w:hAnsi="Arial" w:cs="Arial"/>
          <w:sz w:val="24"/>
          <w:szCs w:val="24"/>
        </w:rPr>
        <w:t>F</w:t>
      </w:r>
      <w:r w:rsidRPr="00565E04">
        <w:rPr>
          <w:rFonts w:ascii="Arial" w:hAnsi="Arial" w:cs="Arial"/>
          <w:sz w:val="24"/>
          <w:szCs w:val="24"/>
        </w:rPr>
        <w:t xml:space="preserve">unding previously allocated through the retained duties element of the Education Services Grant (ESG) </w:t>
      </w:r>
    </w:p>
    <w:p w14:paraId="20B3F4AE" w14:textId="77777777" w:rsidR="00565E04" w:rsidRDefault="00565E04" w:rsidP="00565E04">
      <w:pPr>
        <w:numPr>
          <w:ilvl w:val="0"/>
          <w:numId w:val="45"/>
        </w:numPr>
        <w:autoSpaceDE w:val="0"/>
        <w:autoSpaceDN w:val="0"/>
        <w:adjustRightInd w:val="0"/>
        <w:spacing w:after="37" w:line="240" w:lineRule="auto"/>
        <w:rPr>
          <w:rFonts w:ascii="Arial" w:hAnsi="Arial" w:cs="Arial"/>
          <w:sz w:val="24"/>
          <w:szCs w:val="24"/>
        </w:rPr>
      </w:pPr>
      <w:r w:rsidRPr="00565E04">
        <w:rPr>
          <w:rFonts w:ascii="Arial" w:hAnsi="Arial" w:cs="Arial"/>
          <w:sz w:val="24"/>
          <w:szCs w:val="24"/>
        </w:rPr>
        <w:t xml:space="preserve">Funding for ongoing central functions previously </w:t>
      </w:r>
    </w:p>
    <w:p w14:paraId="32BE6DE9" w14:textId="77777777" w:rsidR="00565E04" w:rsidRDefault="00565E04" w:rsidP="00565E04">
      <w:pPr>
        <w:numPr>
          <w:ilvl w:val="0"/>
          <w:numId w:val="45"/>
        </w:numPr>
        <w:autoSpaceDE w:val="0"/>
        <w:autoSpaceDN w:val="0"/>
        <w:adjustRightInd w:val="0"/>
        <w:spacing w:after="37" w:line="240" w:lineRule="auto"/>
        <w:rPr>
          <w:rFonts w:ascii="Arial" w:hAnsi="Arial" w:cs="Arial"/>
          <w:sz w:val="24"/>
          <w:szCs w:val="24"/>
        </w:rPr>
      </w:pPr>
      <w:r>
        <w:rPr>
          <w:rFonts w:ascii="Arial" w:hAnsi="Arial" w:cs="Arial"/>
          <w:sz w:val="24"/>
          <w:szCs w:val="24"/>
        </w:rPr>
        <w:t>R</w:t>
      </w:r>
      <w:r w:rsidRPr="00565E04">
        <w:rPr>
          <w:rFonts w:ascii="Arial" w:hAnsi="Arial" w:cs="Arial"/>
          <w:sz w:val="24"/>
          <w:szCs w:val="24"/>
        </w:rPr>
        <w:t xml:space="preserve">esidual funding for historic commitments </w:t>
      </w:r>
    </w:p>
    <w:p w14:paraId="4E8B4E0C" w14:textId="77777777" w:rsidR="00565E04" w:rsidRDefault="00565E04" w:rsidP="00565E04">
      <w:pPr>
        <w:autoSpaceDE w:val="0"/>
        <w:autoSpaceDN w:val="0"/>
        <w:adjustRightInd w:val="0"/>
        <w:spacing w:after="37" w:line="240" w:lineRule="auto"/>
        <w:rPr>
          <w:rFonts w:ascii="Arial" w:hAnsi="Arial" w:cs="Arial"/>
          <w:sz w:val="24"/>
          <w:szCs w:val="24"/>
        </w:rPr>
      </w:pPr>
    </w:p>
    <w:p w14:paraId="513E0A5C" w14:textId="77777777" w:rsidR="00565E04" w:rsidRDefault="00565E04" w:rsidP="00565E04">
      <w:pPr>
        <w:autoSpaceDE w:val="0"/>
        <w:autoSpaceDN w:val="0"/>
        <w:adjustRightInd w:val="0"/>
        <w:spacing w:after="37" w:line="240" w:lineRule="auto"/>
        <w:ind w:left="709"/>
        <w:rPr>
          <w:rFonts w:ascii="Arial" w:hAnsi="Arial" w:cs="Arial"/>
          <w:sz w:val="24"/>
          <w:szCs w:val="24"/>
        </w:rPr>
      </w:pPr>
      <w:r>
        <w:rPr>
          <w:rFonts w:ascii="Arial" w:hAnsi="Arial" w:cs="Arial"/>
          <w:sz w:val="24"/>
          <w:szCs w:val="24"/>
        </w:rPr>
        <w:t xml:space="preserve">These were reported in detail to Schools Forum in October 2018 and further information can be found here: </w:t>
      </w:r>
      <w:hyperlink r:id="rId13" w:history="1">
        <w:r w:rsidRPr="00565E04">
          <w:rPr>
            <w:rStyle w:val="Hyperlink"/>
            <w:rFonts w:ascii="Arial" w:hAnsi="Arial" w:cs="Arial"/>
            <w:sz w:val="24"/>
            <w:szCs w:val="24"/>
          </w:rPr>
          <w:t>https://www.suffolklearning.co.uk/do_download.asp?did=17569</w:t>
        </w:r>
      </w:hyperlink>
    </w:p>
    <w:p w14:paraId="542049C1" w14:textId="77777777" w:rsidR="00565E04" w:rsidRDefault="00565E04" w:rsidP="00565E04">
      <w:pPr>
        <w:autoSpaceDE w:val="0"/>
        <w:autoSpaceDN w:val="0"/>
        <w:adjustRightInd w:val="0"/>
        <w:spacing w:after="37" w:line="240" w:lineRule="auto"/>
        <w:ind w:left="709"/>
        <w:rPr>
          <w:rFonts w:ascii="Arial" w:hAnsi="Arial" w:cs="Arial"/>
          <w:sz w:val="24"/>
          <w:szCs w:val="24"/>
        </w:rPr>
      </w:pPr>
    </w:p>
    <w:p w14:paraId="75BA6540" w14:textId="77777777" w:rsidR="00565E04" w:rsidRPr="00864F01" w:rsidRDefault="00565E04" w:rsidP="00864F01">
      <w:pPr>
        <w:autoSpaceDE w:val="0"/>
        <w:autoSpaceDN w:val="0"/>
        <w:adjustRightInd w:val="0"/>
        <w:spacing w:after="37" w:line="240" w:lineRule="auto"/>
        <w:ind w:left="709"/>
        <w:rPr>
          <w:rFonts w:ascii="Arial" w:hAnsi="Arial" w:cs="Arial"/>
          <w:sz w:val="24"/>
          <w:szCs w:val="24"/>
        </w:rPr>
      </w:pPr>
      <w:r>
        <w:rPr>
          <w:rFonts w:ascii="Arial" w:hAnsi="Arial" w:cs="Arial"/>
          <w:sz w:val="24"/>
          <w:szCs w:val="24"/>
        </w:rPr>
        <w:t xml:space="preserve">Corporate Landlord responsibilities fall under the CSSB. There have been some ongoing discussions at Schools Forum over the past 6 months about what is and isn’t included within this area. Corporate Property are working up the finer details and an updated document will be shared with all schools before the start of April 2019. </w:t>
      </w:r>
    </w:p>
    <w:p w14:paraId="0ACB36EC" w14:textId="77777777" w:rsidR="005814FD" w:rsidRPr="008D230E" w:rsidRDefault="005814FD" w:rsidP="004D3E81">
      <w:pPr>
        <w:pStyle w:val="ListParagraph"/>
        <w:spacing w:after="0" w:line="240" w:lineRule="auto"/>
        <w:jc w:val="both"/>
        <w:rPr>
          <w:rFonts w:ascii="Arial" w:hAnsi="Arial" w:cs="Arial"/>
          <w:sz w:val="24"/>
          <w:szCs w:val="24"/>
        </w:rPr>
      </w:pPr>
    </w:p>
    <w:p w14:paraId="3106BA27" w14:textId="77777777" w:rsidR="00EA37E5" w:rsidRPr="008D230E" w:rsidRDefault="00CB525A" w:rsidP="004D3E81">
      <w:pPr>
        <w:numPr>
          <w:ilvl w:val="0"/>
          <w:numId w:val="12"/>
        </w:numPr>
        <w:spacing w:after="0" w:line="240" w:lineRule="auto"/>
        <w:jc w:val="both"/>
        <w:rPr>
          <w:rFonts w:ascii="Arial" w:hAnsi="Arial" w:cs="Arial"/>
          <w:b/>
          <w:bCs/>
          <w:sz w:val="24"/>
          <w:szCs w:val="24"/>
        </w:rPr>
      </w:pPr>
      <w:r w:rsidRPr="008D230E">
        <w:rPr>
          <w:rFonts w:ascii="Arial" w:hAnsi="Arial" w:cs="Arial"/>
          <w:b/>
          <w:bCs/>
          <w:sz w:val="24"/>
          <w:szCs w:val="24"/>
        </w:rPr>
        <w:t>HIGH NEEDS BLOCK</w:t>
      </w:r>
    </w:p>
    <w:p w14:paraId="6A202968" w14:textId="77777777" w:rsidR="00FC78F2" w:rsidRPr="008D230E" w:rsidRDefault="00FC78F2" w:rsidP="00FC78F2">
      <w:pPr>
        <w:spacing w:after="0" w:line="240" w:lineRule="auto"/>
        <w:ind w:left="1069"/>
        <w:jc w:val="both"/>
        <w:rPr>
          <w:rFonts w:ascii="Arial" w:hAnsi="Arial" w:cs="Arial"/>
          <w:b/>
          <w:bCs/>
          <w:sz w:val="24"/>
          <w:szCs w:val="24"/>
        </w:rPr>
      </w:pPr>
    </w:p>
    <w:p w14:paraId="6EE1604E" w14:textId="77777777" w:rsidR="00B8175F" w:rsidRPr="008D230E" w:rsidRDefault="00AA10FD" w:rsidP="004D3E81">
      <w:pPr>
        <w:spacing w:after="0" w:line="240" w:lineRule="auto"/>
        <w:ind w:left="720"/>
        <w:jc w:val="both"/>
        <w:rPr>
          <w:rFonts w:ascii="Arial" w:hAnsi="Arial" w:cs="Arial"/>
          <w:bCs/>
          <w:sz w:val="24"/>
          <w:szCs w:val="24"/>
        </w:rPr>
      </w:pPr>
      <w:r w:rsidRPr="008D230E">
        <w:rPr>
          <w:rFonts w:ascii="Arial" w:hAnsi="Arial" w:cs="Arial"/>
          <w:bCs/>
          <w:sz w:val="24"/>
          <w:szCs w:val="24"/>
        </w:rPr>
        <w:t xml:space="preserve">The high needs block </w:t>
      </w:r>
      <w:r w:rsidRPr="008D230E">
        <w:rPr>
          <w:rFonts w:ascii="Arial" w:hAnsi="Arial" w:cs="Arial"/>
          <w:sz w:val="24"/>
          <w:szCs w:val="24"/>
        </w:rPr>
        <w:t xml:space="preserve">supports the provision of pupils with SEN and disabilities (SEND), from their early years to age 25, and education for pupils who cannot receive their education in schools. </w:t>
      </w:r>
      <w:r w:rsidR="00451E76" w:rsidRPr="008D230E">
        <w:rPr>
          <w:rFonts w:ascii="Arial" w:hAnsi="Arial" w:cs="Arial"/>
          <w:bCs/>
          <w:sz w:val="24"/>
          <w:szCs w:val="24"/>
        </w:rPr>
        <w:t>This includes</w:t>
      </w:r>
      <w:r w:rsidR="00202A05" w:rsidRPr="008D230E">
        <w:rPr>
          <w:rFonts w:ascii="Arial" w:hAnsi="Arial" w:cs="Arial"/>
          <w:bCs/>
          <w:sz w:val="24"/>
          <w:szCs w:val="24"/>
        </w:rPr>
        <w:t xml:space="preserve"> those pupils in mainstream schools who</w:t>
      </w:r>
      <w:r w:rsidR="00C336F0" w:rsidRPr="008D230E">
        <w:rPr>
          <w:rFonts w:ascii="Arial" w:hAnsi="Arial" w:cs="Arial"/>
          <w:bCs/>
          <w:sz w:val="24"/>
          <w:szCs w:val="24"/>
        </w:rPr>
        <w:t xml:space="preserve">se </w:t>
      </w:r>
      <w:r w:rsidR="00202A05" w:rsidRPr="008D230E">
        <w:rPr>
          <w:rFonts w:ascii="Arial" w:hAnsi="Arial" w:cs="Arial"/>
          <w:bCs/>
          <w:sz w:val="24"/>
          <w:szCs w:val="24"/>
        </w:rPr>
        <w:t xml:space="preserve">provision costs more than </w:t>
      </w:r>
      <w:r w:rsidR="002C72EB" w:rsidRPr="008D230E">
        <w:rPr>
          <w:rFonts w:ascii="Arial" w:hAnsi="Arial" w:cs="Arial"/>
          <w:bCs/>
          <w:sz w:val="24"/>
          <w:szCs w:val="24"/>
        </w:rPr>
        <w:t xml:space="preserve">£10k per annum to support and all pupils who are in receipt of specialist provision. </w:t>
      </w:r>
    </w:p>
    <w:p w14:paraId="57389542" w14:textId="77777777" w:rsidR="0037538F" w:rsidRPr="00B37CFD" w:rsidRDefault="0037538F" w:rsidP="004D3E81">
      <w:pPr>
        <w:spacing w:after="0" w:line="240" w:lineRule="auto"/>
        <w:ind w:left="850"/>
        <w:jc w:val="both"/>
        <w:rPr>
          <w:rFonts w:ascii="Arial" w:hAnsi="Arial" w:cs="Arial"/>
          <w:bCs/>
          <w:color w:val="FF0000"/>
          <w:sz w:val="24"/>
          <w:szCs w:val="24"/>
          <w:u w:val="single"/>
        </w:rPr>
      </w:pPr>
    </w:p>
    <w:p w14:paraId="30C2E7CF" w14:textId="77777777" w:rsidR="00664D5F" w:rsidRPr="00D710E3" w:rsidRDefault="00664D5F" w:rsidP="00FC78F2">
      <w:pPr>
        <w:numPr>
          <w:ilvl w:val="1"/>
          <w:numId w:val="12"/>
        </w:numPr>
        <w:spacing w:after="0" w:line="240" w:lineRule="auto"/>
        <w:jc w:val="both"/>
        <w:rPr>
          <w:rFonts w:ascii="Arial" w:hAnsi="Arial" w:cs="Arial"/>
          <w:b/>
          <w:bCs/>
          <w:sz w:val="24"/>
          <w:szCs w:val="24"/>
        </w:rPr>
      </w:pPr>
      <w:r w:rsidRPr="00D710E3">
        <w:rPr>
          <w:rFonts w:ascii="Arial" w:hAnsi="Arial" w:cs="Arial"/>
          <w:b/>
          <w:bCs/>
          <w:sz w:val="24"/>
          <w:szCs w:val="24"/>
        </w:rPr>
        <w:t>Mainstream Schools</w:t>
      </w:r>
      <w:r w:rsidR="00E2540D" w:rsidRPr="00D710E3">
        <w:rPr>
          <w:rFonts w:ascii="Arial" w:hAnsi="Arial" w:cs="Arial"/>
          <w:b/>
          <w:bCs/>
          <w:sz w:val="24"/>
          <w:szCs w:val="24"/>
        </w:rPr>
        <w:t xml:space="preserve"> (including Academies and Free Schools)</w:t>
      </w:r>
    </w:p>
    <w:p w14:paraId="4043BA14" w14:textId="77777777" w:rsidR="00FC78F2" w:rsidRPr="00D710E3" w:rsidRDefault="00FC78F2" w:rsidP="00FC78F2">
      <w:pPr>
        <w:spacing w:after="0" w:line="240" w:lineRule="auto"/>
        <w:ind w:left="1114"/>
        <w:jc w:val="both"/>
        <w:rPr>
          <w:rFonts w:ascii="Arial" w:hAnsi="Arial" w:cs="Arial"/>
          <w:b/>
          <w:bCs/>
          <w:sz w:val="24"/>
          <w:szCs w:val="24"/>
        </w:rPr>
      </w:pPr>
    </w:p>
    <w:p w14:paraId="01466EDB" w14:textId="77777777" w:rsidR="006B287D" w:rsidRPr="00D710E3" w:rsidRDefault="006B287D" w:rsidP="004D3E81">
      <w:pPr>
        <w:spacing w:after="0" w:line="240" w:lineRule="auto"/>
        <w:ind w:left="720"/>
        <w:jc w:val="both"/>
        <w:rPr>
          <w:rFonts w:ascii="Arial" w:hAnsi="Arial" w:cs="Arial"/>
          <w:sz w:val="24"/>
          <w:szCs w:val="24"/>
        </w:rPr>
      </w:pPr>
      <w:r w:rsidRPr="00D710E3">
        <w:rPr>
          <w:rFonts w:ascii="Arial" w:hAnsi="Arial" w:cs="Arial"/>
          <w:sz w:val="24"/>
          <w:szCs w:val="24"/>
        </w:rPr>
        <w:t xml:space="preserve">All mainstream schools who have pupils whose needs they believe will cost more than £10k per annum to support, currently have the opportunity to apply to the LA for additional high needs funding on a termly basis. </w:t>
      </w:r>
      <w:r w:rsidR="00D710E3" w:rsidRPr="00D710E3">
        <w:rPr>
          <w:rFonts w:ascii="Arial" w:hAnsi="Arial" w:cs="Arial"/>
          <w:sz w:val="24"/>
          <w:szCs w:val="24"/>
        </w:rPr>
        <w:t>The additional top up funding will be paid under the new universal banding rates for mainstream schools for the financial year. Specials, PRUs and Specialist Units will follow on to the new bandings from September 2019.</w:t>
      </w:r>
    </w:p>
    <w:p w14:paraId="06177605" w14:textId="77777777" w:rsidR="00BC2086" w:rsidRPr="00D710E3" w:rsidRDefault="00BC2086" w:rsidP="004D3E81">
      <w:pPr>
        <w:spacing w:after="0" w:line="240" w:lineRule="auto"/>
        <w:ind w:left="720"/>
        <w:jc w:val="both"/>
        <w:rPr>
          <w:rFonts w:ascii="Arial" w:hAnsi="Arial" w:cs="Arial"/>
          <w:sz w:val="24"/>
          <w:szCs w:val="24"/>
        </w:rPr>
      </w:pPr>
    </w:p>
    <w:p w14:paraId="4D17429B" w14:textId="77777777" w:rsidR="006B287D" w:rsidRPr="00D710E3" w:rsidRDefault="006B287D" w:rsidP="004D3E81">
      <w:pPr>
        <w:spacing w:after="0" w:line="240" w:lineRule="auto"/>
        <w:ind w:left="720"/>
        <w:jc w:val="both"/>
        <w:rPr>
          <w:rFonts w:ascii="Arial" w:hAnsi="Arial" w:cs="Arial"/>
          <w:sz w:val="24"/>
          <w:szCs w:val="24"/>
        </w:rPr>
      </w:pPr>
      <w:r w:rsidRPr="00D710E3">
        <w:rPr>
          <w:rFonts w:ascii="Arial" w:hAnsi="Arial" w:cs="Arial"/>
          <w:sz w:val="24"/>
          <w:szCs w:val="24"/>
        </w:rPr>
        <w:t xml:space="preserve">Schools will need to apply and will need to confirm if any pupils have joined, left the school or have potential banding changes. </w:t>
      </w:r>
    </w:p>
    <w:p w14:paraId="106320C4" w14:textId="77777777" w:rsidR="00BC2086" w:rsidRPr="00B37CFD" w:rsidRDefault="00BC2086" w:rsidP="004D3E81">
      <w:pPr>
        <w:spacing w:after="0" w:line="240" w:lineRule="auto"/>
        <w:ind w:left="720"/>
        <w:jc w:val="both"/>
        <w:rPr>
          <w:rFonts w:ascii="Arial" w:hAnsi="Arial" w:cs="Arial"/>
          <w:color w:val="FF0000"/>
          <w:sz w:val="24"/>
          <w:szCs w:val="24"/>
        </w:rPr>
      </w:pPr>
    </w:p>
    <w:p w14:paraId="45ECBB5F" w14:textId="77777777" w:rsidR="00112A8A" w:rsidRDefault="00112A8A" w:rsidP="007E179D">
      <w:pPr>
        <w:spacing w:after="0" w:line="240" w:lineRule="auto"/>
        <w:ind w:left="708"/>
        <w:jc w:val="both"/>
        <w:rPr>
          <w:rFonts w:ascii="Arial" w:hAnsi="Arial" w:cs="Arial"/>
          <w:bCs/>
          <w:sz w:val="24"/>
          <w:szCs w:val="24"/>
        </w:rPr>
      </w:pPr>
      <w:r w:rsidRPr="007E179D">
        <w:rPr>
          <w:rFonts w:ascii="Arial" w:hAnsi="Arial" w:cs="Arial"/>
          <w:bCs/>
          <w:sz w:val="24"/>
          <w:szCs w:val="24"/>
        </w:rPr>
        <w:t>Unlike the first £10k,</w:t>
      </w:r>
      <w:r w:rsidR="000C07C0" w:rsidRPr="007E179D">
        <w:rPr>
          <w:rFonts w:ascii="Arial" w:hAnsi="Arial" w:cs="Arial"/>
          <w:bCs/>
          <w:sz w:val="24"/>
          <w:szCs w:val="24"/>
        </w:rPr>
        <w:t xml:space="preserve"> top u</w:t>
      </w:r>
      <w:r w:rsidRPr="007E179D">
        <w:rPr>
          <w:rFonts w:ascii="Arial" w:hAnsi="Arial" w:cs="Arial"/>
          <w:bCs/>
          <w:sz w:val="24"/>
          <w:szCs w:val="24"/>
        </w:rPr>
        <w:t xml:space="preserve">ps </w:t>
      </w:r>
      <w:r w:rsidR="007E179D" w:rsidRPr="007E179D">
        <w:rPr>
          <w:rFonts w:ascii="Arial" w:hAnsi="Arial" w:cs="Arial"/>
          <w:bCs/>
          <w:sz w:val="24"/>
          <w:szCs w:val="24"/>
        </w:rPr>
        <w:t>are</w:t>
      </w:r>
      <w:r w:rsidRPr="007E179D">
        <w:rPr>
          <w:rFonts w:ascii="Arial" w:hAnsi="Arial" w:cs="Arial"/>
          <w:bCs/>
          <w:sz w:val="24"/>
          <w:szCs w:val="24"/>
        </w:rPr>
        <w:t xml:space="preserve"> based on an assessment of the individual pupils needs and will be directly linked to that pupil. This funding will </w:t>
      </w:r>
      <w:r w:rsidR="004E412F" w:rsidRPr="007E179D">
        <w:rPr>
          <w:rFonts w:ascii="Arial" w:hAnsi="Arial" w:cs="Arial"/>
          <w:bCs/>
          <w:sz w:val="24"/>
          <w:szCs w:val="24"/>
        </w:rPr>
        <w:t xml:space="preserve">be paid </w:t>
      </w:r>
      <w:r w:rsidRPr="007E179D">
        <w:rPr>
          <w:rFonts w:ascii="Arial" w:hAnsi="Arial" w:cs="Arial"/>
          <w:bCs/>
          <w:sz w:val="24"/>
          <w:szCs w:val="24"/>
        </w:rPr>
        <w:t xml:space="preserve">each term as additional income and will not form part of the schools delegated budget. </w:t>
      </w:r>
      <w:r w:rsidR="00E12B2D" w:rsidRPr="007E179D">
        <w:rPr>
          <w:rFonts w:ascii="Arial" w:hAnsi="Arial" w:cs="Arial"/>
          <w:bCs/>
          <w:sz w:val="24"/>
          <w:szCs w:val="24"/>
        </w:rPr>
        <w:t>Therefore,</w:t>
      </w:r>
      <w:r w:rsidRPr="007E179D">
        <w:rPr>
          <w:rFonts w:ascii="Arial" w:hAnsi="Arial" w:cs="Arial"/>
          <w:bCs/>
          <w:sz w:val="24"/>
          <w:szCs w:val="24"/>
        </w:rPr>
        <w:t xml:space="preserve"> this funding is not protecte</w:t>
      </w:r>
      <w:r w:rsidR="00B16AC1" w:rsidRPr="007E179D">
        <w:rPr>
          <w:rFonts w:ascii="Arial" w:hAnsi="Arial" w:cs="Arial"/>
          <w:bCs/>
          <w:sz w:val="24"/>
          <w:szCs w:val="24"/>
        </w:rPr>
        <w:t xml:space="preserve">d by MFG or constrained by the </w:t>
      </w:r>
      <w:r w:rsidR="007D68DB" w:rsidRPr="007E179D">
        <w:rPr>
          <w:rFonts w:ascii="Arial" w:hAnsi="Arial" w:cs="Arial"/>
          <w:bCs/>
          <w:sz w:val="24"/>
          <w:szCs w:val="24"/>
        </w:rPr>
        <w:t>scali</w:t>
      </w:r>
      <w:r w:rsidR="00B16AC1" w:rsidRPr="007E179D">
        <w:rPr>
          <w:rFonts w:ascii="Arial" w:hAnsi="Arial" w:cs="Arial"/>
          <w:bCs/>
          <w:sz w:val="24"/>
          <w:szCs w:val="24"/>
        </w:rPr>
        <w:t>ng</w:t>
      </w:r>
      <w:r w:rsidR="007D68DB" w:rsidRPr="007E179D">
        <w:rPr>
          <w:rFonts w:ascii="Arial" w:hAnsi="Arial" w:cs="Arial"/>
          <w:bCs/>
          <w:sz w:val="24"/>
          <w:szCs w:val="24"/>
        </w:rPr>
        <w:t xml:space="preserve"> back of gains</w:t>
      </w:r>
      <w:r w:rsidRPr="007E179D">
        <w:rPr>
          <w:rFonts w:ascii="Arial" w:hAnsi="Arial" w:cs="Arial"/>
          <w:bCs/>
          <w:sz w:val="24"/>
          <w:szCs w:val="24"/>
        </w:rPr>
        <w:t>.</w:t>
      </w:r>
    </w:p>
    <w:p w14:paraId="25DCFFE2" w14:textId="77777777" w:rsidR="0067036F" w:rsidRDefault="0067036F" w:rsidP="007E179D">
      <w:pPr>
        <w:spacing w:after="0" w:line="240" w:lineRule="auto"/>
        <w:ind w:left="708"/>
        <w:jc w:val="both"/>
        <w:rPr>
          <w:rFonts w:ascii="Arial" w:hAnsi="Arial" w:cs="Arial"/>
          <w:bCs/>
          <w:sz w:val="24"/>
          <w:szCs w:val="24"/>
        </w:rPr>
      </w:pPr>
    </w:p>
    <w:p w14:paraId="2A5148CF" w14:textId="77777777" w:rsidR="002D1342" w:rsidRPr="002D1342" w:rsidRDefault="003E17D0" w:rsidP="007E179D">
      <w:pPr>
        <w:spacing w:after="0" w:line="240" w:lineRule="auto"/>
        <w:ind w:left="708"/>
        <w:jc w:val="both"/>
        <w:rPr>
          <w:rFonts w:ascii="Arial" w:hAnsi="Arial" w:cs="Arial"/>
          <w:b/>
          <w:bCs/>
          <w:sz w:val="24"/>
          <w:szCs w:val="24"/>
        </w:rPr>
      </w:pPr>
      <w:r>
        <w:rPr>
          <w:rFonts w:ascii="Arial" w:hAnsi="Arial" w:cs="Arial"/>
          <w:b/>
          <w:bCs/>
          <w:sz w:val="24"/>
          <w:szCs w:val="24"/>
        </w:rPr>
        <w:t xml:space="preserve">6.2 </w:t>
      </w:r>
      <w:r w:rsidR="002D1342" w:rsidRPr="002D1342">
        <w:rPr>
          <w:rFonts w:ascii="Arial" w:hAnsi="Arial" w:cs="Arial"/>
          <w:b/>
          <w:bCs/>
          <w:sz w:val="24"/>
          <w:szCs w:val="24"/>
        </w:rPr>
        <w:t>Targeted Support Funding</w:t>
      </w:r>
    </w:p>
    <w:p w14:paraId="0B630086" w14:textId="77777777" w:rsidR="002D1342" w:rsidRDefault="002D1342" w:rsidP="007E179D">
      <w:pPr>
        <w:spacing w:after="0" w:line="240" w:lineRule="auto"/>
        <w:ind w:left="708"/>
        <w:jc w:val="both"/>
        <w:rPr>
          <w:rFonts w:ascii="Arial" w:hAnsi="Arial" w:cs="Arial"/>
          <w:bCs/>
          <w:sz w:val="24"/>
          <w:szCs w:val="24"/>
        </w:rPr>
      </w:pPr>
    </w:p>
    <w:p w14:paraId="7017C78E" w14:textId="77777777" w:rsidR="0067036F" w:rsidRDefault="0067036F" w:rsidP="007E179D">
      <w:pPr>
        <w:spacing w:after="0" w:line="240" w:lineRule="auto"/>
        <w:ind w:left="708"/>
        <w:jc w:val="both"/>
        <w:rPr>
          <w:rFonts w:ascii="Arial" w:hAnsi="Arial" w:cs="Arial"/>
          <w:bCs/>
          <w:sz w:val="24"/>
          <w:szCs w:val="24"/>
        </w:rPr>
      </w:pPr>
      <w:r>
        <w:rPr>
          <w:rFonts w:ascii="Arial" w:hAnsi="Arial" w:cs="Arial"/>
          <w:bCs/>
          <w:sz w:val="24"/>
          <w:szCs w:val="24"/>
        </w:rPr>
        <w:t xml:space="preserve">Targeted Support funding has been included in the toolkit for the first time under the High Needs Funding Section. If a school qualifies the funding amount for the financial year will be included. </w:t>
      </w:r>
    </w:p>
    <w:p w14:paraId="5B4F793D" w14:textId="77777777" w:rsidR="0067036F" w:rsidRDefault="0067036F" w:rsidP="007E179D">
      <w:pPr>
        <w:spacing w:after="0" w:line="240" w:lineRule="auto"/>
        <w:ind w:left="708"/>
        <w:jc w:val="both"/>
        <w:rPr>
          <w:rFonts w:ascii="Arial" w:hAnsi="Arial" w:cs="Arial"/>
          <w:bCs/>
          <w:sz w:val="24"/>
          <w:szCs w:val="24"/>
        </w:rPr>
      </w:pPr>
    </w:p>
    <w:p w14:paraId="12EAED4F" w14:textId="77777777" w:rsidR="0067036F" w:rsidRPr="002D1342" w:rsidRDefault="0067036F" w:rsidP="007E179D">
      <w:pPr>
        <w:spacing w:after="0" w:line="240" w:lineRule="auto"/>
        <w:ind w:left="708"/>
        <w:jc w:val="both"/>
        <w:rPr>
          <w:rFonts w:ascii="Arial" w:hAnsi="Arial" w:cs="Arial"/>
          <w:bCs/>
          <w:sz w:val="24"/>
          <w:szCs w:val="24"/>
        </w:rPr>
      </w:pPr>
      <w:r w:rsidRPr="002D1342">
        <w:rPr>
          <w:rFonts w:ascii="Arial" w:hAnsi="Arial" w:cs="Arial"/>
          <w:bCs/>
          <w:sz w:val="24"/>
          <w:szCs w:val="24"/>
        </w:rPr>
        <w:t xml:space="preserve">The new policy </w:t>
      </w:r>
      <w:r w:rsidR="002D1342" w:rsidRPr="002D1342">
        <w:rPr>
          <w:rFonts w:ascii="Arial" w:hAnsi="Arial" w:cs="Arial"/>
          <w:bCs/>
          <w:sz w:val="24"/>
          <w:szCs w:val="24"/>
        </w:rPr>
        <w:t>is based</w:t>
      </w:r>
      <w:r w:rsidRPr="002D1342">
        <w:rPr>
          <w:rFonts w:ascii="Arial" w:hAnsi="Arial" w:cs="Arial"/>
          <w:bCs/>
          <w:sz w:val="24"/>
          <w:szCs w:val="24"/>
        </w:rPr>
        <w:t xml:space="preserve"> on the percentage of a schools notional SEN budget that is required to be used in support of those pupils in receipt of additional high needs funding (top up).</w:t>
      </w:r>
      <w:r w:rsidR="002D1342">
        <w:rPr>
          <w:rFonts w:ascii="Arial" w:hAnsi="Arial" w:cs="Arial"/>
          <w:bCs/>
          <w:sz w:val="24"/>
          <w:szCs w:val="24"/>
        </w:rPr>
        <w:t xml:space="preserve"> Autumn term return data is used which ties in with the October census.</w:t>
      </w:r>
      <w:r w:rsidRPr="002D1342">
        <w:rPr>
          <w:rFonts w:ascii="Arial" w:hAnsi="Arial" w:cs="Arial"/>
          <w:bCs/>
          <w:sz w:val="24"/>
          <w:szCs w:val="24"/>
        </w:rPr>
        <w:t xml:space="preserve"> The maximum level of a school’s notional SEN budget that is expected to be spent on pupils eligible for top up funding is set at a rate of 70%.</w:t>
      </w:r>
    </w:p>
    <w:p w14:paraId="599EA280" w14:textId="77777777" w:rsidR="0067036F" w:rsidRPr="002D1342" w:rsidRDefault="0067036F" w:rsidP="007E179D">
      <w:pPr>
        <w:spacing w:after="0" w:line="240" w:lineRule="auto"/>
        <w:ind w:left="708"/>
        <w:jc w:val="both"/>
        <w:rPr>
          <w:rFonts w:ascii="Arial" w:hAnsi="Arial" w:cs="Arial"/>
          <w:bCs/>
          <w:sz w:val="24"/>
          <w:szCs w:val="24"/>
        </w:rPr>
      </w:pPr>
    </w:p>
    <w:p w14:paraId="35CCE82F" w14:textId="77777777" w:rsidR="0067036F" w:rsidRPr="002D1342" w:rsidRDefault="0067036F" w:rsidP="007E179D">
      <w:pPr>
        <w:spacing w:after="0" w:line="240" w:lineRule="auto"/>
        <w:ind w:left="708"/>
        <w:jc w:val="both"/>
        <w:rPr>
          <w:rFonts w:ascii="Arial" w:hAnsi="Arial" w:cs="Arial"/>
          <w:bCs/>
          <w:sz w:val="24"/>
          <w:szCs w:val="24"/>
        </w:rPr>
      </w:pPr>
      <w:r w:rsidRPr="002D1342">
        <w:rPr>
          <w:rFonts w:ascii="Arial" w:hAnsi="Arial" w:cs="Arial"/>
          <w:bCs/>
          <w:sz w:val="24"/>
          <w:szCs w:val="24"/>
        </w:rPr>
        <w:t xml:space="preserve">Examples: </w:t>
      </w:r>
    </w:p>
    <w:p w14:paraId="10F42B31" w14:textId="77777777" w:rsidR="0067036F" w:rsidRPr="002D1342" w:rsidRDefault="0067036F" w:rsidP="007E179D">
      <w:pPr>
        <w:spacing w:after="0" w:line="240" w:lineRule="auto"/>
        <w:ind w:left="708"/>
        <w:jc w:val="both"/>
        <w:rPr>
          <w:rFonts w:ascii="Arial" w:hAnsi="Arial" w:cs="Arial"/>
          <w:bCs/>
          <w:sz w:val="24"/>
          <w:szCs w:val="24"/>
        </w:rPr>
      </w:pPr>
    </w:p>
    <w:p w14:paraId="0229C1A9" w14:textId="77777777" w:rsidR="0067036F" w:rsidRPr="002D1342" w:rsidRDefault="0067036F" w:rsidP="0067036F">
      <w:pPr>
        <w:numPr>
          <w:ilvl w:val="0"/>
          <w:numId w:val="47"/>
        </w:numPr>
        <w:spacing w:after="0" w:line="240" w:lineRule="auto"/>
        <w:jc w:val="both"/>
        <w:rPr>
          <w:rFonts w:ascii="Arial" w:hAnsi="Arial" w:cs="Arial"/>
          <w:bCs/>
          <w:sz w:val="24"/>
          <w:szCs w:val="24"/>
        </w:rPr>
      </w:pPr>
      <w:r w:rsidRPr="002D1342">
        <w:rPr>
          <w:rFonts w:ascii="Arial" w:hAnsi="Arial" w:cs="Arial"/>
          <w:bCs/>
          <w:sz w:val="24"/>
          <w:szCs w:val="24"/>
        </w:rPr>
        <w:t xml:space="preserve">School A has a notional SEN budget of £130,000. It has 20 pupils in receipt of </w:t>
      </w:r>
      <w:r w:rsidR="002D1342">
        <w:rPr>
          <w:rFonts w:ascii="Arial" w:hAnsi="Arial" w:cs="Arial"/>
          <w:bCs/>
          <w:sz w:val="24"/>
          <w:szCs w:val="24"/>
        </w:rPr>
        <w:t>top up</w:t>
      </w:r>
      <w:r w:rsidRPr="002D1342">
        <w:rPr>
          <w:rFonts w:ascii="Arial" w:hAnsi="Arial" w:cs="Arial"/>
          <w:bCs/>
          <w:sz w:val="24"/>
          <w:szCs w:val="24"/>
        </w:rPr>
        <w:t xml:space="preserve"> funding. The total expected in the funding formula for that school to evidence in support of those pupils is £120,000 (20 x £6,000). 120,000/130,000 = 92% School A would therefore receive an additional £40,400 to give them a total notional SEN support budget of £170,400. (120,000/170,400 = 70%) </w:t>
      </w:r>
    </w:p>
    <w:p w14:paraId="16F70F1E" w14:textId="77777777" w:rsidR="0067036F" w:rsidRPr="002D1342" w:rsidRDefault="0067036F" w:rsidP="007E179D">
      <w:pPr>
        <w:spacing w:after="0" w:line="240" w:lineRule="auto"/>
        <w:ind w:left="708"/>
        <w:jc w:val="both"/>
        <w:rPr>
          <w:rFonts w:ascii="Arial" w:hAnsi="Arial" w:cs="Arial"/>
          <w:bCs/>
          <w:sz w:val="24"/>
          <w:szCs w:val="24"/>
        </w:rPr>
      </w:pPr>
    </w:p>
    <w:p w14:paraId="1F0BB783" w14:textId="77777777" w:rsidR="0067036F" w:rsidRDefault="0067036F" w:rsidP="0067036F">
      <w:pPr>
        <w:numPr>
          <w:ilvl w:val="0"/>
          <w:numId w:val="46"/>
        </w:numPr>
        <w:spacing w:after="0" w:line="240" w:lineRule="auto"/>
        <w:jc w:val="both"/>
        <w:rPr>
          <w:rFonts w:ascii="Arial" w:hAnsi="Arial" w:cs="Arial"/>
          <w:bCs/>
          <w:sz w:val="24"/>
          <w:szCs w:val="24"/>
        </w:rPr>
      </w:pPr>
      <w:r w:rsidRPr="002D1342">
        <w:rPr>
          <w:rFonts w:ascii="Arial" w:hAnsi="Arial" w:cs="Arial"/>
          <w:bCs/>
          <w:sz w:val="24"/>
          <w:szCs w:val="24"/>
        </w:rPr>
        <w:t xml:space="preserve">School B has a notional SEN budget of £36,000. It has 3 pupils in receipt of </w:t>
      </w:r>
      <w:r w:rsidR="002D1342">
        <w:rPr>
          <w:rFonts w:ascii="Arial" w:hAnsi="Arial" w:cs="Arial"/>
          <w:bCs/>
          <w:sz w:val="24"/>
          <w:szCs w:val="24"/>
        </w:rPr>
        <w:t>top up</w:t>
      </w:r>
      <w:r w:rsidRPr="002D1342">
        <w:rPr>
          <w:rFonts w:ascii="Arial" w:hAnsi="Arial" w:cs="Arial"/>
          <w:bCs/>
          <w:sz w:val="24"/>
          <w:szCs w:val="24"/>
        </w:rPr>
        <w:t xml:space="preserve"> funding. The total expected in the funding formula for that school to evidence in support of those pupils is £18,000 (3 x £6,000). 18,000/36,000 = 50%. School B would therefore not receive any targeted SEN Support.</w:t>
      </w:r>
    </w:p>
    <w:p w14:paraId="1F8BDD41" w14:textId="77777777" w:rsidR="00E262E7" w:rsidRDefault="00E262E7" w:rsidP="00E262E7">
      <w:pPr>
        <w:spacing w:after="0" w:line="240" w:lineRule="auto"/>
        <w:ind w:left="1428"/>
        <w:jc w:val="both"/>
        <w:rPr>
          <w:rFonts w:ascii="Arial" w:hAnsi="Arial" w:cs="Arial"/>
          <w:bCs/>
          <w:sz w:val="24"/>
          <w:szCs w:val="24"/>
        </w:rPr>
      </w:pPr>
    </w:p>
    <w:p w14:paraId="53B3D716" w14:textId="510BAD5C" w:rsidR="00E262E7" w:rsidRDefault="00DB4D5E" w:rsidP="00E262E7">
      <w:pPr>
        <w:spacing w:after="0" w:line="240" w:lineRule="auto"/>
        <w:ind w:left="1418"/>
        <w:jc w:val="both"/>
        <w:rPr>
          <w:rFonts w:ascii="Arial" w:hAnsi="Arial" w:cs="Arial"/>
          <w:bCs/>
          <w:sz w:val="24"/>
          <w:szCs w:val="24"/>
        </w:rPr>
      </w:pPr>
      <w:r w:rsidRPr="00E262E7">
        <w:rPr>
          <w:noProof/>
        </w:rPr>
        <w:lastRenderedPageBreak/>
        <w:drawing>
          <wp:inline distT="0" distB="0" distL="0" distR="0" wp14:anchorId="0C4FBF07" wp14:editId="16E101B8">
            <wp:extent cx="4086225"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6225" cy="1466850"/>
                    </a:xfrm>
                    <a:prstGeom prst="rect">
                      <a:avLst/>
                    </a:prstGeom>
                    <a:noFill/>
                    <a:ln>
                      <a:noFill/>
                    </a:ln>
                  </pic:spPr>
                </pic:pic>
              </a:graphicData>
            </a:graphic>
          </wp:inline>
        </w:drawing>
      </w:r>
    </w:p>
    <w:p w14:paraId="354F43FB" w14:textId="77777777" w:rsidR="002D1342" w:rsidRDefault="002D1342" w:rsidP="002D1342">
      <w:pPr>
        <w:spacing w:after="0" w:line="240" w:lineRule="auto"/>
        <w:jc w:val="both"/>
        <w:rPr>
          <w:rFonts w:ascii="Arial" w:hAnsi="Arial" w:cs="Arial"/>
          <w:bCs/>
          <w:sz w:val="24"/>
          <w:szCs w:val="24"/>
        </w:rPr>
      </w:pPr>
    </w:p>
    <w:p w14:paraId="3CEFB79F" w14:textId="77777777" w:rsidR="002D1342" w:rsidRPr="002821F9" w:rsidRDefault="002D1342" w:rsidP="002D1342">
      <w:pPr>
        <w:spacing w:after="0" w:line="240" w:lineRule="auto"/>
        <w:ind w:left="708" w:firstLine="12"/>
        <w:jc w:val="both"/>
        <w:rPr>
          <w:rFonts w:ascii="Arial" w:hAnsi="Arial" w:cs="Arial"/>
          <w:b/>
          <w:bCs/>
          <w:sz w:val="24"/>
          <w:szCs w:val="24"/>
        </w:rPr>
      </w:pPr>
      <w:r w:rsidRPr="002D1342">
        <w:rPr>
          <w:rFonts w:ascii="Arial" w:hAnsi="Arial" w:cs="Arial"/>
          <w:bCs/>
          <w:sz w:val="24"/>
          <w:szCs w:val="24"/>
        </w:rPr>
        <w:t>The benefit of the proposed system is that it allows schools in areas of low deprivation to still accommodate pupils with high needs without it impacting on their overall funding. This is intended to create an incentive to support Suffolk schools to be as inclusive as possible and allow smaller rural schools to cater for their local community without destabilising their funding</w:t>
      </w:r>
      <w:r w:rsidRPr="002821F9">
        <w:rPr>
          <w:rFonts w:ascii="Arial" w:hAnsi="Arial" w:cs="Arial"/>
          <w:b/>
          <w:bCs/>
          <w:sz w:val="24"/>
          <w:szCs w:val="24"/>
        </w:rPr>
        <w:t>.</w:t>
      </w:r>
      <w:r w:rsidR="002821F9" w:rsidRPr="002821F9">
        <w:rPr>
          <w:rFonts w:ascii="Arial" w:hAnsi="Arial" w:cs="Arial"/>
          <w:b/>
          <w:bCs/>
          <w:sz w:val="24"/>
          <w:szCs w:val="24"/>
        </w:rPr>
        <w:t xml:space="preserve"> Please note that this funding will be paid </w:t>
      </w:r>
      <w:r w:rsidR="002821F9">
        <w:rPr>
          <w:rFonts w:ascii="Arial" w:hAnsi="Arial" w:cs="Arial"/>
          <w:b/>
          <w:bCs/>
          <w:sz w:val="24"/>
          <w:szCs w:val="24"/>
        </w:rPr>
        <w:t xml:space="preserve">outside of the budget </w:t>
      </w:r>
      <w:r w:rsidR="002821F9" w:rsidRPr="002821F9">
        <w:rPr>
          <w:rFonts w:ascii="Arial" w:hAnsi="Arial" w:cs="Arial"/>
          <w:b/>
          <w:bCs/>
          <w:sz w:val="24"/>
          <w:szCs w:val="24"/>
        </w:rPr>
        <w:t>separately in April.</w:t>
      </w:r>
    </w:p>
    <w:p w14:paraId="53641485" w14:textId="77777777" w:rsidR="0067036F" w:rsidRPr="007E179D" w:rsidRDefault="0067036F" w:rsidP="007E179D">
      <w:pPr>
        <w:spacing w:after="0" w:line="240" w:lineRule="auto"/>
        <w:ind w:left="708"/>
        <w:jc w:val="both"/>
        <w:rPr>
          <w:rFonts w:ascii="Arial" w:hAnsi="Arial" w:cs="Arial"/>
          <w:bCs/>
          <w:sz w:val="24"/>
          <w:szCs w:val="24"/>
        </w:rPr>
      </w:pPr>
    </w:p>
    <w:p w14:paraId="41741047" w14:textId="77777777" w:rsidR="00BC2086" w:rsidRPr="007E179D" w:rsidRDefault="00BC2086" w:rsidP="004D3E81">
      <w:pPr>
        <w:spacing w:after="0" w:line="240" w:lineRule="auto"/>
        <w:ind w:left="720"/>
        <w:jc w:val="both"/>
        <w:rPr>
          <w:rFonts w:ascii="Arial" w:hAnsi="Arial" w:cs="Arial"/>
          <w:bCs/>
          <w:sz w:val="24"/>
          <w:szCs w:val="24"/>
        </w:rPr>
      </w:pPr>
    </w:p>
    <w:p w14:paraId="1CA14518" w14:textId="77777777" w:rsidR="00E641A9" w:rsidRPr="007E179D" w:rsidRDefault="003E17D0" w:rsidP="004D3E81">
      <w:pPr>
        <w:spacing w:after="0" w:line="240" w:lineRule="auto"/>
        <w:ind w:left="708"/>
        <w:jc w:val="both"/>
        <w:rPr>
          <w:rFonts w:ascii="Arial" w:hAnsi="Arial" w:cs="Arial"/>
          <w:b/>
          <w:bCs/>
          <w:sz w:val="24"/>
          <w:szCs w:val="24"/>
        </w:rPr>
      </w:pPr>
      <w:r>
        <w:rPr>
          <w:rFonts w:ascii="Arial" w:hAnsi="Arial" w:cs="Arial"/>
          <w:b/>
          <w:bCs/>
          <w:sz w:val="24"/>
          <w:szCs w:val="24"/>
        </w:rPr>
        <w:t>6.3</w:t>
      </w:r>
      <w:r w:rsidR="00FB4AD4" w:rsidRPr="007E179D">
        <w:rPr>
          <w:rFonts w:ascii="Arial" w:hAnsi="Arial" w:cs="Arial"/>
          <w:b/>
          <w:bCs/>
          <w:sz w:val="24"/>
          <w:szCs w:val="24"/>
        </w:rPr>
        <w:t xml:space="preserve"> </w:t>
      </w:r>
      <w:r w:rsidR="00664D5F" w:rsidRPr="007E179D">
        <w:rPr>
          <w:rFonts w:ascii="Arial" w:hAnsi="Arial" w:cs="Arial"/>
          <w:b/>
          <w:bCs/>
          <w:sz w:val="24"/>
          <w:szCs w:val="24"/>
        </w:rPr>
        <w:t>Specialist Provision</w:t>
      </w:r>
    </w:p>
    <w:p w14:paraId="71E46044" w14:textId="77777777" w:rsidR="00BC2086" w:rsidRPr="007E179D" w:rsidRDefault="00BC2086" w:rsidP="00BC2086">
      <w:pPr>
        <w:spacing w:after="0" w:line="240" w:lineRule="auto"/>
        <w:jc w:val="both"/>
        <w:rPr>
          <w:rFonts w:ascii="Arial" w:hAnsi="Arial" w:cs="Arial"/>
          <w:b/>
          <w:bCs/>
          <w:sz w:val="24"/>
          <w:szCs w:val="24"/>
        </w:rPr>
      </w:pPr>
    </w:p>
    <w:p w14:paraId="614DF388" w14:textId="77777777" w:rsidR="0048424B" w:rsidRPr="007E179D" w:rsidRDefault="00112A8A" w:rsidP="004D3E81">
      <w:pPr>
        <w:spacing w:after="0" w:line="240" w:lineRule="auto"/>
        <w:ind w:left="720"/>
        <w:jc w:val="both"/>
        <w:rPr>
          <w:rFonts w:ascii="Arial" w:hAnsi="Arial" w:cs="Arial"/>
          <w:sz w:val="24"/>
          <w:szCs w:val="24"/>
        </w:rPr>
      </w:pPr>
      <w:r w:rsidRPr="007E179D">
        <w:rPr>
          <w:rFonts w:ascii="Arial" w:hAnsi="Arial" w:cs="Arial"/>
          <w:sz w:val="24"/>
          <w:szCs w:val="24"/>
        </w:rPr>
        <w:t xml:space="preserve">Special Schools and </w:t>
      </w:r>
      <w:r w:rsidR="004B0B1A" w:rsidRPr="007E179D">
        <w:rPr>
          <w:rFonts w:ascii="Arial" w:hAnsi="Arial" w:cs="Arial"/>
          <w:sz w:val="24"/>
          <w:szCs w:val="24"/>
        </w:rPr>
        <w:t>Alternative Provision</w:t>
      </w:r>
      <w:r w:rsidR="00A85C59" w:rsidRPr="007E179D">
        <w:rPr>
          <w:rFonts w:ascii="Arial" w:hAnsi="Arial" w:cs="Arial"/>
          <w:sz w:val="24"/>
          <w:szCs w:val="24"/>
        </w:rPr>
        <w:t xml:space="preserve"> (</w:t>
      </w:r>
      <w:r w:rsidR="004B0B1A" w:rsidRPr="007E179D">
        <w:rPr>
          <w:rFonts w:ascii="Arial" w:hAnsi="Arial" w:cs="Arial"/>
          <w:sz w:val="24"/>
          <w:szCs w:val="24"/>
        </w:rPr>
        <w:t>AP</w:t>
      </w:r>
      <w:r w:rsidRPr="007E179D">
        <w:rPr>
          <w:rFonts w:ascii="Arial" w:hAnsi="Arial" w:cs="Arial"/>
          <w:sz w:val="24"/>
          <w:szCs w:val="24"/>
        </w:rPr>
        <w:t>s</w:t>
      </w:r>
      <w:r w:rsidR="00A85C59" w:rsidRPr="007E179D">
        <w:rPr>
          <w:rFonts w:ascii="Arial" w:hAnsi="Arial" w:cs="Arial"/>
          <w:sz w:val="24"/>
          <w:szCs w:val="24"/>
        </w:rPr>
        <w:t>)</w:t>
      </w:r>
      <w:r w:rsidRPr="007E179D">
        <w:rPr>
          <w:rFonts w:ascii="Arial" w:hAnsi="Arial" w:cs="Arial"/>
          <w:sz w:val="24"/>
          <w:szCs w:val="24"/>
        </w:rPr>
        <w:t xml:space="preserve"> are fun</w:t>
      </w:r>
      <w:r w:rsidR="00486C18" w:rsidRPr="007E179D">
        <w:rPr>
          <w:rFonts w:ascii="Arial" w:hAnsi="Arial" w:cs="Arial"/>
          <w:sz w:val="24"/>
          <w:szCs w:val="24"/>
        </w:rPr>
        <w:t>ded on a block and top up model. F</w:t>
      </w:r>
      <w:r w:rsidRPr="007E179D">
        <w:rPr>
          <w:rFonts w:ascii="Arial" w:hAnsi="Arial" w:cs="Arial"/>
          <w:sz w:val="24"/>
          <w:szCs w:val="24"/>
        </w:rPr>
        <w:t xml:space="preserve">or each place the </w:t>
      </w:r>
      <w:r w:rsidR="00162A5B" w:rsidRPr="007E179D">
        <w:rPr>
          <w:rFonts w:ascii="Arial" w:hAnsi="Arial" w:cs="Arial"/>
          <w:sz w:val="24"/>
          <w:szCs w:val="24"/>
        </w:rPr>
        <w:t>LA</w:t>
      </w:r>
      <w:r w:rsidR="005D4BED" w:rsidRPr="007E179D">
        <w:rPr>
          <w:rFonts w:ascii="Arial" w:hAnsi="Arial" w:cs="Arial"/>
          <w:sz w:val="24"/>
          <w:szCs w:val="24"/>
        </w:rPr>
        <w:t xml:space="preserve"> commissions</w:t>
      </w:r>
      <w:r w:rsidR="00846983" w:rsidRPr="007E179D">
        <w:rPr>
          <w:rFonts w:ascii="Arial" w:hAnsi="Arial" w:cs="Arial"/>
          <w:sz w:val="24"/>
          <w:szCs w:val="24"/>
        </w:rPr>
        <w:t>,</w:t>
      </w:r>
      <w:r w:rsidR="005D4BED" w:rsidRPr="007E179D">
        <w:rPr>
          <w:rFonts w:ascii="Arial" w:hAnsi="Arial" w:cs="Arial"/>
          <w:sz w:val="24"/>
          <w:szCs w:val="24"/>
        </w:rPr>
        <w:t xml:space="preserve"> the Special S</w:t>
      </w:r>
      <w:r w:rsidRPr="007E179D">
        <w:rPr>
          <w:rFonts w:ascii="Arial" w:hAnsi="Arial" w:cs="Arial"/>
          <w:sz w:val="24"/>
          <w:szCs w:val="24"/>
        </w:rPr>
        <w:t>choo</w:t>
      </w:r>
      <w:r w:rsidR="00791838" w:rsidRPr="007E179D">
        <w:rPr>
          <w:rFonts w:ascii="Arial" w:hAnsi="Arial" w:cs="Arial"/>
          <w:sz w:val="24"/>
          <w:szCs w:val="24"/>
        </w:rPr>
        <w:t>l</w:t>
      </w:r>
      <w:r w:rsidR="003F15B9" w:rsidRPr="007E179D">
        <w:rPr>
          <w:rFonts w:ascii="Arial" w:hAnsi="Arial" w:cs="Arial"/>
          <w:sz w:val="24"/>
          <w:szCs w:val="24"/>
        </w:rPr>
        <w:t>s</w:t>
      </w:r>
      <w:r w:rsidR="00791838" w:rsidRPr="007E179D">
        <w:rPr>
          <w:rFonts w:ascii="Arial" w:hAnsi="Arial" w:cs="Arial"/>
          <w:sz w:val="24"/>
          <w:szCs w:val="24"/>
        </w:rPr>
        <w:t xml:space="preserve"> </w:t>
      </w:r>
      <w:r w:rsidR="00BD4F33" w:rsidRPr="007E179D">
        <w:rPr>
          <w:rFonts w:ascii="Arial" w:hAnsi="Arial" w:cs="Arial"/>
          <w:sz w:val="24"/>
          <w:szCs w:val="24"/>
        </w:rPr>
        <w:t xml:space="preserve">and </w:t>
      </w:r>
      <w:r w:rsidR="004B0B1A" w:rsidRPr="007E179D">
        <w:rPr>
          <w:rFonts w:ascii="Arial" w:hAnsi="Arial" w:cs="Arial"/>
          <w:sz w:val="24"/>
          <w:szCs w:val="24"/>
        </w:rPr>
        <w:t>AP</w:t>
      </w:r>
      <w:r w:rsidR="007E179D" w:rsidRPr="007E179D">
        <w:rPr>
          <w:rFonts w:ascii="Arial" w:hAnsi="Arial" w:cs="Arial"/>
          <w:sz w:val="24"/>
          <w:szCs w:val="24"/>
        </w:rPr>
        <w:t>s will</w:t>
      </w:r>
      <w:r w:rsidR="002C24D5" w:rsidRPr="007E179D">
        <w:rPr>
          <w:rFonts w:ascii="Arial" w:hAnsi="Arial" w:cs="Arial"/>
          <w:sz w:val="24"/>
          <w:szCs w:val="24"/>
        </w:rPr>
        <w:t xml:space="preserve"> </w:t>
      </w:r>
      <w:r w:rsidR="00BD4F33" w:rsidRPr="007E179D">
        <w:rPr>
          <w:rFonts w:ascii="Arial" w:hAnsi="Arial" w:cs="Arial"/>
          <w:sz w:val="24"/>
          <w:szCs w:val="24"/>
        </w:rPr>
        <w:t>be paid £10k</w:t>
      </w:r>
      <w:r w:rsidRPr="007E179D">
        <w:rPr>
          <w:rFonts w:ascii="Arial" w:hAnsi="Arial" w:cs="Arial"/>
          <w:sz w:val="24"/>
          <w:szCs w:val="24"/>
        </w:rPr>
        <w:t>. This funding is guarantee</w:t>
      </w:r>
      <w:r w:rsidR="00486C18" w:rsidRPr="007E179D">
        <w:rPr>
          <w:rFonts w:ascii="Arial" w:hAnsi="Arial" w:cs="Arial"/>
          <w:sz w:val="24"/>
          <w:szCs w:val="24"/>
        </w:rPr>
        <w:t>d</w:t>
      </w:r>
      <w:r w:rsidRPr="007E179D">
        <w:rPr>
          <w:rFonts w:ascii="Arial" w:hAnsi="Arial" w:cs="Arial"/>
          <w:sz w:val="24"/>
          <w:szCs w:val="24"/>
        </w:rPr>
        <w:t xml:space="preserve"> and will not change in year if the setting is slightly over or slightly under the level of the commissioned places.</w:t>
      </w:r>
      <w:r w:rsidR="004B0B1A" w:rsidRPr="007E179D">
        <w:rPr>
          <w:rFonts w:ascii="Arial" w:hAnsi="Arial" w:cs="Arial"/>
          <w:sz w:val="24"/>
          <w:szCs w:val="24"/>
        </w:rPr>
        <w:t xml:space="preserve"> Special a</w:t>
      </w:r>
      <w:r w:rsidR="0048424B" w:rsidRPr="007E179D">
        <w:rPr>
          <w:rFonts w:ascii="Arial" w:hAnsi="Arial" w:cs="Arial"/>
          <w:sz w:val="24"/>
          <w:szCs w:val="24"/>
        </w:rPr>
        <w:t xml:space="preserve">cademies </w:t>
      </w:r>
      <w:r w:rsidR="002C24D5" w:rsidRPr="007E179D">
        <w:rPr>
          <w:rFonts w:ascii="Arial" w:hAnsi="Arial" w:cs="Arial"/>
          <w:sz w:val="24"/>
          <w:szCs w:val="24"/>
        </w:rPr>
        <w:t xml:space="preserve">and alternative provision academies </w:t>
      </w:r>
      <w:r w:rsidR="0048424B" w:rsidRPr="007E179D">
        <w:rPr>
          <w:rFonts w:ascii="Arial" w:hAnsi="Arial" w:cs="Arial"/>
          <w:sz w:val="24"/>
          <w:szCs w:val="24"/>
        </w:rPr>
        <w:t>will receive this fundi</w:t>
      </w:r>
      <w:r w:rsidR="00486C18" w:rsidRPr="007E179D">
        <w:rPr>
          <w:rFonts w:ascii="Arial" w:hAnsi="Arial" w:cs="Arial"/>
          <w:sz w:val="24"/>
          <w:szCs w:val="24"/>
        </w:rPr>
        <w:t>ng directly from the E</w:t>
      </w:r>
      <w:r w:rsidR="007E179D" w:rsidRPr="007E179D">
        <w:rPr>
          <w:rFonts w:ascii="Arial" w:hAnsi="Arial" w:cs="Arial"/>
          <w:sz w:val="24"/>
          <w:szCs w:val="24"/>
        </w:rPr>
        <w:t>SFA</w:t>
      </w:r>
      <w:r w:rsidR="0048424B" w:rsidRPr="007E179D">
        <w:rPr>
          <w:rFonts w:ascii="Arial" w:hAnsi="Arial" w:cs="Arial"/>
          <w:sz w:val="24"/>
          <w:szCs w:val="24"/>
        </w:rPr>
        <w:t>.</w:t>
      </w:r>
      <w:r w:rsidR="004B1874">
        <w:rPr>
          <w:rFonts w:ascii="Arial" w:hAnsi="Arial" w:cs="Arial"/>
          <w:sz w:val="24"/>
          <w:szCs w:val="24"/>
        </w:rPr>
        <w:t xml:space="preserve"> Specialist Provision attached to mainstream schools attract £6,000 per place.</w:t>
      </w:r>
    </w:p>
    <w:p w14:paraId="068498BA" w14:textId="77777777" w:rsidR="00FC78F2" w:rsidRPr="007E179D" w:rsidRDefault="00FC78F2" w:rsidP="004D3E81">
      <w:pPr>
        <w:spacing w:after="0" w:line="240" w:lineRule="auto"/>
        <w:ind w:left="720"/>
        <w:jc w:val="both"/>
        <w:rPr>
          <w:rFonts w:ascii="Arial" w:hAnsi="Arial" w:cs="Arial"/>
          <w:sz w:val="24"/>
          <w:szCs w:val="24"/>
        </w:rPr>
      </w:pPr>
    </w:p>
    <w:p w14:paraId="27E3D5C3" w14:textId="77777777" w:rsidR="0048424B" w:rsidRPr="007E179D" w:rsidRDefault="00112A8A" w:rsidP="004D3E81">
      <w:pPr>
        <w:spacing w:after="0" w:line="240" w:lineRule="auto"/>
        <w:ind w:left="720"/>
        <w:jc w:val="both"/>
        <w:rPr>
          <w:rFonts w:ascii="Arial" w:hAnsi="Arial" w:cs="Arial"/>
          <w:sz w:val="24"/>
          <w:szCs w:val="24"/>
        </w:rPr>
      </w:pPr>
      <w:r w:rsidRPr="007E179D">
        <w:rPr>
          <w:rFonts w:ascii="Arial" w:hAnsi="Arial" w:cs="Arial"/>
          <w:sz w:val="24"/>
          <w:szCs w:val="24"/>
        </w:rPr>
        <w:t>The settings will then receive top up</w:t>
      </w:r>
      <w:r w:rsidR="00AA2099" w:rsidRPr="007E179D">
        <w:rPr>
          <w:rFonts w:ascii="Arial" w:hAnsi="Arial" w:cs="Arial"/>
          <w:sz w:val="24"/>
          <w:szCs w:val="24"/>
        </w:rPr>
        <w:t>,</w:t>
      </w:r>
      <w:r w:rsidRPr="007E179D">
        <w:rPr>
          <w:rFonts w:ascii="Arial" w:hAnsi="Arial" w:cs="Arial"/>
          <w:sz w:val="24"/>
          <w:szCs w:val="24"/>
        </w:rPr>
        <w:t xml:space="preserve"> based on the individual needs of the pupils placed at the setting</w:t>
      </w:r>
      <w:r w:rsidR="0048424B" w:rsidRPr="007E179D">
        <w:rPr>
          <w:rFonts w:ascii="Arial" w:hAnsi="Arial" w:cs="Arial"/>
          <w:sz w:val="24"/>
          <w:szCs w:val="24"/>
        </w:rPr>
        <w:t>.</w:t>
      </w:r>
      <w:r w:rsidR="007E179D" w:rsidRPr="007E179D">
        <w:rPr>
          <w:rFonts w:ascii="Arial" w:hAnsi="Arial" w:cs="Arial"/>
          <w:sz w:val="24"/>
          <w:szCs w:val="24"/>
        </w:rPr>
        <w:t xml:space="preserve"> As mentioned above in 5.1 new bandings have been introduced which universal for learners, whatever the setting they may be in. The new bandings will be introduced in September 2019 for Specialist Provision.</w:t>
      </w:r>
    </w:p>
    <w:p w14:paraId="6A8C6A89" w14:textId="77777777" w:rsidR="00BC2086" w:rsidRPr="00B37CFD" w:rsidRDefault="00BC2086" w:rsidP="004D3E81">
      <w:pPr>
        <w:spacing w:after="0" w:line="240" w:lineRule="auto"/>
        <w:ind w:left="720"/>
        <w:jc w:val="both"/>
        <w:rPr>
          <w:rFonts w:ascii="Arial" w:hAnsi="Arial" w:cs="Arial"/>
          <w:color w:val="FF0000"/>
          <w:sz w:val="24"/>
          <w:szCs w:val="24"/>
        </w:rPr>
      </w:pPr>
    </w:p>
    <w:p w14:paraId="27DFFBAA" w14:textId="77777777" w:rsidR="00BC2086" w:rsidRPr="00B37CFD" w:rsidRDefault="00BC2086" w:rsidP="004D3E81">
      <w:pPr>
        <w:spacing w:after="0" w:line="240" w:lineRule="auto"/>
        <w:ind w:left="720"/>
        <w:jc w:val="both"/>
        <w:rPr>
          <w:rFonts w:ascii="Arial" w:hAnsi="Arial" w:cs="Arial"/>
          <w:color w:val="FF0000"/>
          <w:sz w:val="24"/>
          <w:szCs w:val="24"/>
        </w:rPr>
      </w:pPr>
    </w:p>
    <w:p w14:paraId="56C65FD4" w14:textId="77777777" w:rsidR="00F23083" w:rsidRPr="007E179D" w:rsidRDefault="00CB525A" w:rsidP="004D3E81">
      <w:pPr>
        <w:pStyle w:val="Heading1"/>
        <w:numPr>
          <w:ilvl w:val="0"/>
          <w:numId w:val="12"/>
        </w:numPr>
        <w:spacing w:before="0"/>
        <w:rPr>
          <w:rFonts w:ascii="Arial" w:hAnsi="Arial" w:cs="Arial"/>
          <w:b/>
          <w:color w:val="auto"/>
          <w:sz w:val="24"/>
          <w:szCs w:val="24"/>
        </w:rPr>
      </w:pPr>
      <w:bookmarkStart w:id="9" w:name="_3.0__MAINSTREAMING"/>
      <w:bookmarkStart w:id="10" w:name="_4.0_EARLY_YEARS"/>
      <w:bookmarkEnd w:id="9"/>
      <w:bookmarkEnd w:id="10"/>
      <w:r w:rsidRPr="007E179D">
        <w:rPr>
          <w:rFonts w:ascii="Arial" w:hAnsi="Arial" w:cs="Arial"/>
          <w:b/>
          <w:color w:val="auto"/>
          <w:sz w:val="24"/>
          <w:szCs w:val="24"/>
        </w:rPr>
        <w:t>EARLY YEARS BLOCK</w:t>
      </w:r>
    </w:p>
    <w:p w14:paraId="13573544" w14:textId="77777777" w:rsidR="00FB4AD4" w:rsidRPr="007E179D" w:rsidRDefault="00FB4AD4" w:rsidP="004D3E81">
      <w:pPr>
        <w:spacing w:after="0" w:line="240" w:lineRule="auto"/>
      </w:pPr>
    </w:p>
    <w:p w14:paraId="13A31EBD" w14:textId="77777777" w:rsidR="00F23083" w:rsidRPr="007E179D" w:rsidRDefault="00F23083" w:rsidP="004D3E81">
      <w:pPr>
        <w:numPr>
          <w:ilvl w:val="1"/>
          <w:numId w:val="12"/>
        </w:numPr>
        <w:spacing w:after="0" w:line="240" w:lineRule="auto"/>
        <w:jc w:val="both"/>
        <w:rPr>
          <w:rFonts w:ascii="Arial" w:hAnsi="Arial" w:cs="Arial"/>
          <w:b/>
          <w:sz w:val="24"/>
          <w:szCs w:val="24"/>
        </w:rPr>
      </w:pPr>
      <w:r w:rsidRPr="007E179D">
        <w:rPr>
          <w:rFonts w:ascii="Arial" w:hAnsi="Arial" w:cs="Arial"/>
          <w:b/>
          <w:sz w:val="24"/>
          <w:szCs w:val="24"/>
        </w:rPr>
        <w:t>Basis of EY Funding</w:t>
      </w:r>
    </w:p>
    <w:p w14:paraId="73DEF281" w14:textId="77777777" w:rsidR="00BC2086" w:rsidRPr="007E179D" w:rsidRDefault="00BC2086" w:rsidP="00BC2086">
      <w:pPr>
        <w:spacing w:after="0" w:line="240" w:lineRule="auto"/>
        <w:ind w:left="709"/>
        <w:jc w:val="both"/>
        <w:rPr>
          <w:rFonts w:ascii="Arial" w:hAnsi="Arial" w:cs="Arial"/>
          <w:b/>
          <w:sz w:val="24"/>
          <w:szCs w:val="24"/>
        </w:rPr>
      </w:pPr>
    </w:p>
    <w:p w14:paraId="4B0A2165" w14:textId="77777777" w:rsidR="00FC78F2" w:rsidRPr="007E179D" w:rsidRDefault="007E179D" w:rsidP="004D3E81">
      <w:pPr>
        <w:pStyle w:val="ListNumber"/>
        <w:numPr>
          <w:ilvl w:val="0"/>
          <w:numId w:val="0"/>
        </w:numPr>
        <w:tabs>
          <w:tab w:val="left" w:pos="720"/>
        </w:tabs>
        <w:spacing w:after="0" w:line="240" w:lineRule="auto"/>
        <w:ind w:left="720"/>
        <w:jc w:val="both"/>
        <w:rPr>
          <w:rFonts w:ascii="Arial" w:hAnsi="Arial" w:cs="Arial"/>
          <w:sz w:val="24"/>
          <w:szCs w:val="24"/>
        </w:rPr>
      </w:pPr>
      <w:r w:rsidRPr="007E179D">
        <w:rPr>
          <w:rFonts w:ascii="Arial" w:hAnsi="Arial" w:cs="Arial"/>
          <w:sz w:val="24"/>
          <w:szCs w:val="24"/>
        </w:rPr>
        <w:t>At this point there are no planned changes to the EY Formula which was fully introduced in 2018-19.</w:t>
      </w:r>
    </w:p>
    <w:p w14:paraId="5EAFF422" w14:textId="77777777" w:rsidR="007E179D" w:rsidRPr="007E179D" w:rsidRDefault="007E179D" w:rsidP="004D3E81">
      <w:pPr>
        <w:pStyle w:val="ListNumber"/>
        <w:numPr>
          <w:ilvl w:val="0"/>
          <w:numId w:val="0"/>
        </w:numPr>
        <w:tabs>
          <w:tab w:val="left" w:pos="720"/>
        </w:tabs>
        <w:spacing w:after="0" w:line="240" w:lineRule="auto"/>
        <w:ind w:left="720"/>
        <w:jc w:val="both"/>
        <w:rPr>
          <w:rFonts w:ascii="Arial" w:hAnsi="Arial" w:cs="Arial"/>
          <w:sz w:val="24"/>
          <w:szCs w:val="24"/>
        </w:rPr>
      </w:pPr>
    </w:p>
    <w:p w14:paraId="1F35B164" w14:textId="77777777" w:rsidR="00A37EE1" w:rsidRPr="007E179D" w:rsidRDefault="00A37EE1" w:rsidP="004D3E81">
      <w:pPr>
        <w:pStyle w:val="ListNumber"/>
        <w:numPr>
          <w:ilvl w:val="0"/>
          <w:numId w:val="0"/>
        </w:numPr>
        <w:tabs>
          <w:tab w:val="left" w:pos="720"/>
        </w:tabs>
        <w:spacing w:after="0" w:line="240" w:lineRule="auto"/>
        <w:ind w:left="720" w:hanging="360"/>
        <w:jc w:val="both"/>
        <w:rPr>
          <w:rFonts w:ascii="Arial" w:hAnsi="Arial" w:cs="Arial"/>
          <w:sz w:val="24"/>
          <w:szCs w:val="24"/>
        </w:rPr>
      </w:pPr>
      <w:r w:rsidRPr="007E179D">
        <w:rPr>
          <w:rFonts w:ascii="Arial" w:hAnsi="Arial" w:cs="Arial"/>
          <w:b/>
          <w:bCs/>
          <w:sz w:val="24"/>
          <w:szCs w:val="24"/>
        </w:rPr>
        <w:tab/>
        <w:t>The factors and bands to be</w:t>
      </w:r>
      <w:r w:rsidR="007E179D" w:rsidRPr="007E179D">
        <w:rPr>
          <w:rFonts w:ascii="Arial" w:hAnsi="Arial" w:cs="Arial"/>
          <w:b/>
          <w:bCs/>
          <w:sz w:val="24"/>
          <w:szCs w:val="24"/>
        </w:rPr>
        <w:t xml:space="preserve"> used in 2019</w:t>
      </w:r>
      <w:r w:rsidRPr="007E179D">
        <w:rPr>
          <w:rFonts w:ascii="Arial" w:hAnsi="Arial" w:cs="Arial"/>
          <w:b/>
          <w:bCs/>
          <w:sz w:val="24"/>
          <w:szCs w:val="24"/>
        </w:rPr>
        <w:t>-</w:t>
      </w:r>
      <w:r w:rsidR="007E179D" w:rsidRPr="007E179D">
        <w:rPr>
          <w:rFonts w:ascii="Arial" w:hAnsi="Arial" w:cs="Arial"/>
          <w:b/>
          <w:bCs/>
          <w:sz w:val="24"/>
          <w:szCs w:val="24"/>
        </w:rPr>
        <w:t>20</w:t>
      </w:r>
      <w:r w:rsidRPr="007E179D">
        <w:rPr>
          <w:rFonts w:ascii="Arial" w:hAnsi="Arial" w:cs="Arial"/>
          <w:sz w:val="24"/>
          <w:szCs w:val="24"/>
        </w:rPr>
        <w:t xml:space="preserve"> (subject to EF</w:t>
      </w:r>
      <w:r w:rsidR="007E179D" w:rsidRPr="007E179D">
        <w:rPr>
          <w:rFonts w:ascii="Arial" w:hAnsi="Arial" w:cs="Arial"/>
          <w:sz w:val="24"/>
          <w:szCs w:val="24"/>
        </w:rPr>
        <w:t>S</w:t>
      </w:r>
      <w:r w:rsidRPr="007E179D">
        <w:rPr>
          <w:rFonts w:ascii="Arial" w:hAnsi="Arial" w:cs="Arial"/>
          <w:sz w:val="24"/>
          <w:szCs w:val="24"/>
        </w:rPr>
        <w:t>A approval) are shown below.</w:t>
      </w:r>
    </w:p>
    <w:p w14:paraId="69E31886" w14:textId="77777777" w:rsidR="00BC2086" w:rsidRPr="007E179D" w:rsidRDefault="00BC2086" w:rsidP="004D3E81">
      <w:pPr>
        <w:pStyle w:val="ListNumber"/>
        <w:numPr>
          <w:ilvl w:val="0"/>
          <w:numId w:val="0"/>
        </w:numPr>
        <w:tabs>
          <w:tab w:val="left" w:pos="720"/>
        </w:tabs>
        <w:spacing w:after="0" w:line="240" w:lineRule="auto"/>
        <w:ind w:left="720" w:hanging="360"/>
        <w:jc w:val="both"/>
        <w:rPr>
          <w:rFonts w:ascii="Arial" w:hAnsi="Arial" w:cs="Arial"/>
          <w:sz w:val="24"/>
          <w:szCs w:val="24"/>
        </w:rPr>
      </w:pPr>
    </w:p>
    <w:tbl>
      <w:tblPr>
        <w:tblW w:w="0" w:type="auto"/>
        <w:tblInd w:w="836" w:type="dxa"/>
        <w:tblCellMar>
          <w:left w:w="0" w:type="dxa"/>
          <w:right w:w="0" w:type="dxa"/>
        </w:tblCellMar>
        <w:tblLook w:val="04A0" w:firstRow="1" w:lastRow="0" w:firstColumn="1" w:lastColumn="0" w:noHBand="0" w:noVBand="1"/>
      </w:tblPr>
      <w:tblGrid>
        <w:gridCol w:w="3367"/>
        <w:gridCol w:w="3337"/>
      </w:tblGrid>
      <w:tr w:rsidR="00A37EE1" w:rsidRPr="007E179D" w14:paraId="073306A7" w14:textId="77777777" w:rsidTr="00A37EE1">
        <w:tc>
          <w:tcPr>
            <w:tcW w:w="3367" w:type="dxa"/>
            <w:tcBorders>
              <w:top w:val="single" w:sz="8" w:space="0" w:color="000000"/>
              <w:left w:val="single" w:sz="8" w:space="0" w:color="000000"/>
              <w:bottom w:val="single" w:sz="8" w:space="0" w:color="000000"/>
              <w:right w:val="single" w:sz="8" w:space="0" w:color="000000"/>
            </w:tcBorders>
            <w:shd w:val="clear" w:color="auto" w:fill="CCFFFF"/>
            <w:tcMar>
              <w:top w:w="0" w:type="dxa"/>
              <w:left w:w="108" w:type="dxa"/>
              <w:bottom w:w="0" w:type="dxa"/>
              <w:right w:w="108" w:type="dxa"/>
            </w:tcMar>
            <w:hideMark/>
          </w:tcPr>
          <w:p w14:paraId="4830CCA8" w14:textId="77777777" w:rsidR="00A37EE1" w:rsidRPr="007E179D" w:rsidRDefault="00A37EE1" w:rsidP="004D3E81">
            <w:pPr>
              <w:pStyle w:val="ListNumber"/>
              <w:numPr>
                <w:ilvl w:val="0"/>
                <w:numId w:val="0"/>
              </w:numPr>
              <w:tabs>
                <w:tab w:val="left" w:pos="720"/>
              </w:tabs>
              <w:spacing w:after="0" w:line="240" w:lineRule="auto"/>
              <w:jc w:val="center"/>
              <w:rPr>
                <w:rFonts w:ascii="Arial" w:hAnsi="Arial" w:cs="Arial"/>
                <w:b/>
                <w:bCs/>
                <w:sz w:val="24"/>
                <w:szCs w:val="24"/>
              </w:rPr>
            </w:pPr>
            <w:r w:rsidRPr="007E179D">
              <w:rPr>
                <w:rFonts w:ascii="Arial" w:hAnsi="Arial" w:cs="Arial"/>
                <w:b/>
                <w:bCs/>
                <w:sz w:val="24"/>
                <w:szCs w:val="24"/>
              </w:rPr>
              <w:t>Factor</w:t>
            </w:r>
          </w:p>
        </w:tc>
        <w:tc>
          <w:tcPr>
            <w:tcW w:w="3337" w:type="dxa"/>
            <w:tcBorders>
              <w:top w:val="single" w:sz="8" w:space="0" w:color="000000"/>
              <w:left w:val="nil"/>
              <w:bottom w:val="single" w:sz="8" w:space="0" w:color="000000"/>
              <w:right w:val="single" w:sz="8" w:space="0" w:color="000000"/>
            </w:tcBorders>
            <w:shd w:val="clear" w:color="auto" w:fill="CCFFFF"/>
            <w:tcMar>
              <w:top w:w="0" w:type="dxa"/>
              <w:left w:w="108" w:type="dxa"/>
              <w:bottom w:w="0" w:type="dxa"/>
              <w:right w:w="108" w:type="dxa"/>
            </w:tcMar>
            <w:hideMark/>
          </w:tcPr>
          <w:p w14:paraId="13282C2A" w14:textId="77777777" w:rsidR="00A37EE1" w:rsidRPr="007E179D" w:rsidRDefault="00A37EE1" w:rsidP="004D3E81">
            <w:pPr>
              <w:pStyle w:val="ListNumber"/>
              <w:numPr>
                <w:ilvl w:val="0"/>
                <w:numId w:val="0"/>
              </w:numPr>
              <w:tabs>
                <w:tab w:val="left" w:pos="720"/>
              </w:tabs>
              <w:spacing w:after="0" w:line="240" w:lineRule="auto"/>
              <w:jc w:val="center"/>
              <w:rPr>
                <w:rFonts w:ascii="Arial" w:hAnsi="Arial" w:cs="Arial"/>
                <w:b/>
                <w:bCs/>
                <w:sz w:val="24"/>
                <w:szCs w:val="24"/>
              </w:rPr>
            </w:pPr>
            <w:r w:rsidRPr="007E179D">
              <w:rPr>
                <w:rFonts w:ascii="Arial" w:hAnsi="Arial" w:cs="Arial"/>
                <w:b/>
                <w:bCs/>
                <w:sz w:val="24"/>
                <w:szCs w:val="24"/>
              </w:rPr>
              <w:t>Funding rate for the universal and extended hours entitlement  for 3 and 4 Year olds</w:t>
            </w:r>
          </w:p>
        </w:tc>
      </w:tr>
      <w:tr w:rsidR="00A37EE1" w:rsidRPr="007E179D" w14:paraId="5368D183" w14:textId="77777777" w:rsidTr="00A37EE1">
        <w:tc>
          <w:tcPr>
            <w:tcW w:w="33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92DB68" w14:textId="77777777" w:rsidR="00A37EE1" w:rsidRPr="007E179D" w:rsidRDefault="00A37EE1" w:rsidP="004D3E81">
            <w:pPr>
              <w:pStyle w:val="ListNumber"/>
              <w:numPr>
                <w:ilvl w:val="0"/>
                <w:numId w:val="0"/>
              </w:numPr>
              <w:tabs>
                <w:tab w:val="left" w:pos="720"/>
              </w:tabs>
              <w:spacing w:after="0" w:line="240" w:lineRule="auto"/>
              <w:rPr>
                <w:rFonts w:ascii="Arial" w:hAnsi="Arial" w:cs="Arial"/>
                <w:sz w:val="24"/>
                <w:szCs w:val="24"/>
              </w:rPr>
            </w:pPr>
            <w:r w:rsidRPr="007E179D">
              <w:rPr>
                <w:rFonts w:ascii="Arial" w:hAnsi="Arial" w:cs="Arial"/>
                <w:sz w:val="24"/>
                <w:szCs w:val="24"/>
              </w:rPr>
              <w:t xml:space="preserve">Base rate </w:t>
            </w:r>
          </w:p>
        </w:tc>
        <w:tc>
          <w:tcPr>
            <w:tcW w:w="3337" w:type="dxa"/>
            <w:tcBorders>
              <w:top w:val="nil"/>
              <w:left w:val="nil"/>
              <w:bottom w:val="single" w:sz="8" w:space="0" w:color="000000"/>
              <w:right w:val="single" w:sz="8" w:space="0" w:color="000000"/>
            </w:tcBorders>
            <w:tcMar>
              <w:top w:w="0" w:type="dxa"/>
              <w:left w:w="108" w:type="dxa"/>
              <w:bottom w:w="0" w:type="dxa"/>
              <w:right w:w="108" w:type="dxa"/>
            </w:tcMar>
            <w:hideMark/>
          </w:tcPr>
          <w:p w14:paraId="5BF7FB19" w14:textId="77777777" w:rsidR="00A37EE1" w:rsidRPr="007E179D" w:rsidRDefault="00A37EE1" w:rsidP="004D3E81">
            <w:pPr>
              <w:pStyle w:val="ListNumber"/>
              <w:numPr>
                <w:ilvl w:val="0"/>
                <w:numId w:val="0"/>
              </w:numPr>
              <w:tabs>
                <w:tab w:val="left" w:pos="720"/>
              </w:tabs>
              <w:spacing w:after="0" w:line="240" w:lineRule="auto"/>
              <w:jc w:val="both"/>
              <w:rPr>
                <w:rFonts w:ascii="Arial" w:hAnsi="Arial" w:cs="Arial"/>
                <w:sz w:val="24"/>
                <w:szCs w:val="24"/>
              </w:rPr>
            </w:pPr>
            <w:r w:rsidRPr="007E179D">
              <w:rPr>
                <w:rFonts w:ascii="Arial" w:hAnsi="Arial" w:cs="Arial"/>
                <w:sz w:val="24"/>
                <w:szCs w:val="24"/>
              </w:rPr>
              <w:t>£4.00 per hour</w:t>
            </w:r>
          </w:p>
        </w:tc>
      </w:tr>
      <w:tr w:rsidR="00A37EE1" w:rsidRPr="007E179D" w14:paraId="51159D3D" w14:textId="77777777" w:rsidTr="00A37EE1">
        <w:tc>
          <w:tcPr>
            <w:tcW w:w="33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73A69D9" w14:textId="77777777" w:rsidR="00A37EE1" w:rsidRPr="007E179D" w:rsidRDefault="00A37EE1" w:rsidP="004D3E81">
            <w:pPr>
              <w:pStyle w:val="ListNumber"/>
              <w:numPr>
                <w:ilvl w:val="0"/>
                <w:numId w:val="0"/>
              </w:numPr>
              <w:tabs>
                <w:tab w:val="left" w:pos="720"/>
              </w:tabs>
              <w:spacing w:after="0" w:line="240" w:lineRule="auto"/>
              <w:rPr>
                <w:rFonts w:ascii="Arial" w:hAnsi="Arial" w:cs="Arial"/>
                <w:sz w:val="24"/>
                <w:szCs w:val="24"/>
              </w:rPr>
            </w:pPr>
            <w:r w:rsidRPr="007E179D">
              <w:rPr>
                <w:rFonts w:ascii="Arial" w:hAnsi="Arial" w:cs="Arial"/>
                <w:sz w:val="24"/>
                <w:szCs w:val="24"/>
              </w:rPr>
              <w:t>Deprivation Supplement</w:t>
            </w:r>
          </w:p>
        </w:tc>
        <w:tc>
          <w:tcPr>
            <w:tcW w:w="3337" w:type="dxa"/>
            <w:tcBorders>
              <w:top w:val="nil"/>
              <w:left w:val="nil"/>
              <w:bottom w:val="single" w:sz="8" w:space="0" w:color="000000"/>
              <w:right w:val="single" w:sz="8" w:space="0" w:color="000000"/>
            </w:tcBorders>
            <w:tcMar>
              <w:top w:w="0" w:type="dxa"/>
              <w:left w:w="108" w:type="dxa"/>
              <w:bottom w:w="0" w:type="dxa"/>
              <w:right w:w="108" w:type="dxa"/>
            </w:tcMar>
            <w:hideMark/>
          </w:tcPr>
          <w:p w14:paraId="16FBB32E" w14:textId="77777777" w:rsidR="00A37EE1" w:rsidRPr="007E179D" w:rsidRDefault="00A37EE1" w:rsidP="004D3E81">
            <w:pPr>
              <w:pStyle w:val="ListNumber"/>
              <w:numPr>
                <w:ilvl w:val="0"/>
                <w:numId w:val="0"/>
              </w:numPr>
              <w:tabs>
                <w:tab w:val="left" w:pos="720"/>
              </w:tabs>
              <w:spacing w:after="0" w:line="240" w:lineRule="auto"/>
              <w:jc w:val="both"/>
              <w:rPr>
                <w:rFonts w:ascii="Arial" w:hAnsi="Arial" w:cs="Arial"/>
                <w:sz w:val="24"/>
                <w:szCs w:val="24"/>
              </w:rPr>
            </w:pPr>
            <w:r w:rsidRPr="007E179D">
              <w:rPr>
                <w:rFonts w:ascii="Arial" w:hAnsi="Arial" w:cs="Arial"/>
                <w:sz w:val="24"/>
                <w:szCs w:val="24"/>
              </w:rPr>
              <w:t>£0.31 per hour</w:t>
            </w:r>
          </w:p>
        </w:tc>
      </w:tr>
    </w:tbl>
    <w:p w14:paraId="453E0979" w14:textId="77777777" w:rsidR="00A37EE1" w:rsidRPr="007E179D" w:rsidRDefault="00A37EE1" w:rsidP="004D3E81">
      <w:pPr>
        <w:pStyle w:val="ListNumber"/>
        <w:numPr>
          <w:ilvl w:val="0"/>
          <w:numId w:val="0"/>
        </w:numPr>
        <w:tabs>
          <w:tab w:val="left" w:pos="720"/>
        </w:tabs>
        <w:spacing w:after="0" w:line="240" w:lineRule="auto"/>
        <w:ind w:left="720"/>
        <w:jc w:val="both"/>
        <w:rPr>
          <w:rFonts w:ascii="Arial" w:hAnsi="Arial" w:cs="Arial"/>
          <w:sz w:val="24"/>
          <w:szCs w:val="24"/>
        </w:rPr>
      </w:pPr>
    </w:p>
    <w:p w14:paraId="77FE3867" w14:textId="77777777" w:rsidR="00BC2086" w:rsidRPr="007E179D" w:rsidRDefault="00A37EE1" w:rsidP="00BC2086">
      <w:pPr>
        <w:pStyle w:val="ListNumber"/>
        <w:numPr>
          <w:ilvl w:val="0"/>
          <w:numId w:val="0"/>
        </w:numPr>
        <w:tabs>
          <w:tab w:val="left" w:pos="720"/>
        </w:tabs>
        <w:spacing w:after="0" w:line="240" w:lineRule="auto"/>
        <w:ind w:left="720"/>
        <w:jc w:val="both"/>
        <w:rPr>
          <w:rFonts w:ascii="Arial" w:hAnsi="Arial" w:cs="Arial"/>
          <w:sz w:val="24"/>
          <w:szCs w:val="24"/>
        </w:rPr>
      </w:pPr>
      <w:r w:rsidRPr="007E179D">
        <w:rPr>
          <w:rFonts w:ascii="Arial" w:hAnsi="Arial" w:cs="Arial"/>
          <w:sz w:val="24"/>
          <w:szCs w:val="24"/>
        </w:rPr>
        <w:t xml:space="preserve">The early years additional 15 hours entitlement for 3 and 4 year old children of eligible working parents started in September 2017. Further information on the eligibility criteria is available here: </w:t>
      </w:r>
    </w:p>
    <w:p w14:paraId="6EC6B243" w14:textId="77777777" w:rsidR="00A37EE1" w:rsidRPr="00102EBB" w:rsidRDefault="00FC78F2" w:rsidP="004D3E81">
      <w:pPr>
        <w:pStyle w:val="ListNumber"/>
        <w:numPr>
          <w:ilvl w:val="0"/>
          <w:numId w:val="0"/>
        </w:numPr>
        <w:tabs>
          <w:tab w:val="left" w:pos="720"/>
        </w:tabs>
        <w:spacing w:after="0" w:line="240" w:lineRule="auto"/>
        <w:ind w:left="720"/>
        <w:jc w:val="both"/>
        <w:rPr>
          <w:rFonts w:ascii="Arial" w:hAnsi="Arial" w:cs="Arial"/>
          <w:color w:val="0000FF"/>
          <w:sz w:val="24"/>
          <w:szCs w:val="24"/>
        </w:rPr>
      </w:pPr>
      <w:hyperlink r:id="rId15" w:history="1">
        <w:r w:rsidRPr="00102EBB">
          <w:rPr>
            <w:rStyle w:val="Hyperlink"/>
            <w:rFonts w:ascii="Arial" w:hAnsi="Arial" w:cs="Arial"/>
            <w:sz w:val="24"/>
            <w:szCs w:val="24"/>
          </w:rPr>
          <w:t>http://infolink.suffolk.gov.uk/</w:t>
        </w:r>
        <w:r w:rsidRPr="00102EBB">
          <w:rPr>
            <w:rStyle w:val="Hyperlink"/>
            <w:rFonts w:ascii="Arial" w:hAnsi="Arial" w:cs="Arial"/>
            <w:sz w:val="24"/>
            <w:szCs w:val="24"/>
          </w:rPr>
          <w:t>k</w:t>
        </w:r>
        <w:r w:rsidRPr="00102EBB">
          <w:rPr>
            <w:rStyle w:val="Hyperlink"/>
            <w:rFonts w:ascii="Arial" w:hAnsi="Arial" w:cs="Arial"/>
            <w:sz w:val="24"/>
            <w:szCs w:val="24"/>
          </w:rPr>
          <w:t>b5/suffolk/infolink/advice.page?id=5__UEXQa6bc</w:t>
        </w:r>
      </w:hyperlink>
      <w:r w:rsidRPr="00102EBB">
        <w:rPr>
          <w:rFonts w:ascii="Arial" w:hAnsi="Arial" w:cs="Arial"/>
          <w:color w:val="0000FF"/>
          <w:sz w:val="24"/>
          <w:szCs w:val="24"/>
        </w:rPr>
        <w:t xml:space="preserve"> </w:t>
      </w:r>
      <w:r w:rsidR="00A37EE1" w:rsidRPr="00102EBB">
        <w:rPr>
          <w:rFonts w:ascii="Arial" w:hAnsi="Arial" w:cs="Arial"/>
          <w:color w:val="0000FF"/>
          <w:sz w:val="24"/>
          <w:szCs w:val="24"/>
        </w:rPr>
        <w:t xml:space="preserve"> </w:t>
      </w:r>
    </w:p>
    <w:p w14:paraId="57B1B571" w14:textId="77777777" w:rsidR="00BC2086" w:rsidRPr="007E179D" w:rsidRDefault="00BC2086" w:rsidP="004D3E81">
      <w:pPr>
        <w:pStyle w:val="ListNumber"/>
        <w:numPr>
          <w:ilvl w:val="0"/>
          <w:numId w:val="0"/>
        </w:numPr>
        <w:tabs>
          <w:tab w:val="left" w:pos="720"/>
        </w:tabs>
        <w:spacing w:after="0" w:line="240" w:lineRule="auto"/>
        <w:ind w:left="720"/>
        <w:jc w:val="both"/>
        <w:rPr>
          <w:rFonts w:ascii="Arial" w:hAnsi="Arial" w:cs="Arial"/>
          <w:sz w:val="24"/>
          <w:szCs w:val="24"/>
        </w:rPr>
      </w:pPr>
    </w:p>
    <w:p w14:paraId="578A88B1" w14:textId="77777777" w:rsidR="00A37EE1" w:rsidRPr="007E179D" w:rsidRDefault="00A37EE1" w:rsidP="004D3E81">
      <w:pPr>
        <w:pStyle w:val="ListNumber"/>
        <w:numPr>
          <w:ilvl w:val="0"/>
          <w:numId w:val="0"/>
        </w:numPr>
        <w:tabs>
          <w:tab w:val="left" w:pos="720"/>
        </w:tabs>
        <w:spacing w:after="0" w:line="240" w:lineRule="auto"/>
        <w:ind w:firstLine="720"/>
        <w:jc w:val="both"/>
        <w:rPr>
          <w:rFonts w:ascii="Arial" w:hAnsi="Arial" w:cs="Arial"/>
          <w:sz w:val="24"/>
          <w:szCs w:val="24"/>
        </w:rPr>
      </w:pPr>
      <w:r w:rsidRPr="007E179D">
        <w:rPr>
          <w:rFonts w:ascii="Arial" w:hAnsi="Arial" w:cs="Arial"/>
          <w:sz w:val="24"/>
          <w:szCs w:val="24"/>
        </w:rPr>
        <w:t>The hourly rate for eligible funded 2 year olds remains at £5.20.</w:t>
      </w:r>
    </w:p>
    <w:p w14:paraId="78AAC391" w14:textId="77777777" w:rsidR="00BC2086" w:rsidRPr="007E179D" w:rsidRDefault="00BC2086" w:rsidP="004D3E81">
      <w:pPr>
        <w:pStyle w:val="ListNumber"/>
        <w:numPr>
          <w:ilvl w:val="0"/>
          <w:numId w:val="0"/>
        </w:numPr>
        <w:tabs>
          <w:tab w:val="left" w:pos="720"/>
        </w:tabs>
        <w:spacing w:after="0" w:line="240" w:lineRule="auto"/>
        <w:ind w:firstLine="720"/>
        <w:jc w:val="both"/>
        <w:rPr>
          <w:rFonts w:ascii="Arial" w:hAnsi="Arial" w:cs="Arial"/>
          <w:sz w:val="24"/>
          <w:szCs w:val="24"/>
        </w:rPr>
      </w:pPr>
    </w:p>
    <w:p w14:paraId="4A1D86A3" w14:textId="77777777" w:rsidR="00A37EE1" w:rsidRPr="007E179D" w:rsidRDefault="00A37EE1" w:rsidP="004D3E81">
      <w:pPr>
        <w:pStyle w:val="ListNumber"/>
        <w:numPr>
          <w:ilvl w:val="0"/>
          <w:numId w:val="0"/>
        </w:numPr>
        <w:tabs>
          <w:tab w:val="left" w:pos="720"/>
        </w:tabs>
        <w:spacing w:after="0" w:line="240" w:lineRule="auto"/>
        <w:ind w:left="720"/>
        <w:jc w:val="both"/>
        <w:rPr>
          <w:rFonts w:ascii="Arial" w:hAnsi="Arial" w:cs="Arial"/>
          <w:b/>
          <w:sz w:val="24"/>
          <w:szCs w:val="24"/>
        </w:rPr>
      </w:pPr>
      <w:r w:rsidRPr="007E179D">
        <w:rPr>
          <w:rFonts w:ascii="Arial" w:hAnsi="Arial" w:cs="Arial"/>
          <w:b/>
          <w:bCs/>
          <w:sz w:val="24"/>
          <w:szCs w:val="24"/>
        </w:rPr>
        <w:t>Early Years Disability Access Fund (DAF) is available for eligible funded 3 and 4 year olds</w:t>
      </w:r>
      <w:r w:rsidRPr="007E179D">
        <w:rPr>
          <w:rFonts w:ascii="Arial" w:hAnsi="Arial" w:cs="Arial"/>
          <w:b/>
          <w:sz w:val="24"/>
          <w:szCs w:val="24"/>
        </w:rPr>
        <w:t>.</w:t>
      </w:r>
    </w:p>
    <w:p w14:paraId="69C309E2" w14:textId="77777777" w:rsidR="00BC2086" w:rsidRPr="007E179D" w:rsidRDefault="00BC2086" w:rsidP="004D3E81">
      <w:pPr>
        <w:pStyle w:val="ListNumber"/>
        <w:numPr>
          <w:ilvl w:val="0"/>
          <w:numId w:val="0"/>
        </w:numPr>
        <w:tabs>
          <w:tab w:val="left" w:pos="720"/>
        </w:tabs>
        <w:spacing w:after="0" w:line="240" w:lineRule="auto"/>
        <w:ind w:left="720"/>
        <w:jc w:val="both"/>
        <w:rPr>
          <w:rFonts w:ascii="Arial" w:hAnsi="Arial" w:cs="Arial"/>
          <w:b/>
          <w:sz w:val="24"/>
          <w:szCs w:val="24"/>
        </w:rPr>
      </w:pPr>
    </w:p>
    <w:p w14:paraId="7A5F07CD" w14:textId="77777777" w:rsidR="00A37EE1" w:rsidRPr="007E179D" w:rsidRDefault="00A37EE1" w:rsidP="00FC78F2">
      <w:pPr>
        <w:pStyle w:val="ListNumber"/>
        <w:numPr>
          <w:ilvl w:val="0"/>
          <w:numId w:val="0"/>
        </w:numPr>
        <w:tabs>
          <w:tab w:val="left" w:pos="720"/>
        </w:tabs>
        <w:spacing w:after="0" w:line="240" w:lineRule="auto"/>
        <w:ind w:left="709"/>
        <w:jc w:val="both"/>
        <w:rPr>
          <w:rFonts w:ascii="Arial" w:hAnsi="Arial" w:cs="Arial"/>
          <w:sz w:val="24"/>
          <w:szCs w:val="24"/>
        </w:rPr>
      </w:pPr>
      <w:r w:rsidRPr="007E179D">
        <w:rPr>
          <w:rFonts w:ascii="Arial" w:hAnsi="Arial" w:cs="Arial"/>
          <w:sz w:val="24"/>
          <w:szCs w:val="24"/>
        </w:rPr>
        <w:tab/>
        <w:t>Details of the eligibility criteria and the DAF claim form can be found at:</w:t>
      </w:r>
    </w:p>
    <w:p w14:paraId="2ABB4879" w14:textId="77777777" w:rsidR="00A37EE1" w:rsidRPr="00102EBB" w:rsidRDefault="00FC78F2" w:rsidP="00FC78F2">
      <w:pPr>
        <w:pStyle w:val="ListNumber"/>
        <w:numPr>
          <w:ilvl w:val="0"/>
          <w:numId w:val="0"/>
        </w:numPr>
        <w:tabs>
          <w:tab w:val="left" w:pos="709"/>
        </w:tabs>
        <w:spacing w:after="0" w:line="240" w:lineRule="auto"/>
        <w:ind w:left="709"/>
        <w:jc w:val="both"/>
        <w:rPr>
          <w:rFonts w:ascii="Arial" w:hAnsi="Arial" w:cs="Arial"/>
          <w:color w:val="0000FF"/>
          <w:sz w:val="24"/>
          <w:szCs w:val="24"/>
        </w:rPr>
      </w:pPr>
      <w:r w:rsidRPr="00B37CFD">
        <w:rPr>
          <w:rFonts w:ascii="Arial" w:hAnsi="Arial" w:cs="Arial"/>
          <w:color w:val="FF0000"/>
          <w:sz w:val="24"/>
          <w:szCs w:val="24"/>
        </w:rPr>
        <w:t xml:space="preserve"> </w:t>
      </w:r>
      <w:hyperlink r:id="rId16" w:history="1">
        <w:r w:rsidRPr="00102EBB">
          <w:rPr>
            <w:rStyle w:val="Hyperlink"/>
            <w:rFonts w:ascii="Arial" w:hAnsi="Arial" w:cs="Arial"/>
            <w:sz w:val="24"/>
            <w:szCs w:val="24"/>
          </w:rPr>
          <w:t>https://www.suffolklearning</w:t>
        </w:r>
        <w:r w:rsidRPr="00102EBB">
          <w:rPr>
            <w:rStyle w:val="Hyperlink"/>
            <w:rFonts w:ascii="Arial" w:hAnsi="Arial" w:cs="Arial"/>
            <w:sz w:val="24"/>
            <w:szCs w:val="24"/>
          </w:rPr>
          <w:t>.</w:t>
        </w:r>
        <w:r w:rsidRPr="00102EBB">
          <w:rPr>
            <w:rStyle w:val="Hyperlink"/>
            <w:rFonts w:ascii="Arial" w:hAnsi="Arial" w:cs="Arial"/>
            <w:sz w:val="24"/>
            <w:szCs w:val="24"/>
          </w:rPr>
          <w:t>co.uk/</w:t>
        </w:r>
        <w:r w:rsidRPr="00102EBB">
          <w:rPr>
            <w:rStyle w:val="Hyperlink"/>
            <w:rFonts w:ascii="Arial" w:hAnsi="Arial" w:cs="Arial"/>
            <w:sz w:val="24"/>
            <w:szCs w:val="24"/>
          </w:rPr>
          <w:t>e</w:t>
        </w:r>
        <w:r w:rsidRPr="00102EBB">
          <w:rPr>
            <w:rStyle w:val="Hyperlink"/>
            <w:rFonts w:ascii="Arial" w:hAnsi="Arial" w:cs="Arial"/>
            <w:sz w:val="24"/>
            <w:szCs w:val="24"/>
          </w:rPr>
          <w:t>arly-years/sen-in-suffolk/disability-access-fund-daf</w:t>
        </w:r>
      </w:hyperlink>
    </w:p>
    <w:p w14:paraId="6DD80D51" w14:textId="77777777" w:rsidR="00BD26FB" w:rsidRDefault="00BD26FB" w:rsidP="00FC78F2">
      <w:pPr>
        <w:pStyle w:val="ListNumber"/>
        <w:numPr>
          <w:ilvl w:val="0"/>
          <w:numId w:val="0"/>
        </w:numPr>
        <w:tabs>
          <w:tab w:val="left" w:pos="709"/>
        </w:tabs>
        <w:spacing w:after="0" w:line="240" w:lineRule="auto"/>
        <w:ind w:left="709"/>
        <w:jc w:val="both"/>
        <w:rPr>
          <w:rFonts w:ascii="Arial" w:hAnsi="Arial" w:cs="Arial"/>
          <w:color w:val="FF0000"/>
          <w:sz w:val="24"/>
          <w:szCs w:val="24"/>
        </w:rPr>
      </w:pPr>
    </w:p>
    <w:p w14:paraId="1483C195" w14:textId="77777777" w:rsidR="00BD26FB" w:rsidRPr="00BD26FB" w:rsidRDefault="00BD26FB" w:rsidP="00FC78F2">
      <w:pPr>
        <w:pStyle w:val="ListNumber"/>
        <w:numPr>
          <w:ilvl w:val="0"/>
          <w:numId w:val="0"/>
        </w:numPr>
        <w:tabs>
          <w:tab w:val="left" w:pos="709"/>
        </w:tabs>
        <w:spacing w:after="0" w:line="240" w:lineRule="auto"/>
        <w:ind w:left="709"/>
        <w:jc w:val="both"/>
        <w:rPr>
          <w:rFonts w:ascii="Arial" w:hAnsi="Arial" w:cs="Arial"/>
          <w:b/>
          <w:sz w:val="24"/>
          <w:szCs w:val="24"/>
        </w:rPr>
      </w:pPr>
      <w:r w:rsidRPr="00BD26FB">
        <w:rPr>
          <w:rFonts w:ascii="Arial" w:hAnsi="Arial" w:cs="Arial"/>
          <w:b/>
          <w:sz w:val="24"/>
          <w:szCs w:val="24"/>
        </w:rPr>
        <w:t>Please note that this is the first year that there will be no EY funding in the delegated budget. All EY funding will be paid through the new termly process as administered by the EY team.</w:t>
      </w:r>
    </w:p>
    <w:p w14:paraId="1DA62D00" w14:textId="77777777" w:rsidR="00BC2086" w:rsidRPr="00B37CFD" w:rsidRDefault="00BC2086" w:rsidP="004D3E81">
      <w:pPr>
        <w:pStyle w:val="ListNumber"/>
        <w:numPr>
          <w:ilvl w:val="0"/>
          <w:numId w:val="0"/>
        </w:numPr>
        <w:tabs>
          <w:tab w:val="left" w:pos="720"/>
        </w:tabs>
        <w:spacing w:after="0" w:line="240" w:lineRule="auto"/>
        <w:jc w:val="both"/>
        <w:rPr>
          <w:rFonts w:ascii="Arial" w:hAnsi="Arial" w:cs="Arial"/>
          <w:color w:val="FF0000"/>
          <w:sz w:val="24"/>
          <w:szCs w:val="24"/>
        </w:rPr>
      </w:pPr>
    </w:p>
    <w:p w14:paraId="0B191180" w14:textId="77777777" w:rsidR="00A37EE1" w:rsidRPr="00BD26FB" w:rsidRDefault="00A37EE1" w:rsidP="004D3E81">
      <w:pPr>
        <w:pStyle w:val="ListNumber"/>
        <w:numPr>
          <w:ilvl w:val="0"/>
          <w:numId w:val="0"/>
        </w:numPr>
        <w:tabs>
          <w:tab w:val="left" w:pos="720"/>
        </w:tabs>
        <w:spacing w:after="0" w:line="240" w:lineRule="auto"/>
        <w:ind w:firstLine="720"/>
        <w:jc w:val="both"/>
        <w:rPr>
          <w:rFonts w:ascii="Arial" w:hAnsi="Arial" w:cs="Arial"/>
          <w:b/>
          <w:bCs/>
          <w:sz w:val="24"/>
          <w:szCs w:val="24"/>
        </w:rPr>
      </w:pPr>
      <w:r w:rsidRPr="00BD26FB">
        <w:rPr>
          <w:rFonts w:ascii="Arial" w:hAnsi="Arial" w:cs="Arial"/>
          <w:b/>
          <w:bCs/>
          <w:sz w:val="24"/>
          <w:szCs w:val="24"/>
        </w:rPr>
        <w:t>SEN Fund</w:t>
      </w:r>
      <w:r w:rsidR="00BD26FB" w:rsidRPr="00BD26FB">
        <w:rPr>
          <w:rFonts w:ascii="Arial" w:hAnsi="Arial" w:cs="Arial"/>
          <w:b/>
          <w:bCs/>
          <w:sz w:val="24"/>
          <w:szCs w:val="24"/>
        </w:rPr>
        <w:t>ing</w:t>
      </w:r>
      <w:r w:rsidRPr="00BD26FB">
        <w:rPr>
          <w:rFonts w:ascii="Arial" w:hAnsi="Arial" w:cs="Arial"/>
          <w:b/>
          <w:bCs/>
          <w:sz w:val="24"/>
          <w:szCs w:val="24"/>
        </w:rPr>
        <w:t xml:space="preserve"> </w:t>
      </w:r>
    </w:p>
    <w:p w14:paraId="5BC10D53" w14:textId="77777777" w:rsidR="00BC2086" w:rsidRPr="00BD26FB" w:rsidRDefault="00BC2086" w:rsidP="004D3E81">
      <w:pPr>
        <w:pStyle w:val="ListNumber"/>
        <w:numPr>
          <w:ilvl w:val="0"/>
          <w:numId w:val="0"/>
        </w:numPr>
        <w:tabs>
          <w:tab w:val="left" w:pos="720"/>
        </w:tabs>
        <w:spacing w:after="0" w:line="240" w:lineRule="auto"/>
        <w:ind w:firstLine="720"/>
        <w:jc w:val="both"/>
        <w:rPr>
          <w:rFonts w:ascii="Arial" w:hAnsi="Arial" w:cs="Arial"/>
          <w:b/>
          <w:bCs/>
          <w:sz w:val="24"/>
          <w:szCs w:val="24"/>
        </w:rPr>
      </w:pPr>
    </w:p>
    <w:p w14:paraId="18292157" w14:textId="77777777" w:rsidR="009A14B8" w:rsidRPr="00B37CFD" w:rsidRDefault="009A14B8" w:rsidP="00BD26FB">
      <w:pPr>
        <w:pStyle w:val="ListNumber"/>
        <w:numPr>
          <w:ilvl w:val="0"/>
          <w:numId w:val="0"/>
        </w:numPr>
        <w:spacing w:after="0" w:line="240" w:lineRule="auto"/>
        <w:ind w:left="720"/>
        <w:jc w:val="both"/>
        <w:rPr>
          <w:rFonts w:ascii="Arial" w:hAnsi="Arial" w:cs="Arial"/>
          <w:bCs/>
          <w:color w:val="FF0000"/>
          <w:sz w:val="24"/>
          <w:szCs w:val="24"/>
        </w:rPr>
      </w:pPr>
      <w:r w:rsidRPr="00BD26FB">
        <w:rPr>
          <w:rFonts w:ascii="Arial" w:hAnsi="Arial" w:cs="Arial"/>
          <w:b/>
          <w:bCs/>
          <w:sz w:val="24"/>
          <w:szCs w:val="24"/>
        </w:rPr>
        <w:t>High needs funding for Early Years</w:t>
      </w:r>
      <w:r w:rsidRPr="00BD26FB">
        <w:rPr>
          <w:rFonts w:ascii="Arial" w:hAnsi="Arial" w:cs="Arial"/>
          <w:bCs/>
          <w:sz w:val="24"/>
          <w:szCs w:val="24"/>
        </w:rPr>
        <w:t xml:space="preserve"> is funded from the high needs block. The first £2,550 (pro rata) will be within the provider’s delegated budget. Early Years providers can claim top up funding for any pupils whose needs will cost over £2,550 to support. </w:t>
      </w:r>
      <w:r w:rsidR="00BD26FB" w:rsidRPr="00BD26FB">
        <w:rPr>
          <w:rFonts w:ascii="Arial" w:hAnsi="Arial" w:cs="Arial"/>
          <w:bCs/>
          <w:sz w:val="24"/>
          <w:szCs w:val="24"/>
        </w:rPr>
        <w:t xml:space="preserve">For further information please use the following link: </w:t>
      </w:r>
      <w:hyperlink r:id="rId17" w:history="1">
        <w:r w:rsidR="00BD26FB" w:rsidRPr="00BD26FB">
          <w:rPr>
            <w:rStyle w:val="Hyperlink"/>
            <w:rFonts w:ascii="Arial" w:hAnsi="Arial" w:cs="Arial"/>
            <w:bCs/>
            <w:sz w:val="24"/>
            <w:szCs w:val="24"/>
          </w:rPr>
          <w:t>https://www.suffolklearning.co.uk/early-years/sen-in-suffolk/high-need-funding</w:t>
        </w:r>
      </w:hyperlink>
    </w:p>
    <w:p w14:paraId="7CF0C791" w14:textId="77777777" w:rsidR="00BC2086" w:rsidRPr="00B37CFD" w:rsidRDefault="00BC2086" w:rsidP="004D3E81">
      <w:pPr>
        <w:pStyle w:val="ListNumber"/>
        <w:numPr>
          <w:ilvl w:val="0"/>
          <w:numId w:val="0"/>
        </w:numPr>
        <w:spacing w:after="0" w:line="240" w:lineRule="auto"/>
        <w:ind w:left="720"/>
        <w:jc w:val="both"/>
        <w:rPr>
          <w:rFonts w:ascii="Arial" w:hAnsi="Arial" w:cs="Arial"/>
          <w:bCs/>
          <w:color w:val="FF0000"/>
          <w:sz w:val="24"/>
          <w:szCs w:val="24"/>
        </w:rPr>
      </w:pPr>
    </w:p>
    <w:p w14:paraId="3C24F206" w14:textId="77777777" w:rsidR="009A14B8" w:rsidRPr="00BD26FB" w:rsidRDefault="009A14B8" w:rsidP="004D3E81">
      <w:pPr>
        <w:pStyle w:val="ListNumber"/>
        <w:numPr>
          <w:ilvl w:val="0"/>
          <w:numId w:val="0"/>
        </w:numPr>
        <w:spacing w:after="0" w:line="240" w:lineRule="auto"/>
        <w:ind w:left="720"/>
        <w:jc w:val="both"/>
        <w:rPr>
          <w:rFonts w:ascii="Arial" w:hAnsi="Arial" w:cs="Arial"/>
          <w:bCs/>
          <w:sz w:val="24"/>
          <w:szCs w:val="24"/>
        </w:rPr>
      </w:pPr>
      <w:r w:rsidRPr="00BD26FB">
        <w:rPr>
          <w:rFonts w:ascii="Arial" w:hAnsi="Arial" w:cs="Arial"/>
          <w:bCs/>
          <w:sz w:val="24"/>
          <w:szCs w:val="24"/>
        </w:rPr>
        <w:t>Early Years funding is not part of the MFG of a primary school.</w:t>
      </w:r>
    </w:p>
    <w:p w14:paraId="70659CD4" w14:textId="77777777" w:rsidR="00FC78F2" w:rsidRPr="00B37CFD" w:rsidRDefault="00FC78F2" w:rsidP="004D3E81">
      <w:pPr>
        <w:pStyle w:val="ListNumber"/>
        <w:numPr>
          <w:ilvl w:val="0"/>
          <w:numId w:val="0"/>
        </w:numPr>
        <w:spacing w:after="0" w:line="240" w:lineRule="auto"/>
        <w:ind w:left="720"/>
        <w:jc w:val="both"/>
        <w:rPr>
          <w:rFonts w:ascii="Arial" w:hAnsi="Arial" w:cs="Arial"/>
          <w:bCs/>
          <w:color w:val="FF0000"/>
          <w:sz w:val="24"/>
          <w:szCs w:val="24"/>
        </w:rPr>
      </w:pPr>
    </w:p>
    <w:p w14:paraId="053E6A41" w14:textId="77777777" w:rsidR="00A37EE1" w:rsidRPr="0063146E" w:rsidRDefault="00A37EE1" w:rsidP="004D3E81">
      <w:pPr>
        <w:pStyle w:val="ListNumber"/>
        <w:numPr>
          <w:ilvl w:val="0"/>
          <w:numId w:val="0"/>
        </w:numPr>
        <w:tabs>
          <w:tab w:val="left" w:pos="720"/>
        </w:tabs>
        <w:spacing w:after="0" w:line="240" w:lineRule="auto"/>
        <w:jc w:val="both"/>
        <w:rPr>
          <w:rFonts w:ascii="Arial" w:hAnsi="Arial" w:cs="Arial"/>
          <w:b/>
          <w:bCs/>
          <w:sz w:val="24"/>
          <w:szCs w:val="24"/>
        </w:rPr>
      </w:pPr>
      <w:r w:rsidRPr="0063146E">
        <w:rPr>
          <w:rFonts w:ascii="Arial" w:hAnsi="Arial" w:cs="Arial"/>
          <w:sz w:val="24"/>
          <w:szCs w:val="24"/>
        </w:rPr>
        <w:tab/>
      </w:r>
      <w:r w:rsidRPr="0063146E">
        <w:rPr>
          <w:rFonts w:ascii="Arial" w:hAnsi="Arial" w:cs="Arial"/>
          <w:b/>
          <w:bCs/>
          <w:sz w:val="24"/>
          <w:szCs w:val="24"/>
        </w:rPr>
        <w:t>The New Provider Portal</w:t>
      </w:r>
    </w:p>
    <w:p w14:paraId="467EEF31" w14:textId="77777777" w:rsidR="00BD26FB" w:rsidRPr="0063146E" w:rsidRDefault="00BD26FB" w:rsidP="004D3E81">
      <w:pPr>
        <w:pStyle w:val="ListNumber"/>
        <w:numPr>
          <w:ilvl w:val="0"/>
          <w:numId w:val="0"/>
        </w:numPr>
        <w:tabs>
          <w:tab w:val="left" w:pos="720"/>
        </w:tabs>
        <w:spacing w:after="0" w:line="240" w:lineRule="auto"/>
        <w:jc w:val="both"/>
        <w:rPr>
          <w:rFonts w:ascii="Arial" w:hAnsi="Arial" w:cs="Arial"/>
          <w:b/>
          <w:bCs/>
          <w:sz w:val="24"/>
          <w:szCs w:val="24"/>
        </w:rPr>
      </w:pPr>
    </w:p>
    <w:p w14:paraId="0EAB11C1" w14:textId="77777777" w:rsidR="00BD26FB" w:rsidRPr="00B37CFD" w:rsidRDefault="0063146E" w:rsidP="0063146E">
      <w:pPr>
        <w:pStyle w:val="ListNumber"/>
        <w:numPr>
          <w:ilvl w:val="0"/>
          <w:numId w:val="0"/>
        </w:numPr>
        <w:tabs>
          <w:tab w:val="left" w:pos="720"/>
        </w:tabs>
        <w:spacing w:after="0" w:line="240" w:lineRule="auto"/>
        <w:ind w:left="709"/>
        <w:jc w:val="both"/>
        <w:rPr>
          <w:rFonts w:ascii="Arial" w:hAnsi="Arial" w:cs="Arial"/>
          <w:b/>
          <w:bCs/>
          <w:color w:val="FF0000"/>
          <w:sz w:val="24"/>
          <w:szCs w:val="24"/>
        </w:rPr>
      </w:pPr>
      <w:r w:rsidRPr="0063146E">
        <w:rPr>
          <w:rFonts w:ascii="Arial" w:hAnsi="Arial" w:cs="Arial"/>
          <w:b/>
          <w:bCs/>
          <w:sz w:val="24"/>
          <w:szCs w:val="24"/>
        </w:rPr>
        <w:tab/>
      </w:r>
      <w:r w:rsidR="00BD26FB" w:rsidRPr="0063146E">
        <w:rPr>
          <w:rFonts w:ascii="Arial" w:hAnsi="Arial" w:cs="Arial"/>
          <w:bCs/>
          <w:sz w:val="24"/>
          <w:szCs w:val="24"/>
        </w:rPr>
        <w:t>Please see link for further information</w:t>
      </w:r>
      <w:r w:rsidRPr="0063146E">
        <w:rPr>
          <w:rFonts w:ascii="Arial" w:hAnsi="Arial" w:cs="Arial"/>
          <w:bCs/>
          <w:sz w:val="24"/>
          <w:szCs w:val="24"/>
        </w:rPr>
        <w:t xml:space="preserve"> on the provider portal:</w:t>
      </w:r>
      <w:r>
        <w:rPr>
          <w:rFonts w:ascii="Arial" w:hAnsi="Arial" w:cs="Arial"/>
          <w:b/>
          <w:bCs/>
          <w:color w:val="FF0000"/>
          <w:sz w:val="24"/>
          <w:szCs w:val="24"/>
        </w:rPr>
        <w:t xml:space="preserve"> </w:t>
      </w:r>
      <w:hyperlink r:id="rId18" w:history="1">
        <w:r w:rsidRPr="00102EBB">
          <w:rPr>
            <w:rStyle w:val="Hyperlink"/>
            <w:rFonts w:ascii="Arial" w:hAnsi="Arial" w:cs="Arial"/>
            <w:bCs/>
            <w:sz w:val="24"/>
            <w:szCs w:val="24"/>
          </w:rPr>
          <w:t>https://www.suffolklearning.co.uk/early-years/claiming-funding-for-2,-3-4-year-olds</w:t>
        </w:r>
      </w:hyperlink>
    </w:p>
    <w:p w14:paraId="53D4E29E" w14:textId="77777777" w:rsidR="00BC2086" w:rsidRPr="00B37CFD" w:rsidRDefault="00BC2086" w:rsidP="004D3E81">
      <w:pPr>
        <w:pStyle w:val="ListNumber"/>
        <w:numPr>
          <w:ilvl w:val="0"/>
          <w:numId w:val="0"/>
        </w:numPr>
        <w:tabs>
          <w:tab w:val="left" w:pos="720"/>
        </w:tabs>
        <w:spacing w:after="0" w:line="240" w:lineRule="auto"/>
        <w:jc w:val="both"/>
        <w:rPr>
          <w:rFonts w:ascii="Arial" w:hAnsi="Arial" w:cs="Arial"/>
          <w:b/>
          <w:bCs/>
          <w:color w:val="FF0000"/>
          <w:sz w:val="24"/>
          <w:szCs w:val="24"/>
        </w:rPr>
      </w:pPr>
    </w:p>
    <w:p w14:paraId="2906A882" w14:textId="77777777" w:rsidR="00875340" w:rsidRPr="0063146E" w:rsidRDefault="00875340" w:rsidP="004D3E81">
      <w:pPr>
        <w:spacing w:after="0" w:line="240" w:lineRule="auto"/>
        <w:rPr>
          <w:rFonts w:ascii="Arial" w:hAnsi="Arial" w:cs="Arial"/>
          <w:sz w:val="24"/>
          <w:szCs w:val="24"/>
        </w:rPr>
      </w:pPr>
    </w:p>
    <w:p w14:paraId="7F7B4649" w14:textId="77777777" w:rsidR="00F23083" w:rsidRPr="0063146E" w:rsidRDefault="00CB525A" w:rsidP="004D3E81">
      <w:pPr>
        <w:pStyle w:val="Heading1"/>
        <w:numPr>
          <w:ilvl w:val="0"/>
          <w:numId w:val="12"/>
        </w:numPr>
        <w:spacing w:before="0"/>
        <w:rPr>
          <w:rFonts w:ascii="Arial" w:hAnsi="Arial" w:cs="Arial"/>
          <w:b/>
          <w:color w:val="auto"/>
          <w:sz w:val="24"/>
          <w:szCs w:val="24"/>
        </w:rPr>
      </w:pPr>
      <w:bookmarkStart w:id="11" w:name="_5.0_CHANGES_TO"/>
      <w:bookmarkStart w:id="12" w:name="_6.0_PUPIL_PREMIUMS"/>
      <w:bookmarkEnd w:id="11"/>
      <w:bookmarkEnd w:id="12"/>
      <w:r w:rsidRPr="0063146E">
        <w:rPr>
          <w:rFonts w:ascii="Arial" w:hAnsi="Arial" w:cs="Arial"/>
          <w:b/>
          <w:color w:val="auto"/>
          <w:sz w:val="24"/>
          <w:szCs w:val="24"/>
        </w:rPr>
        <w:t>PUPIL PREMIUM</w:t>
      </w:r>
    </w:p>
    <w:p w14:paraId="37444E2A" w14:textId="77777777" w:rsidR="0081211A" w:rsidRPr="0063146E" w:rsidRDefault="0081211A" w:rsidP="004D3E81">
      <w:pPr>
        <w:spacing w:after="0" w:line="240" w:lineRule="auto"/>
      </w:pPr>
    </w:p>
    <w:p w14:paraId="52776D9C" w14:textId="77777777" w:rsidR="00635B4E" w:rsidRPr="0063146E" w:rsidRDefault="00F23083" w:rsidP="004D3E81">
      <w:pPr>
        <w:tabs>
          <w:tab w:val="left" w:pos="0"/>
        </w:tabs>
        <w:spacing w:after="0" w:line="240" w:lineRule="auto"/>
        <w:ind w:left="720"/>
        <w:jc w:val="both"/>
        <w:rPr>
          <w:rFonts w:ascii="Arial" w:hAnsi="Arial" w:cs="Arial"/>
          <w:bCs/>
          <w:sz w:val="24"/>
          <w:szCs w:val="24"/>
        </w:rPr>
      </w:pPr>
      <w:r w:rsidRPr="0063146E">
        <w:rPr>
          <w:rFonts w:ascii="Arial" w:hAnsi="Arial" w:cs="Arial"/>
          <w:bCs/>
          <w:sz w:val="24"/>
          <w:szCs w:val="24"/>
        </w:rPr>
        <w:t xml:space="preserve">This funding stream </w:t>
      </w:r>
      <w:r w:rsidR="00E576E1" w:rsidRPr="0063146E">
        <w:rPr>
          <w:rFonts w:ascii="Arial" w:hAnsi="Arial" w:cs="Arial"/>
          <w:bCs/>
          <w:sz w:val="24"/>
          <w:szCs w:val="24"/>
        </w:rPr>
        <w:t xml:space="preserve">is </w:t>
      </w:r>
      <w:r w:rsidRPr="0063146E">
        <w:rPr>
          <w:rFonts w:ascii="Arial" w:hAnsi="Arial" w:cs="Arial"/>
          <w:bCs/>
          <w:sz w:val="24"/>
          <w:szCs w:val="24"/>
        </w:rPr>
        <w:t>in addition to funding allocated through the DSG.</w:t>
      </w:r>
      <w:r w:rsidR="004B31EA" w:rsidRPr="0063146E">
        <w:rPr>
          <w:rFonts w:ascii="Arial" w:hAnsi="Arial" w:cs="Arial"/>
          <w:bCs/>
          <w:sz w:val="24"/>
          <w:szCs w:val="24"/>
        </w:rPr>
        <w:t xml:space="preserve"> </w:t>
      </w:r>
      <w:r w:rsidR="00635B4E" w:rsidRPr="0063146E">
        <w:rPr>
          <w:rFonts w:ascii="Arial" w:hAnsi="Arial" w:cs="Arial"/>
          <w:bCs/>
          <w:sz w:val="24"/>
          <w:szCs w:val="24"/>
        </w:rPr>
        <w:t>The pupil pr</w:t>
      </w:r>
      <w:r w:rsidR="00FA0227" w:rsidRPr="0063146E">
        <w:rPr>
          <w:rFonts w:ascii="Arial" w:hAnsi="Arial" w:cs="Arial"/>
          <w:bCs/>
          <w:sz w:val="24"/>
          <w:szCs w:val="24"/>
        </w:rPr>
        <w:t>emium per pupil amounts for 201</w:t>
      </w:r>
      <w:r w:rsidR="0063146E" w:rsidRPr="0063146E">
        <w:rPr>
          <w:rFonts w:ascii="Arial" w:hAnsi="Arial" w:cs="Arial"/>
          <w:bCs/>
          <w:sz w:val="24"/>
          <w:szCs w:val="24"/>
        </w:rPr>
        <w:t>9-20</w:t>
      </w:r>
      <w:r w:rsidR="00635B4E" w:rsidRPr="0063146E">
        <w:rPr>
          <w:rFonts w:ascii="Arial" w:hAnsi="Arial" w:cs="Arial"/>
          <w:bCs/>
          <w:sz w:val="24"/>
          <w:szCs w:val="24"/>
        </w:rPr>
        <w:t xml:space="preserve"> will be protected at the current rates, which are:</w:t>
      </w:r>
    </w:p>
    <w:p w14:paraId="4AB4D708" w14:textId="77777777" w:rsidR="00BC2086" w:rsidRPr="0063146E" w:rsidRDefault="00BC2086" w:rsidP="004D3E81">
      <w:pPr>
        <w:tabs>
          <w:tab w:val="left" w:pos="0"/>
        </w:tabs>
        <w:spacing w:after="0" w:line="240" w:lineRule="auto"/>
        <w:ind w:left="720"/>
        <w:jc w:val="both"/>
        <w:rPr>
          <w:rFonts w:ascii="Arial" w:hAnsi="Arial" w:cs="Arial"/>
          <w:bCs/>
          <w:sz w:val="24"/>
          <w:szCs w:val="24"/>
        </w:rPr>
      </w:pPr>
    </w:p>
    <w:p w14:paraId="16AA3430" w14:textId="77777777" w:rsidR="009953D0" w:rsidRPr="0063146E" w:rsidRDefault="009953D0" w:rsidP="004D3E81">
      <w:pPr>
        <w:numPr>
          <w:ilvl w:val="0"/>
          <w:numId w:val="15"/>
        </w:numPr>
        <w:tabs>
          <w:tab w:val="left" w:pos="0"/>
        </w:tabs>
        <w:spacing w:after="0" w:line="240" w:lineRule="auto"/>
        <w:jc w:val="both"/>
        <w:rPr>
          <w:rFonts w:ascii="Arial" w:hAnsi="Arial" w:cs="Arial"/>
          <w:bCs/>
          <w:sz w:val="24"/>
          <w:szCs w:val="24"/>
        </w:rPr>
      </w:pPr>
      <w:r w:rsidRPr="0063146E">
        <w:rPr>
          <w:rFonts w:ascii="Arial" w:hAnsi="Arial" w:cs="Arial"/>
          <w:bCs/>
          <w:sz w:val="24"/>
          <w:szCs w:val="24"/>
        </w:rPr>
        <w:t xml:space="preserve">£1,320 </w:t>
      </w:r>
      <w:r w:rsidR="00B16AC1" w:rsidRPr="0063146E">
        <w:rPr>
          <w:rFonts w:ascii="Arial" w:hAnsi="Arial" w:cs="Arial"/>
          <w:bCs/>
          <w:sz w:val="24"/>
          <w:szCs w:val="24"/>
        </w:rPr>
        <w:t>per p</w:t>
      </w:r>
      <w:r w:rsidRPr="0063146E">
        <w:rPr>
          <w:rFonts w:ascii="Arial" w:hAnsi="Arial" w:cs="Arial"/>
          <w:bCs/>
          <w:sz w:val="24"/>
          <w:szCs w:val="24"/>
        </w:rPr>
        <w:t xml:space="preserve">rimary age pupil who has been eligible for free school meals (FSM) at any time in the past six years “Ever 6”.  </w:t>
      </w:r>
    </w:p>
    <w:p w14:paraId="1AA0C698" w14:textId="77777777" w:rsidR="009953D0" w:rsidRPr="0063146E" w:rsidRDefault="009953D0" w:rsidP="004D3E81">
      <w:pPr>
        <w:numPr>
          <w:ilvl w:val="0"/>
          <w:numId w:val="15"/>
        </w:numPr>
        <w:tabs>
          <w:tab w:val="left" w:pos="0"/>
        </w:tabs>
        <w:spacing w:after="0" w:line="240" w:lineRule="auto"/>
        <w:jc w:val="both"/>
        <w:rPr>
          <w:rFonts w:ascii="Arial" w:hAnsi="Arial" w:cs="Arial"/>
          <w:bCs/>
          <w:sz w:val="24"/>
          <w:szCs w:val="24"/>
        </w:rPr>
      </w:pPr>
      <w:r w:rsidRPr="0063146E">
        <w:rPr>
          <w:rFonts w:ascii="Arial" w:hAnsi="Arial" w:cs="Arial"/>
          <w:bCs/>
          <w:sz w:val="24"/>
          <w:szCs w:val="24"/>
        </w:rPr>
        <w:t xml:space="preserve">£935 per </w:t>
      </w:r>
      <w:r w:rsidR="00B16AC1" w:rsidRPr="0063146E">
        <w:rPr>
          <w:rFonts w:ascii="Arial" w:hAnsi="Arial" w:cs="Arial"/>
          <w:bCs/>
          <w:sz w:val="24"/>
          <w:szCs w:val="24"/>
        </w:rPr>
        <w:t>s</w:t>
      </w:r>
      <w:r w:rsidRPr="0063146E">
        <w:rPr>
          <w:rFonts w:ascii="Arial" w:hAnsi="Arial" w:cs="Arial"/>
          <w:bCs/>
          <w:sz w:val="24"/>
          <w:szCs w:val="24"/>
        </w:rPr>
        <w:t xml:space="preserve">econdary age pupil who has been eligible for free school meals (FSM) at any time in the past six years “Ever 6”.  </w:t>
      </w:r>
    </w:p>
    <w:p w14:paraId="24EF6EB1" w14:textId="77777777" w:rsidR="00B63A45" w:rsidRPr="0063146E" w:rsidRDefault="00B63A45" w:rsidP="004D3E81">
      <w:pPr>
        <w:numPr>
          <w:ilvl w:val="0"/>
          <w:numId w:val="15"/>
        </w:numPr>
        <w:tabs>
          <w:tab w:val="left" w:pos="0"/>
        </w:tabs>
        <w:spacing w:after="0" w:line="240" w:lineRule="auto"/>
        <w:jc w:val="both"/>
        <w:rPr>
          <w:rFonts w:ascii="Arial" w:hAnsi="Arial" w:cs="Arial"/>
          <w:bCs/>
          <w:sz w:val="24"/>
          <w:szCs w:val="24"/>
        </w:rPr>
      </w:pPr>
      <w:r w:rsidRPr="0063146E">
        <w:rPr>
          <w:rFonts w:ascii="Arial" w:hAnsi="Arial" w:cs="Arial"/>
          <w:bCs/>
          <w:sz w:val="24"/>
          <w:szCs w:val="24"/>
        </w:rPr>
        <w:t xml:space="preserve">£300 </w:t>
      </w:r>
      <w:r w:rsidR="009953D0" w:rsidRPr="0063146E">
        <w:rPr>
          <w:rFonts w:ascii="Arial" w:hAnsi="Arial" w:cs="Arial"/>
          <w:bCs/>
          <w:sz w:val="24"/>
          <w:szCs w:val="24"/>
        </w:rPr>
        <w:t>per Service child</w:t>
      </w:r>
      <w:r w:rsidRPr="0063146E">
        <w:rPr>
          <w:rFonts w:ascii="Arial" w:hAnsi="Arial" w:cs="Arial"/>
          <w:bCs/>
          <w:sz w:val="24"/>
          <w:szCs w:val="24"/>
        </w:rPr>
        <w:t xml:space="preserve"> for those recorded on roll as service children in the last four years. Due to the minimum pay scales of members of the regular armed forces we would not normally expect service children to be eligible for free school meals.</w:t>
      </w:r>
    </w:p>
    <w:p w14:paraId="10763BFE" w14:textId="77777777" w:rsidR="00B63A45" w:rsidRPr="0063146E" w:rsidRDefault="00CE6D71" w:rsidP="004D3E81">
      <w:pPr>
        <w:numPr>
          <w:ilvl w:val="0"/>
          <w:numId w:val="15"/>
        </w:numPr>
        <w:tabs>
          <w:tab w:val="left" w:pos="0"/>
        </w:tabs>
        <w:spacing w:after="0" w:line="240" w:lineRule="auto"/>
        <w:jc w:val="both"/>
        <w:rPr>
          <w:rFonts w:ascii="Arial" w:hAnsi="Arial" w:cs="Arial"/>
          <w:bCs/>
          <w:sz w:val="24"/>
          <w:szCs w:val="24"/>
        </w:rPr>
      </w:pPr>
      <w:r w:rsidRPr="0063146E">
        <w:rPr>
          <w:rFonts w:ascii="Arial" w:hAnsi="Arial" w:cs="Arial"/>
          <w:bCs/>
          <w:sz w:val="24"/>
          <w:szCs w:val="24"/>
        </w:rPr>
        <w:t>£2,300</w:t>
      </w:r>
      <w:r w:rsidR="00B63A45" w:rsidRPr="0063146E">
        <w:rPr>
          <w:rFonts w:ascii="Arial" w:hAnsi="Arial" w:cs="Arial"/>
          <w:bCs/>
          <w:sz w:val="24"/>
          <w:szCs w:val="24"/>
        </w:rPr>
        <w:t xml:space="preserve"> </w:t>
      </w:r>
      <w:r w:rsidR="009953D0" w:rsidRPr="0063146E">
        <w:rPr>
          <w:rFonts w:ascii="Arial" w:hAnsi="Arial" w:cs="Arial"/>
          <w:bCs/>
          <w:sz w:val="24"/>
          <w:szCs w:val="24"/>
        </w:rPr>
        <w:t xml:space="preserve">per Looked after child </w:t>
      </w:r>
      <w:r w:rsidR="00B63A45" w:rsidRPr="0063146E">
        <w:rPr>
          <w:rFonts w:ascii="Arial" w:hAnsi="Arial" w:cs="Arial"/>
          <w:bCs/>
          <w:sz w:val="24"/>
          <w:szCs w:val="24"/>
        </w:rPr>
        <w:t xml:space="preserve">based on pupils in settings who at some point in the year </w:t>
      </w:r>
      <w:r w:rsidR="004B31EA" w:rsidRPr="0063146E">
        <w:rPr>
          <w:rFonts w:ascii="Arial" w:hAnsi="Arial" w:cs="Arial"/>
          <w:bCs/>
          <w:sz w:val="24"/>
          <w:szCs w:val="24"/>
        </w:rPr>
        <w:t>to 31 March 201</w:t>
      </w:r>
      <w:r w:rsidR="0063146E" w:rsidRPr="0063146E">
        <w:rPr>
          <w:rFonts w:ascii="Arial" w:hAnsi="Arial" w:cs="Arial"/>
          <w:bCs/>
          <w:sz w:val="24"/>
          <w:szCs w:val="24"/>
        </w:rPr>
        <w:t>8</w:t>
      </w:r>
      <w:r w:rsidR="00B63A45" w:rsidRPr="0063146E">
        <w:rPr>
          <w:rFonts w:ascii="Arial" w:hAnsi="Arial" w:cs="Arial"/>
          <w:bCs/>
          <w:sz w:val="24"/>
          <w:szCs w:val="24"/>
        </w:rPr>
        <w:t>, children looked a</w:t>
      </w:r>
      <w:r w:rsidR="002D1342">
        <w:rPr>
          <w:rFonts w:ascii="Arial" w:hAnsi="Arial" w:cs="Arial"/>
          <w:bCs/>
          <w:sz w:val="24"/>
          <w:szCs w:val="24"/>
        </w:rPr>
        <w:t xml:space="preserve">fter from the first day of care. </w:t>
      </w:r>
      <w:r w:rsidR="00B63A45" w:rsidRPr="0063146E">
        <w:rPr>
          <w:rFonts w:ascii="Arial" w:hAnsi="Arial" w:cs="Arial"/>
          <w:bCs/>
          <w:sz w:val="24"/>
          <w:szCs w:val="24"/>
        </w:rPr>
        <w:t xml:space="preserve">Eligibility also covers children who have been adopted from care or leave care under a special guardianship or residence order.  </w:t>
      </w:r>
    </w:p>
    <w:p w14:paraId="22E841E3" w14:textId="77777777" w:rsidR="00FC78F2" w:rsidRPr="0063146E" w:rsidRDefault="00FC78F2" w:rsidP="004D3E81">
      <w:pPr>
        <w:tabs>
          <w:tab w:val="left" w:pos="0"/>
        </w:tabs>
        <w:spacing w:after="0" w:line="240" w:lineRule="auto"/>
        <w:ind w:left="720"/>
        <w:jc w:val="both"/>
        <w:rPr>
          <w:rFonts w:ascii="Arial" w:hAnsi="Arial" w:cs="Arial"/>
          <w:bCs/>
          <w:sz w:val="24"/>
          <w:szCs w:val="24"/>
        </w:rPr>
      </w:pPr>
    </w:p>
    <w:p w14:paraId="4334674C" w14:textId="77777777" w:rsidR="00CE6180" w:rsidRPr="0063146E" w:rsidRDefault="00635B4E" w:rsidP="004D3E81">
      <w:pPr>
        <w:tabs>
          <w:tab w:val="left" w:pos="0"/>
        </w:tabs>
        <w:spacing w:after="0" w:line="240" w:lineRule="auto"/>
        <w:ind w:left="720"/>
        <w:jc w:val="both"/>
        <w:rPr>
          <w:rFonts w:ascii="Arial" w:hAnsi="Arial" w:cs="Arial"/>
          <w:bCs/>
          <w:sz w:val="24"/>
          <w:szCs w:val="24"/>
        </w:rPr>
      </w:pPr>
      <w:r w:rsidRPr="0063146E">
        <w:rPr>
          <w:rFonts w:ascii="Arial" w:hAnsi="Arial" w:cs="Arial"/>
          <w:bCs/>
          <w:sz w:val="24"/>
          <w:szCs w:val="24"/>
        </w:rPr>
        <w:t xml:space="preserve">A looked-after child is defined in the Children Act </w:t>
      </w:r>
      <w:r w:rsidR="00C436E1" w:rsidRPr="0063146E">
        <w:rPr>
          <w:rFonts w:ascii="Arial" w:hAnsi="Arial" w:cs="Arial"/>
          <w:bCs/>
          <w:sz w:val="24"/>
          <w:szCs w:val="24"/>
        </w:rPr>
        <w:t>1989 as one who is in the care o</w:t>
      </w:r>
      <w:r w:rsidRPr="0063146E">
        <w:rPr>
          <w:rFonts w:ascii="Arial" w:hAnsi="Arial" w:cs="Arial"/>
          <w:bCs/>
          <w:sz w:val="24"/>
          <w:szCs w:val="24"/>
        </w:rPr>
        <w:t>f, o</w:t>
      </w:r>
      <w:r w:rsidR="00C436E1" w:rsidRPr="0063146E">
        <w:rPr>
          <w:rFonts w:ascii="Arial" w:hAnsi="Arial" w:cs="Arial"/>
          <w:bCs/>
          <w:sz w:val="24"/>
          <w:szCs w:val="24"/>
        </w:rPr>
        <w:t>r provided accommodation by</w:t>
      </w:r>
      <w:r w:rsidRPr="0063146E">
        <w:rPr>
          <w:rFonts w:ascii="Arial" w:hAnsi="Arial" w:cs="Arial"/>
          <w:bCs/>
          <w:sz w:val="24"/>
          <w:szCs w:val="24"/>
        </w:rPr>
        <w:t xml:space="preserve"> English or Welsh local authority. This funding is held centrally and managed by the Suffolk Virtual School Team.</w:t>
      </w:r>
    </w:p>
    <w:p w14:paraId="4C6BB38A" w14:textId="77777777" w:rsidR="00BC2086" w:rsidRPr="0063146E" w:rsidRDefault="00BC2086" w:rsidP="004D3E81">
      <w:pPr>
        <w:tabs>
          <w:tab w:val="left" w:pos="0"/>
        </w:tabs>
        <w:spacing w:after="0" w:line="240" w:lineRule="auto"/>
        <w:ind w:left="720"/>
        <w:jc w:val="both"/>
        <w:rPr>
          <w:rFonts w:ascii="Arial" w:hAnsi="Arial" w:cs="Arial"/>
          <w:bCs/>
          <w:sz w:val="24"/>
          <w:szCs w:val="24"/>
        </w:rPr>
      </w:pPr>
    </w:p>
    <w:p w14:paraId="5AD3824F" w14:textId="77777777" w:rsidR="00635B4E" w:rsidRPr="0063146E" w:rsidRDefault="00635B4E" w:rsidP="004D3E81">
      <w:pPr>
        <w:tabs>
          <w:tab w:val="left" w:pos="0"/>
        </w:tabs>
        <w:spacing w:after="0" w:line="240" w:lineRule="auto"/>
        <w:ind w:left="720"/>
        <w:jc w:val="both"/>
        <w:rPr>
          <w:rFonts w:ascii="Arial" w:hAnsi="Arial" w:cs="Arial"/>
          <w:bCs/>
          <w:sz w:val="24"/>
          <w:szCs w:val="24"/>
        </w:rPr>
      </w:pPr>
      <w:r w:rsidRPr="0063146E">
        <w:rPr>
          <w:rFonts w:ascii="Arial" w:hAnsi="Arial" w:cs="Arial"/>
          <w:bCs/>
          <w:sz w:val="24"/>
          <w:szCs w:val="24"/>
        </w:rPr>
        <w:t>Pupil premium all</w:t>
      </w:r>
      <w:r w:rsidR="0063146E" w:rsidRPr="0063146E">
        <w:rPr>
          <w:rFonts w:ascii="Arial" w:hAnsi="Arial" w:cs="Arial"/>
          <w:bCs/>
          <w:sz w:val="24"/>
          <w:szCs w:val="24"/>
        </w:rPr>
        <w:t>ocations for financial year 2019-20 will be published in June 2019</w:t>
      </w:r>
      <w:r w:rsidRPr="0063146E">
        <w:rPr>
          <w:rFonts w:ascii="Arial" w:hAnsi="Arial" w:cs="Arial"/>
          <w:bCs/>
          <w:sz w:val="24"/>
          <w:szCs w:val="24"/>
        </w:rPr>
        <w:t xml:space="preserve"> following the receipt of pupil </w:t>
      </w:r>
      <w:r w:rsidR="0063146E" w:rsidRPr="0063146E">
        <w:rPr>
          <w:rFonts w:ascii="Arial" w:hAnsi="Arial" w:cs="Arial"/>
          <w:bCs/>
          <w:sz w:val="24"/>
          <w:szCs w:val="24"/>
        </w:rPr>
        <w:t>number data from the spring 2019</w:t>
      </w:r>
      <w:r w:rsidRPr="0063146E">
        <w:rPr>
          <w:rFonts w:ascii="Arial" w:hAnsi="Arial" w:cs="Arial"/>
          <w:bCs/>
          <w:sz w:val="24"/>
          <w:szCs w:val="24"/>
        </w:rPr>
        <w:t xml:space="preserve"> census.</w:t>
      </w:r>
    </w:p>
    <w:p w14:paraId="7F3AEDFB" w14:textId="77777777" w:rsidR="0081211A" w:rsidRPr="0063146E" w:rsidRDefault="0081211A" w:rsidP="004D3E81">
      <w:pPr>
        <w:tabs>
          <w:tab w:val="left" w:pos="0"/>
        </w:tabs>
        <w:spacing w:after="0" w:line="240" w:lineRule="auto"/>
        <w:ind w:left="720"/>
        <w:jc w:val="both"/>
        <w:rPr>
          <w:rFonts w:ascii="Arial" w:hAnsi="Arial" w:cs="Arial"/>
          <w:bCs/>
          <w:sz w:val="24"/>
          <w:szCs w:val="24"/>
        </w:rPr>
      </w:pPr>
    </w:p>
    <w:p w14:paraId="12C8BBDC" w14:textId="77777777" w:rsidR="0081211A" w:rsidRPr="0063146E" w:rsidRDefault="00F23083" w:rsidP="004D3E81">
      <w:pPr>
        <w:numPr>
          <w:ilvl w:val="1"/>
          <w:numId w:val="12"/>
        </w:numPr>
        <w:tabs>
          <w:tab w:val="left" w:pos="0"/>
        </w:tabs>
        <w:spacing w:after="0" w:line="240" w:lineRule="auto"/>
        <w:jc w:val="both"/>
        <w:rPr>
          <w:rFonts w:ascii="Arial" w:hAnsi="Arial" w:cs="Arial"/>
          <w:b/>
          <w:sz w:val="24"/>
          <w:szCs w:val="24"/>
        </w:rPr>
      </w:pPr>
      <w:r w:rsidRPr="0063146E">
        <w:rPr>
          <w:rFonts w:ascii="Arial" w:hAnsi="Arial" w:cs="Arial"/>
          <w:b/>
          <w:sz w:val="24"/>
          <w:szCs w:val="24"/>
        </w:rPr>
        <w:lastRenderedPageBreak/>
        <w:t>How will the number of pupils eligible for the last 6 years be calculated?</w:t>
      </w:r>
    </w:p>
    <w:p w14:paraId="39DB9C32" w14:textId="77777777" w:rsidR="00BC2086" w:rsidRPr="0063146E" w:rsidRDefault="00BC2086" w:rsidP="00BC2086">
      <w:pPr>
        <w:tabs>
          <w:tab w:val="left" w:pos="0"/>
        </w:tabs>
        <w:spacing w:after="0" w:line="240" w:lineRule="auto"/>
        <w:ind w:left="1114"/>
        <w:jc w:val="both"/>
        <w:rPr>
          <w:rFonts w:ascii="Arial" w:hAnsi="Arial" w:cs="Arial"/>
          <w:b/>
          <w:sz w:val="24"/>
          <w:szCs w:val="24"/>
        </w:rPr>
      </w:pPr>
    </w:p>
    <w:p w14:paraId="390409A0" w14:textId="77777777" w:rsidR="0079040F" w:rsidRPr="0063146E" w:rsidRDefault="00F23083" w:rsidP="004D3E81">
      <w:pPr>
        <w:spacing w:after="0" w:line="240" w:lineRule="auto"/>
        <w:ind w:left="720"/>
        <w:jc w:val="both"/>
        <w:rPr>
          <w:rFonts w:ascii="Arial" w:hAnsi="Arial" w:cs="Arial"/>
          <w:sz w:val="24"/>
          <w:szCs w:val="24"/>
        </w:rPr>
      </w:pPr>
      <w:r w:rsidRPr="0063146E">
        <w:rPr>
          <w:rFonts w:ascii="Arial" w:hAnsi="Arial" w:cs="Arial"/>
          <w:sz w:val="24"/>
          <w:szCs w:val="24"/>
        </w:rPr>
        <w:t xml:space="preserve">The DfE has provided the number of pupils by school previously eligible </w:t>
      </w:r>
      <w:r w:rsidR="00AF6B12" w:rsidRPr="0063146E">
        <w:rPr>
          <w:rFonts w:ascii="Arial" w:hAnsi="Arial" w:cs="Arial"/>
          <w:sz w:val="24"/>
          <w:szCs w:val="24"/>
        </w:rPr>
        <w:t>for FSM, as per past census data.</w:t>
      </w:r>
      <w:r w:rsidR="002C1301" w:rsidRPr="0063146E">
        <w:rPr>
          <w:rFonts w:ascii="Arial" w:hAnsi="Arial" w:cs="Arial"/>
          <w:sz w:val="24"/>
          <w:szCs w:val="24"/>
        </w:rPr>
        <w:t xml:space="preserve"> </w:t>
      </w:r>
    </w:p>
    <w:p w14:paraId="6AF20255" w14:textId="77777777" w:rsidR="00BC2086" w:rsidRPr="0063146E" w:rsidRDefault="00BC2086" w:rsidP="004D3E81">
      <w:pPr>
        <w:spacing w:after="0" w:line="240" w:lineRule="auto"/>
        <w:ind w:left="720"/>
        <w:jc w:val="both"/>
        <w:rPr>
          <w:rFonts w:ascii="Arial" w:hAnsi="Arial" w:cs="Arial"/>
          <w:sz w:val="24"/>
          <w:szCs w:val="24"/>
        </w:rPr>
      </w:pPr>
    </w:p>
    <w:p w14:paraId="61507475" w14:textId="77777777" w:rsidR="00B84211" w:rsidRPr="0063146E" w:rsidRDefault="002C1301" w:rsidP="004D3E81">
      <w:pPr>
        <w:spacing w:after="0" w:line="240" w:lineRule="auto"/>
        <w:ind w:left="720"/>
        <w:jc w:val="both"/>
        <w:rPr>
          <w:rFonts w:ascii="Arial" w:hAnsi="Arial" w:cs="Arial"/>
          <w:sz w:val="24"/>
          <w:szCs w:val="24"/>
        </w:rPr>
      </w:pPr>
      <w:r w:rsidRPr="0063146E">
        <w:rPr>
          <w:rFonts w:ascii="Arial" w:hAnsi="Arial" w:cs="Arial"/>
          <w:sz w:val="24"/>
          <w:szCs w:val="24"/>
        </w:rPr>
        <w:t xml:space="preserve">This information is available </w:t>
      </w:r>
      <w:r w:rsidR="00F23083" w:rsidRPr="0063146E">
        <w:rPr>
          <w:rFonts w:ascii="Arial" w:hAnsi="Arial" w:cs="Arial"/>
          <w:sz w:val="24"/>
          <w:szCs w:val="24"/>
        </w:rPr>
        <w:t>on the key to success website</w:t>
      </w:r>
      <w:r w:rsidR="00B84211" w:rsidRPr="0063146E">
        <w:rPr>
          <w:rFonts w:ascii="Arial" w:hAnsi="Arial" w:cs="Arial"/>
          <w:sz w:val="24"/>
          <w:szCs w:val="24"/>
        </w:rPr>
        <w:t>:</w:t>
      </w:r>
    </w:p>
    <w:p w14:paraId="669096D3" w14:textId="77777777" w:rsidR="0081211A" w:rsidRPr="0063146E" w:rsidRDefault="0081211A" w:rsidP="004D3E81">
      <w:pPr>
        <w:spacing w:after="0" w:line="240" w:lineRule="auto"/>
        <w:ind w:left="720"/>
        <w:jc w:val="both"/>
        <w:rPr>
          <w:rFonts w:ascii="Arial" w:hAnsi="Arial" w:cs="Arial"/>
          <w:sz w:val="24"/>
          <w:szCs w:val="24"/>
        </w:rPr>
      </w:pPr>
    </w:p>
    <w:p w14:paraId="53F71330" w14:textId="77777777" w:rsidR="0025411C" w:rsidRDefault="002B50AD" w:rsidP="004D3E81">
      <w:pPr>
        <w:spacing w:after="0" w:line="240" w:lineRule="auto"/>
        <w:ind w:left="720"/>
        <w:jc w:val="both"/>
        <w:rPr>
          <w:rFonts w:ascii="Arial" w:hAnsi="Arial" w:cs="Arial"/>
          <w:sz w:val="24"/>
          <w:szCs w:val="24"/>
        </w:rPr>
      </w:pPr>
      <w:hyperlink r:id="rId19" w:tgtFrame="_blank" w:tooltip="blocked::https://www.keytosuccess.education.gov.uk/" w:history="1">
        <w:r w:rsidRPr="00102EBB">
          <w:rPr>
            <w:rFonts w:ascii="Arial" w:hAnsi="Arial" w:cs="Arial"/>
            <w:color w:val="0000FF"/>
            <w:sz w:val="24"/>
            <w:szCs w:val="24"/>
            <w:u w:val="single"/>
          </w:rPr>
          <w:t>https://www.keyt</w:t>
        </w:r>
        <w:r w:rsidRPr="00102EBB">
          <w:rPr>
            <w:rFonts w:ascii="Arial" w:hAnsi="Arial" w:cs="Arial"/>
            <w:color w:val="0000FF"/>
            <w:sz w:val="24"/>
            <w:szCs w:val="24"/>
            <w:u w:val="single"/>
          </w:rPr>
          <w:t>o</w:t>
        </w:r>
        <w:r w:rsidRPr="00102EBB">
          <w:rPr>
            <w:rFonts w:ascii="Arial" w:hAnsi="Arial" w:cs="Arial"/>
            <w:color w:val="0000FF"/>
            <w:sz w:val="24"/>
            <w:szCs w:val="24"/>
            <w:u w:val="single"/>
          </w:rPr>
          <w:t>su</w:t>
        </w:r>
        <w:r w:rsidRPr="00102EBB">
          <w:rPr>
            <w:rFonts w:ascii="Arial" w:hAnsi="Arial" w:cs="Arial"/>
            <w:color w:val="0000FF"/>
            <w:sz w:val="24"/>
            <w:szCs w:val="24"/>
            <w:u w:val="single"/>
          </w:rPr>
          <w:t>c</w:t>
        </w:r>
        <w:r w:rsidRPr="00102EBB">
          <w:rPr>
            <w:rFonts w:ascii="Arial" w:hAnsi="Arial" w:cs="Arial"/>
            <w:color w:val="0000FF"/>
            <w:sz w:val="24"/>
            <w:szCs w:val="24"/>
            <w:u w:val="single"/>
          </w:rPr>
          <w:t>c</w:t>
        </w:r>
        <w:r w:rsidRPr="00102EBB">
          <w:rPr>
            <w:rFonts w:ascii="Arial" w:hAnsi="Arial" w:cs="Arial"/>
            <w:color w:val="0000FF"/>
            <w:sz w:val="24"/>
            <w:szCs w:val="24"/>
            <w:u w:val="single"/>
          </w:rPr>
          <w:t>ess.education.gov.uk</w:t>
        </w:r>
      </w:hyperlink>
      <w:r w:rsidRPr="0063146E">
        <w:rPr>
          <w:rFonts w:ascii="Arial" w:hAnsi="Arial" w:cs="Arial"/>
          <w:sz w:val="24"/>
          <w:szCs w:val="24"/>
          <w:u w:val="single"/>
        </w:rPr>
        <w:t>.</w:t>
      </w:r>
      <w:r w:rsidRPr="0063146E">
        <w:rPr>
          <w:rFonts w:ascii="Arial" w:hAnsi="Arial" w:cs="Arial"/>
          <w:sz w:val="24"/>
          <w:szCs w:val="24"/>
        </w:rPr>
        <w:t xml:space="preserve"> </w:t>
      </w:r>
      <w:r w:rsidR="00F23083" w:rsidRPr="0063146E">
        <w:rPr>
          <w:rFonts w:ascii="Arial" w:hAnsi="Arial" w:cs="Arial"/>
          <w:sz w:val="24"/>
          <w:szCs w:val="24"/>
        </w:rPr>
        <w:t xml:space="preserve">This means that when added to the number of pupils </w:t>
      </w:r>
      <w:r w:rsidR="0063146E" w:rsidRPr="0063146E">
        <w:rPr>
          <w:rFonts w:ascii="Arial" w:hAnsi="Arial" w:cs="Arial"/>
          <w:sz w:val="24"/>
          <w:szCs w:val="24"/>
        </w:rPr>
        <w:t>eligible for FSM in January 2019</w:t>
      </w:r>
      <w:r w:rsidR="00F23083" w:rsidRPr="0063146E">
        <w:rPr>
          <w:rFonts w:ascii="Arial" w:hAnsi="Arial" w:cs="Arial"/>
          <w:sz w:val="24"/>
          <w:szCs w:val="24"/>
        </w:rPr>
        <w:t xml:space="preserve"> schools </w:t>
      </w:r>
      <w:r w:rsidR="006E28B1" w:rsidRPr="0063146E">
        <w:rPr>
          <w:rFonts w:ascii="Arial" w:hAnsi="Arial" w:cs="Arial"/>
          <w:sz w:val="24"/>
          <w:szCs w:val="24"/>
        </w:rPr>
        <w:t>can e</w:t>
      </w:r>
      <w:r w:rsidR="00FF60C4" w:rsidRPr="0063146E">
        <w:rPr>
          <w:rFonts w:ascii="Arial" w:hAnsi="Arial" w:cs="Arial"/>
          <w:sz w:val="24"/>
          <w:szCs w:val="24"/>
        </w:rPr>
        <w:t xml:space="preserve">stimate the pupil premium in </w:t>
      </w:r>
      <w:r w:rsidR="0063146E" w:rsidRPr="0063146E">
        <w:rPr>
          <w:rFonts w:ascii="Arial" w:hAnsi="Arial" w:cs="Arial"/>
          <w:sz w:val="24"/>
          <w:szCs w:val="24"/>
        </w:rPr>
        <w:t>2019-20</w:t>
      </w:r>
      <w:r w:rsidR="00F23083" w:rsidRPr="0063146E">
        <w:rPr>
          <w:rFonts w:ascii="Arial" w:hAnsi="Arial" w:cs="Arial"/>
          <w:sz w:val="24"/>
          <w:szCs w:val="24"/>
        </w:rPr>
        <w:t>.  The formula for calculation is as follows:</w:t>
      </w:r>
    </w:p>
    <w:p w14:paraId="48A7FFEA" w14:textId="77777777" w:rsidR="003E17D0" w:rsidRPr="0063146E" w:rsidRDefault="003E17D0" w:rsidP="004D3E81">
      <w:pPr>
        <w:spacing w:after="0" w:line="240" w:lineRule="auto"/>
        <w:ind w:left="720"/>
        <w:jc w:val="both"/>
        <w:rPr>
          <w:rFonts w:ascii="Arial" w:hAnsi="Arial" w:cs="Arial"/>
          <w:sz w:val="24"/>
          <w:szCs w:val="24"/>
        </w:rPr>
      </w:pPr>
    </w:p>
    <w:p w14:paraId="701187ED" w14:textId="77777777" w:rsidR="00BC2086" w:rsidRPr="0063146E" w:rsidRDefault="00BC2086" w:rsidP="004D3E81">
      <w:pPr>
        <w:spacing w:after="0" w:line="240" w:lineRule="auto"/>
        <w:ind w:left="720"/>
        <w:jc w:val="both"/>
        <w:rPr>
          <w:rFonts w:ascii="Arial" w:hAnsi="Arial" w:cs="Arial"/>
          <w:sz w:val="10"/>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5"/>
      </w:tblGrid>
      <w:tr w:rsidR="00FC78F2" w:rsidRPr="0063146E" w14:paraId="538273F7" w14:textId="77777777" w:rsidTr="007D16D9">
        <w:tc>
          <w:tcPr>
            <w:tcW w:w="9639" w:type="dxa"/>
            <w:shd w:val="clear" w:color="auto" w:fill="auto"/>
          </w:tcPr>
          <w:p w14:paraId="6B9879B8" w14:textId="77777777" w:rsidR="0025411C" w:rsidRPr="0063146E" w:rsidRDefault="0063146E" w:rsidP="004D3E81">
            <w:pPr>
              <w:autoSpaceDE w:val="0"/>
              <w:autoSpaceDN w:val="0"/>
              <w:adjustRightInd w:val="0"/>
              <w:spacing w:after="0" w:line="240" w:lineRule="auto"/>
              <w:jc w:val="center"/>
              <w:rPr>
                <w:rFonts w:ascii="Arial" w:hAnsi="Arial" w:cs="Arial"/>
              </w:rPr>
            </w:pPr>
            <w:r w:rsidRPr="0063146E">
              <w:rPr>
                <w:rFonts w:ascii="Arial" w:hAnsi="Arial" w:cs="Arial"/>
              </w:rPr>
              <w:t>Pupils on January 2019</w:t>
            </w:r>
            <w:r w:rsidR="0025411C" w:rsidRPr="0063146E">
              <w:rPr>
                <w:rFonts w:ascii="Arial" w:hAnsi="Arial" w:cs="Arial"/>
              </w:rPr>
              <w:t xml:space="preserve"> who were Ever 6 FSM at </w:t>
            </w:r>
            <w:r w:rsidRPr="0063146E">
              <w:rPr>
                <w:rFonts w:ascii="Arial" w:hAnsi="Arial" w:cs="Arial"/>
              </w:rPr>
              <w:t>autumn 2018 + January 2019</w:t>
            </w:r>
            <w:r w:rsidR="0025411C" w:rsidRPr="0063146E">
              <w:rPr>
                <w:rFonts w:ascii="Arial" w:hAnsi="Arial" w:cs="Arial"/>
              </w:rPr>
              <w:t xml:space="preserve"> FSM pupils</w:t>
            </w:r>
          </w:p>
        </w:tc>
      </w:tr>
      <w:tr w:rsidR="00FC78F2" w:rsidRPr="0063146E" w14:paraId="798B1A96" w14:textId="77777777" w:rsidTr="007D16D9">
        <w:tc>
          <w:tcPr>
            <w:tcW w:w="9639" w:type="dxa"/>
            <w:shd w:val="clear" w:color="auto" w:fill="auto"/>
          </w:tcPr>
          <w:p w14:paraId="4EA7A8C4" w14:textId="77777777" w:rsidR="0025411C" w:rsidRPr="0063146E" w:rsidRDefault="0025411C" w:rsidP="004D3E81">
            <w:pPr>
              <w:autoSpaceDE w:val="0"/>
              <w:autoSpaceDN w:val="0"/>
              <w:adjustRightInd w:val="0"/>
              <w:spacing w:after="0" w:line="240" w:lineRule="auto"/>
              <w:jc w:val="center"/>
              <w:rPr>
                <w:rFonts w:ascii="Arial" w:hAnsi="Arial" w:cs="Arial"/>
              </w:rPr>
            </w:pPr>
            <w:r w:rsidRPr="0063146E">
              <w:rPr>
                <w:rFonts w:ascii="Arial" w:hAnsi="Arial" w:cs="Arial"/>
              </w:rPr>
              <w:t>-</w:t>
            </w:r>
          </w:p>
          <w:p w14:paraId="11023F79" w14:textId="77777777" w:rsidR="0025411C" w:rsidRPr="0063146E" w:rsidRDefault="0063146E" w:rsidP="004D3E81">
            <w:pPr>
              <w:autoSpaceDE w:val="0"/>
              <w:autoSpaceDN w:val="0"/>
              <w:adjustRightInd w:val="0"/>
              <w:spacing w:after="0" w:line="240" w:lineRule="auto"/>
              <w:jc w:val="center"/>
              <w:rPr>
                <w:rFonts w:ascii="Arial" w:hAnsi="Arial" w:cs="Arial"/>
              </w:rPr>
            </w:pPr>
            <w:r w:rsidRPr="0063146E">
              <w:rPr>
                <w:rFonts w:ascii="Arial" w:hAnsi="Arial" w:cs="Arial"/>
              </w:rPr>
              <w:t>Pupils who are both Jan 2019</w:t>
            </w:r>
            <w:r w:rsidR="0025411C" w:rsidRPr="0063146E">
              <w:rPr>
                <w:rFonts w:ascii="Arial" w:hAnsi="Arial" w:cs="Arial"/>
              </w:rPr>
              <w:t xml:space="preserve"> FSM and EVER 6 FSM</w:t>
            </w:r>
          </w:p>
          <w:p w14:paraId="1E49B763" w14:textId="77777777" w:rsidR="0025411C" w:rsidRPr="0063146E" w:rsidRDefault="0025411C" w:rsidP="004D3E81">
            <w:pPr>
              <w:autoSpaceDE w:val="0"/>
              <w:autoSpaceDN w:val="0"/>
              <w:adjustRightInd w:val="0"/>
              <w:spacing w:after="0" w:line="240" w:lineRule="auto"/>
              <w:jc w:val="center"/>
              <w:rPr>
                <w:rFonts w:ascii="Arial" w:hAnsi="Arial" w:cs="Arial"/>
              </w:rPr>
            </w:pPr>
            <w:r w:rsidRPr="0063146E">
              <w:rPr>
                <w:rFonts w:ascii="Arial" w:hAnsi="Arial" w:cs="Arial"/>
              </w:rPr>
              <w:t>=</w:t>
            </w:r>
          </w:p>
          <w:p w14:paraId="0D0D0DCF" w14:textId="77777777" w:rsidR="0025411C" w:rsidRPr="0063146E" w:rsidRDefault="0025411C" w:rsidP="004D3E81">
            <w:pPr>
              <w:autoSpaceDE w:val="0"/>
              <w:autoSpaceDN w:val="0"/>
              <w:adjustRightInd w:val="0"/>
              <w:spacing w:after="0" w:line="240" w:lineRule="auto"/>
              <w:jc w:val="center"/>
              <w:rPr>
                <w:rFonts w:ascii="Arial" w:hAnsi="Arial" w:cs="Arial"/>
              </w:rPr>
            </w:pPr>
            <w:r w:rsidRPr="0063146E">
              <w:rPr>
                <w:rFonts w:ascii="Arial" w:hAnsi="Arial" w:cs="Arial"/>
              </w:rPr>
              <w:t>Pupil Premium pupil numbers</w:t>
            </w:r>
          </w:p>
          <w:p w14:paraId="48D7848F" w14:textId="77777777" w:rsidR="0025411C" w:rsidRPr="0063146E" w:rsidRDefault="005B03D1" w:rsidP="004D3E81">
            <w:pPr>
              <w:autoSpaceDE w:val="0"/>
              <w:autoSpaceDN w:val="0"/>
              <w:adjustRightInd w:val="0"/>
              <w:spacing w:after="0" w:line="240" w:lineRule="auto"/>
              <w:jc w:val="center"/>
              <w:rPr>
                <w:rFonts w:ascii="Arial" w:hAnsi="Arial" w:cs="Arial"/>
                <w:b/>
                <w:i/>
              </w:rPr>
            </w:pPr>
            <w:r w:rsidRPr="0063146E">
              <w:rPr>
                <w:rFonts w:ascii="Arial" w:hAnsi="Arial" w:cs="Arial"/>
                <w:b/>
                <w:i/>
              </w:rPr>
              <w:t>x</w:t>
            </w:r>
          </w:p>
          <w:p w14:paraId="0F052AEF" w14:textId="77777777" w:rsidR="0025411C" w:rsidRPr="0063146E" w:rsidRDefault="0025411C" w:rsidP="004D3E81">
            <w:pPr>
              <w:autoSpaceDE w:val="0"/>
              <w:autoSpaceDN w:val="0"/>
              <w:adjustRightInd w:val="0"/>
              <w:spacing w:after="0" w:line="240" w:lineRule="auto"/>
              <w:jc w:val="center"/>
              <w:rPr>
                <w:rFonts w:ascii="Arial" w:hAnsi="Arial" w:cs="Arial"/>
              </w:rPr>
            </w:pPr>
            <w:r w:rsidRPr="0063146E">
              <w:rPr>
                <w:rFonts w:ascii="Arial" w:hAnsi="Arial" w:cs="Arial"/>
              </w:rPr>
              <w:t>£1,320 primary / £935 Secondary</w:t>
            </w:r>
          </w:p>
          <w:p w14:paraId="544CC327" w14:textId="77777777" w:rsidR="0025411C" w:rsidRPr="0063146E" w:rsidRDefault="0025411C" w:rsidP="004D3E81">
            <w:pPr>
              <w:autoSpaceDE w:val="0"/>
              <w:autoSpaceDN w:val="0"/>
              <w:adjustRightInd w:val="0"/>
              <w:spacing w:after="0" w:line="240" w:lineRule="auto"/>
              <w:jc w:val="center"/>
              <w:rPr>
                <w:rFonts w:ascii="Arial" w:hAnsi="Arial" w:cs="Arial"/>
              </w:rPr>
            </w:pPr>
            <w:r w:rsidRPr="0063146E">
              <w:rPr>
                <w:rFonts w:ascii="Arial" w:hAnsi="Arial" w:cs="Arial"/>
              </w:rPr>
              <w:t>=</w:t>
            </w:r>
          </w:p>
          <w:p w14:paraId="1FE78F14" w14:textId="77777777" w:rsidR="00695A3A" w:rsidRPr="0063146E" w:rsidRDefault="0025411C" w:rsidP="00A43C60">
            <w:pPr>
              <w:autoSpaceDE w:val="0"/>
              <w:autoSpaceDN w:val="0"/>
              <w:adjustRightInd w:val="0"/>
              <w:spacing w:after="0" w:line="240" w:lineRule="auto"/>
              <w:jc w:val="center"/>
              <w:rPr>
                <w:rFonts w:ascii="Arial" w:hAnsi="Arial" w:cs="Arial"/>
              </w:rPr>
            </w:pPr>
            <w:r w:rsidRPr="0063146E">
              <w:rPr>
                <w:rFonts w:ascii="Arial" w:hAnsi="Arial" w:cs="Arial"/>
              </w:rPr>
              <w:t xml:space="preserve">Indicative Deprivation Pupil Premium allocation for </w:t>
            </w:r>
            <w:r w:rsidR="0063146E" w:rsidRPr="0063146E">
              <w:rPr>
                <w:rFonts w:ascii="Arial" w:hAnsi="Arial" w:cs="Arial"/>
              </w:rPr>
              <w:t>2019-20</w:t>
            </w:r>
          </w:p>
          <w:p w14:paraId="1168B8ED" w14:textId="77777777" w:rsidR="00B814CF" w:rsidRPr="0063146E" w:rsidRDefault="00B814CF" w:rsidP="00A43C60">
            <w:pPr>
              <w:autoSpaceDE w:val="0"/>
              <w:autoSpaceDN w:val="0"/>
              <w:adjustRightInd w:val="0"/>
              <w:spacing w:after="0" w:line="240" w:lineRule="auto"/>
              <w:jc w:val="center"/>
              <w:rPr>
                <w:rFonts w:ascii="Arial" w:hAnsi="Arial" w:cs="Arial"/>
              </w:rPr>
            </w:pPr>
          </w:p>
        </w:tc>
      </w:tr>
    </w:tbl>
    <w:p w14:paraId="6887D910" w14:textId="77777777" w:rsidR="00103A2F" w:rsidRDefault="00103A2F" w:rsidP="00103A2F">
      <w:pPr>
        <w:tabs>
          <w:tab w:val="left" w:pos="0"/>
        </w:tabs>
        <w:spacing w:after="0" w:line="240" w:lineRule="auto"/>
        <w:ind w:left="1114"/>
        <w:jc w:val="both"/>
        <w:rPr>
          <w:rFonts w:ascii="Arial" w:hAnsi="Arial" w:cs="Arial"/>
          <w:b/>
          <w:bCs/>
          <w:sz w:val="24"/>
          <w:szCs w:val="24"/>
        </w:rPr>
      </w:pPr>
    </w:p>
    <w:p w14:paraId="3E9F1C4B" w14:textId="77777777" w:rsidR="0081211A" w:rsidRPr="0063146E" w:rsidRDefault="0081211A" w:rsidP="0063146E">
      <w:pPr>
        <w:numPr>
          <w:ilvl w:val="1"/>
          <w:numId w:val="12"/>
        </w:numPr>
        <w:tabs>
          <w:tab w:val="left" w:pos="0"/>
        </w:tabs>
        <w:spacing w:after="0" w:line="240" w:lineRule="auto"/>
        <w:jc w:val="both"/>
        <w:rPr>
          <w:rFonts w:ascii="Arial" w:hAnsi="Arial" w:cs="Arial"/>
          <w:b/>
          <w:bCs/>
          <w:sz w:val="24"/>
          <w:szCs w:val="24"/>
        </w:rPr>
      </w:pPr>
      <w:r w:rsidRPr="0063146E">
        <w:rPr>
          <w:rFonts w:ascii="Arial" w:hAnsi="Arial" w:cs="Arial"/>
          <w:b/>
          <w:bCs/>
          <w:sz w:val="24"/>
          <w:szCs w:val="24"/>
        </w:rPr>
        <w:t>Payment</w:t>
      </w:r>
      <w:r w:rsidR="002D6AEE" w:rsidRPr="0063146E">
        <w:rPr>
          <w:rFonts w:ascii="Arial" w:hAnsi="Arial" w:cs="Arial"/>
          <w:b/>
          <w:bCs/>
          <w:sz w:val="24"/>
          <w:szCs w:val="24"/>
        </w:rPr>
        <w:t xml:space="preserve"> of p</w:t>
      </w:r>
      <w:r w:rsidR="00F23083" w:rsidRPr="0063146E">
        <w:rPr>
          <w:rFonts w:ascii="Arial" w:hAnsi="Arial" w:cs="Arial"/>
          <w:b/>
          <w:bCs/>
          <w:sz w:val="24"/>
          <w:szCs w:val="24"/>
        </w:rPr>
        <w:t xml:space="preserve">upil </w:t>
      </w:r>
      <w:r w:rsidR="002D6AEE" w:rsidRPr="0063146E">
        <w:rPr>
          <w:rFonts w:ascii="Arial" w:hAnsi="Arial" w:cs="Arial"/>
          <w:b/>
          <w:bCs/>
          <w:sz w:val="24"/>
          <w:szCs w:val="24"/>
        </w:rPr>
        <w:t>p</w:t>
      </w:r>
      <w:r w:rsidR="00F23083" w:rsidRPr="0063146E">
        <w:rPr>
          <w:rFonts w:ascii="Arial" w:hAnsi="Arial" w:cs="Arial"/>
          <w:b/>
          <w:bCs/>
          <w:sz w:val="24"/>
          <w:szCs w:val="24"/>
        </w:rPr>
        <w:t>remium</w:t>
      </w:r>
    </w:p>
    <w:p w14:paraId="790D4F25" w14:textId="77777777" w:rsidR="00BC2086" w:rsidRPr="0063146E" w:rsidRDefault="00BC2086" w:rsidP="00103A2F">
      <w:pPr>
        <w:tabs>
          <w:tab w:val="left" w:pos="0"/>
        </w:tabs>
        <w:spacing w:after="0" w:line="240" w:lineRule="auto"/>
        <w:jc w:val="both"/>
        <w:rPr>
          <w:rFonts w:ascii="Arial" w:hAnsi="Arial" w:cs="Arial"/>
          <w:bCs/>
          <w:sz w:val="24"/>
          <w:szCs w:val="24"/>
        </w:rPr>
      </w:pPr>
    </w:p>
    <w:p w14:paraId="0EA23FD9" w14:textId="77777777" w:rsidR="00F23083" w:rsidRPr="0063146E" w:rsidRDefault="002D6AEE" w:rsidP="004D3E81">
      <w:pPr>
        <w:tabs>
          <w:tab w:val="left" w:pos="0"/>
        </w:tabs>
        <w:spacing w:after="0" w:line="240" w:lineRule="auto"/>
        <w:ind w:left="720"/>
        <w:jc w:val="both"/>
        <w:rPr>
          <w:rFonts w:ascii="Arial" w:hAnsi="Arial" w:cs="Arial"/>
          <w:bCs/>
          <w:sz w:val="24"/>
          <w:szCs w:val="24"/>
        </w:rPr>
      </w:pPr>
      <w:r w:rsidRPr="0063146E">
        <w:rPr>
          <w:rFonts w:ascii="Arial" w:hAnsi="Arial" w:cs="Arial"/>
          <w:bCs/>
          <w:sz w:val="24"/>
          <w:szCs w:val="24"/>
        </w:rPr>
        <w:t>The pupil p</w:t>
      </w:r>
      <w:r w:rsidR="00F23083" w:rsidRPr="0063146E">
        <w:rPr>
          <w:rFonts w:ascii="Arial" w:hAnsi="Arial" w:cs="Arial"/>
          <w:bCs/>
          <w:sz w:val="24"/>
          <w:szCs w:val="24"/>
        </w:rPr>
        <w:t xml:space="preserve">remium will be paid to the </w:t>
      </w:r>
      <w:r w:rsidR="00162A5B" w:rsidRPr="0063146E">
        <w:rPr>
          <w:rFonts w:ascii="Arial" w:hAnsi="Arial" w:cs="Arial"/>
          <w:bCs/>
          <w:sz w:val="24"/>
          <w:szCs w:val="24"/>
        </w:rPr>
        <w:t>LA</w:t>
      </w:r>
      <w:r w:rsidR="00F17F95" w:rsidRPr="0063146E">
        <w:rPr>
          <w:rFonts w:ascii="Arial" w:hAnsi="Arial" w:cs="Arial"/>
          <w:bCs/>
          <w:sz w:val="24"/>
          <w:szCs w:val="24"/>
        </w:rPr>
        <w:t xml:space="preserve"> through a specific grant.</w:t>
      </w:r>
      <w:r w:rsidR="00F23083" w:rsidRPr="0063146E">
        <w:rPr>
          <w:rFonts w:ascii="Arial" w:hAnsi="Arial" w:cs="Arial"/>
          <w:bCs/>
          <w:sz w:val="24"/>
          <w:szCs w:val="24"/>
        </w:rPr>
        <w:t xml:space="preserve"> Once the grant has been received this </w:t>
      </w:r>
      <w:r w:rsidR="00F17F95" w:rsidRPr="0063146E">
        <w:rPr>
          <w:rFonts w:ascii="Arial" w:hAnsi="Arial" w:cs="Arial"/>
          <w:bCs/>
          <w:sz w:val="24"/>
          <w:szCs w:val="24"/>
        </w:rPr>
        <w:t>will be distributed to schools.</w:t>
      </w:r>
      <w:r w:rsidR="00F23083" w:rsidRPr="0063146E">
        <w:rPr>
          <w:rFonts w:ascii="Arial" w:hAnsi="Arial" w:cs="Arial"/>
          <w:bCs/>
          <w:sz w:val="24"/>
          <w:szCs w:val="24"/>
        </w:rPr>
        <w:t xml:space="preserve"> At this point it is anticipated that the grant will be received </w:t>
      </w:r>
      <w:r w:rsidR="00AA2099" w:rsidRPr="0063146E">
        <w:rPr>
          <w:rFonts w:ascii="Arial" w:hAnsi="Arial" w:cs="Arial"/>
          <w:bCs/>
          <w:sz w:val="24"/>
          <w:szCs w:val="24"/>
        </w:rPr>
        <w:t>in quarterly instal</w:t>
      </w:r>
      <w:r w:rsidR="003E5C93" w:rsidRPr="0063146E">
        <w:rPr>
          <w:rFonts w:ascii="Arial" w:hAnsi="Arial" w:cs="Arial"/>
          <w:bCs/>
          <w:sz w:val="24"/>
          <w:szCs w:val="24"/>
        </w:rPr>
        <w:t>ments on a similar</w:t>
      </w:r>
      <w:r w:rsidR="0063146E" w:rsidRPr="0063146E">
        <w:rPr>
          <w:rFonts w:ascii="Arial" w:hAnsi="Arial" w:cs="Arial"/>
          <w:bCs/>
          <w:sz w:val="24"/>
          <w:szCs w:val="24"/>
        </w:rPr>
        <w:t xml:space="preserve"> basis to 2018-19</w:t>
      </w:r>
      <w:r w:rsidR="00F23083" w:rsidRPr="0063146E">
        <w:rPr>
          <w:rFonts w:ascii="Arial" w:hAnsi="Arial" w:cs="Arial"/>
          <w:bCs/>
          <w:sz w:val="24"/>
          <w:szCs w:val="24"/>
        </w:rPr>
        <w:t>.</w:t>
      </w:r>
    </w:p>
    <w:p w14:paraId="01780FA0" w14:textId="77777777" w:rsidR="00BC2086" w:rsidRPr="0063146E" w:rsidRDefault="00BC2086" w:rsidP="004D3E81">
      <w:pPr>
        <w:tabs>
          <w:tab w:val="left" w:pos="0"/>
        </w:tabs>
        <w:spacing w:after="0" w:line="240" w:lineRule="auto"/>
        <w:ind w:left="720"/>
        <w:jc w:val="both"/>
        <w:rPr>
          <w:rFonts w:ascii="Arial" w:hAnsi="Arial" w:cs="Arial"/>
          <w:bCs/>
          <w:sz w:val="24"/>
          <w:szCs w:val="24"/>
        </w:rPr>
      </w:pPr>
    </w:p>
    <w:p w14:paraId="75FC0B8B" w14:textId="77777777" w:rsidR="00F23083" w:rsidRPr="0063146E" w:rsidRDefault="00973DDB" w:rsidP="004D3E81">
      <w:pPr>
        <w:tabs>
          <w:tab w:val="left" w:pos="0"/>
        </w:tabs>
        <w:spacing w:after="0" w:line="240" w:lineRule="auto"/>
        <w:ind w:left="720"/>
        <w:jc w:val="both"/>
        <w:rPr>
          <w:rFonts w:ascii="Arial" w:hAnsi="Arial"/>
          <w:sz w:val="24"/>
          <w:szCs w:val="23"/>
        </w:rPr>
      </w:pPr>
      <w:r w:rsidRPr="0063146E">
        <w:rPr>
          <w:rFonts w:ascii="Arial" w:hAnsi="Arial" w:cs="Arial"/>
          <w:bCs/>
          <w:sz w:val="24"/>
          <w:szCs w:val="24"/>
        </w:rPr>
        <w:t>T</w:t>
      </w:r>
      <w:r w:rsidR="00F23083" w:rsidRPr="0063146E">
        <w:rPr>
          <w:rFonts w:ascii="Arial" w:hAnsi="Arial" w:cs="Arial"/>
          <w:bCs/>
          <w:sz w:val="24"/>
          <w:szCs w:val="24"/>
        </w:rPr>
        <w:t xml:space="preserve">he </w:t>
      </w:r>
      <w:r w:rsidR="00162A5B" w:rsidRPr="0063146E">
        <w:rPr>
          <w:rFonts w:ascii="Arial" w:hAnsi="Arial" w:cs="Arial"/>
          <w:bCs/>
          <w:sz w:val="24"/>
          <w:szCs w:val="24"/>
        </w:rPr>
        <w:t>LA</w:t>
      </w:r>
      <w:r w:rsidR="00F23083" w:rsidRPr="0063146E">
        <w:rPr>
          <w:rFonts w:ascii="Arial" w:hAnsi="Arial" w:cs="Arial"/>
          <w:bCs/>
          <w:sz w:val="24"/>
          <w:szCs w:val="24"/>
        </w:rPr>
        <w:t xml:space="preserve"> has not validated any of the </w:t>
      </w:r>
      <w:r w:rsidR="007930CF" w:rsidRPr="0063146E">
        <w:rPr>
          <w:rFonts w:ascii="Arial" w:hAnsi="Arial" w:cs="Arial"/>
          <w:bCs/>
          <w:sz w:val="24"/>
          <w:szCs w:val="24"/>
        </w:rPr>
        <w:t xml:space="preserve">pupil premium </w:t>
      </w:r>
      <w:r w:rsidR="00F23083" w:rsidRPr="0063146E">
        <w:rPr>
          <w:rFonts w:ascii="Arial" w:hAnsi="Arial" w:cs="Arial"/>
          <w:bCs/>
          <w:sz w:val="24"/>
          <w:szCs w:val="24"/>
        </w:rPr>
        <w:t>information.</w:t>
      </w:r>
      <w:r w:rsidR="00F23083" w:rsidRPr="0063146E">
        <w:rPr>
          <w:rFonts w:ascii="Arial" w:hAnsi="Arial" w:cs="Arial"/>
          <w:bCs/>
          <w:i/>
          <w:iCs/>
          <w:sz w:val="24"/>
          <w:szCs w:val="24"/>
        </w:rPr>
        <w:t xml:space="preserve"> </w:t>
      </w:r>
      <w:r w:rsidR="00F17F95" w:rsidRPr="0063146E">
        <w:rPr>
          <w:rFonts w:ascii="Arial" w:hAnsi="Arial"/>
          <w:sz w:val="24"/>
          <w:szCs w:val="23"/>
        </w:rPr>
        <w:t>As the school c</w:t>
      </w:r>
      <w:r w:rsidR="00F23083" w:rsidRPr="0063146E">
        <w:rPr>
          <w:rFonts w:ascii="Arial" w:hAnsi="Arial"/>
          <w:sz w:val="24"/>
          <w:szCs w:val="23"/>
        </w:rPr>
        <w:t>ensus is a statutory return, the guidance on free school meal eligibility therefore has legal force. It is the individual responsibility of the school to ensure this had been adhered to.</w:t>
      </w:r>
    </w:p>
    <w:p w14:paraId="6153C9F5" w14:textId="77777777" w:rsidR="00BC2086" w:rsidRPr="0063146E" w:rsidRDefault="00BC2086" w:rsidP="004D3E81">
      <w:pPr>
        <w:tabs>
          <w:tab w:val="left" w:pos="0"/>
        </w:tabs>
        <w:spacing w:after="0" w:line="240" w:lineRule="auto"/>
        <w:ind w:left="720"/>
        <w:jc w:val="both"/>
        <w:rPr>
          <w:rFonts w:ascii="Arial" w:hAnsi="Arial"/>
          <w:sz w:val="24"/>
          <w:szCs w:val="23"/>
        </w:rPr>
      </w:pPr>
    </w:p>
    <w:p w14:paraId="6677A820" w14:textId="77777777" w:rsidR="00973DDB" w:rsidRPr="0063146E" w:rsidRDefault="00F23083" w:rsidP="004D3E81">
      <w:pPr>
        <w:autoSpaceDE w:val="0"/>
        <w:autoSpaceDN w:val="0"/>
        <w:adjustRightInd w:val="0"/>
        <w:spacing w:after="0" w:line="240" w:lineRule="auto"/>
        <w:ind w:left="720"/>
        <w:jc w:val="both"/>
        <w:rPr>
          <w:rFonts w:ascii="Arial" w:hAnsi="Arial" w:cs="Arial"/>
        </w:rPr>
      </w:pPr>
      <w:r w:rsidRPr="0063146E">
        <w:rPr>
          <w:rFonts w:ascii="Arial" w:hAnsi="Arial" w:cs="Arial"/>
          <w:bCs/>
          <w:sz w:val="24"/>
          <w:szCs w:val="24"/>
        </w:rPr>
        <w:t xml:space="preserve">As the </w:t>
      </w:r>
      <w:r w:rsidR="00162A5B" w:rsidRPr="0063146E">
        <w:rPr>
          <w:rFonts w:ascii="Arial" w:hAnsi="Arial" w:cs="Arial"/>
          <w:bCs/>
          <w:sz w:val="24"/>
          <w:szCs w:val="24"/>
        </w:rPr>
        <w:t>LA</w:t>
      </w:r>
      <w:r w:rsidRPr="0063146E">
        <w:rPr>
          <w:rFonts w:ascii="Arial" w:hAnsi="Arial" w:cs="Arial"/>
          <w:bCs/>
          <w:sz w:val="24"/>
          <w:szCs w:val="24"/>
        </w:rPr>
        <w:t xml:space="preserve"> has no control over this funding and distributes the income we receive from the DfE as per their allocation, it has been decided that we will not provide indic</w:t>
      </w:r>
      <w:r w:rsidR="00055466" w:rsidRPr="0063146E">
        <w:rPr>
          <w:rFonts w:ascii="Arial" w:hAnsi="Arial" w:cs="Arial"/>
          <w:bCs/>
          <w:sz w:val="24"/>
          <w:szCs w:val="24"/>
        </w:rPr>
        <w:t>ative numbers of pupil p</w:t>
      </w:r>
      <w:r w:rsidR="00F17F95" w:rsidRPr="0063146E">
        <w:rPr>
          <w:rFonts w:ascii="Arial" w:hAnsi="Arial" w:cs="Arial"/>
          <w:bCs/>
          <w:sz w:val="24"/>
          <w:szCs w:val="24"/>
        </w:rPr>
        <w:t>remium i</w:t>
      </w:r>
      <w:r w:rsidRPr="0063146E">
        <w:rPr>
          <w:rFonts w:ascii="Arial" w:hAnsi="Arial" w:cs="Arial"/>
          <w:bCs/>
          <w:sz w:val="24"/>
          <w:szCs w:val="24"/>
        </w:rPr>
        <w:t>n the budget toolkits. Schools can access their own indicative numbers on the DfE website (listed above) for use in planning.</w:t>
      </w:r>
      <w:r w:rsidRPr="0063146E">
        <w:rPr>
          <w:rFonts w:ascii="Arial" w:hAnsi="Arial" w:cs="Arial"/>
        </w:rPr>
        <w:tab/>
      </w:r>
    </w:p>
    <w:p w14:paraId="1779B196" w14:textId="77777777" w:rsidR="00FC78F2" w:rsidRPr="0063146E" w:rsidRDefault="00FC78F2" w:rsidP="004D3E81">
      <w:pPr>
        <w:autoSpaceDE w:val="0"/>
        <w:autoSpaceDN w:val="0"/>
        <w:adjustRightInd w:val="0"/>
        <w:spacing w:after="0" w:line="240" w:lineRule="auto"/>
        <w:ind w:left="720"/>
        <w:jc w:val="both"/>
        <w:rPr>
          <w:rFonts w:ascii="Arial" w:hAnsi="Arial" w:cs="Arial"/>
        </w:rPr>
      </w:pPr>
    </w:p>
    <w:p w14:paraId="329E98CA" w14:textId="77777777" w:rsidR="0081211A" w:rsidRPr="0063146E" w:rsidRDefault="0081211A" w:rsidP="00BC2086">
      <w:pPr>
        <w:pStyle w:val="NormalWeb"/>
        <w:numPr>
          <w:ilvl w:val="1"/>
          <w:numId w:val="12"/>
        </w:numPr>
        <w:spacing w:before="0" w:beforeAutospacing="0" w:after="0" w:afterAutospacing="0"/>
        <w:rPr>
          <w:rFonts w:ascii="Arial" w:hAnsi="Arial" w:cs="Arial"/>
          <w:b/>
          <w:bCs/>
        </w:rPr>
      </w:pPr>
      <w:r w:rsidRPr="0063146E">
        <w:rPr>
          <w:rFonts w:ascii="Arial" w:hAnsi="Arial" w:cs="Arial"/>
          <w:b/>
          <w:bCs/>
        </w:rPr>
        <w:t>Academies</w:t>
      </w:r>
    </w:p>
    <w:p w14:paraId="09585A4C" w14:textId="77777777" w:rsidR="00BC2086" w:rsidRPr="0063146E" w:rsidRDefault="00BC2086" w:rsidP="00BC2086">
      <w:pPr>
        <w:pStyle w:val="NormalWeb"/>
        <w:spacing w:before="0" w:beforeAutospacing="0" w:after="0" w:afterAutospacing="0"/>
        <w:ind w:left="1114"/>
        <w:rPr>
          <w:rFonts w:ascii="Arial" w:hAnsi="Arial" w:cs="Arial"/>
          <w:b/>
          <w:bCs/>
        </w:rPr>
      </w:pPr>
    </w:p>
    <w:p w14:paraId="1D8CD214" w14:textId="77777777" w:rsidR="007930CF" w:rsidRPr="0063146E" w:rsidRDefault="007930CF" w:rsidP="004D3E81">
      <w:pPr>
        <w:pStyle w:val="NormalWeb"/>
        <w:spacing w:before="0" w:beforeAutospacing="0" w:after="0" w:afterAutospacing="0"/>
        <w:ind w:left="709"/>
        <w:rPr>
          <w:rFonts w:ascii="Arial" w:hAnsi="Arial" w:cs="Arial"/>
          <w:bCs/>
        </w:rPr>
      </w:pPr>
      <w:r w:rsidRPr="0063146E">
        <w:rPr>
          <w:rFonts w:ascii="Arial" w:hAnsi="Arial" w:cs="Arial"/>
          <w:bCs/>
        </w:rPr>
        <w:t>Schools th</w:t>
      </w:r>
      <w:r w:rsidR="00CE6D71" w:rsidRPr="0063146E">
        <w:rPr>
          <w:rFonts w:ascii="Arial" w:hAnsi="Arial" w:cs="Arial"/>
          <w:bCs/>
        </w:rPr>
        <w:t>at are academies on 1 April 201</w:t>
      </w:r>
      <w:r w:rsidR="0063146E" w:rsidRPr="0063146E">
        <w:rPr>
          <w:rFonts w:ascii="Arial" w:hAnsi="Arial" w:cs="Arial"/>
          <w:bCs/>
        </w:rPr>
        <w:t>9</w:t>
      </w:r>
      <w:r w:rsidRPr="0063146E">
        <w:rPr>
          <w:rFonts w:ascii="Arial" w:hAnsi="Arial" w:cs="Arial"/>
          <w:bCs/>
        </w:rPr>
        <w:t xml:space="preserve"> will receive their PPG directly from the Education Funding</w:t>
      </w:r>
      <w:r w:rsidR="00CE6D71" w:rsidRPr="0063146E">
        <w:rPr>
          <w:rFonts w:ascii="Arial" w:hAnsi="Arial" w:cs="Arial"/>
          <w:bCs/>
        </w:rPr>
        <w:t xml:space="preserve"> &amp; Skills</w:t>
      </w:r>
      <w:r w:rsidRPr="0063146E">
        <w:rPr>
          <w:rFonts w:ascii="Arial" w:hAnsi="Arial" w:cs="Arial"/>
          <w:bCs/>
        </w:rPr>
        <w:t xml:space="preserve"> Agency (EF</w:t>
      </w:r>
      <w:r w:rsidR="00CE6D71" w:rsidRPr="0063146E">
        <w:rPr>
          <w:rFonts w:ascii="Arial" w:hAnsi="Arial" w:cs="Arial"/>
          <w:bCs/>
        </w:rPr>
        <w:t>S</w:t>
      </w:r>
      <w:r w:rsidRPr="0063146E">
        <w:rPr>
          <w:rFonts w:ascii="Arial" w:hAnsi="Arial" w:cs="Arial"/>
          <w:bCs/>
        </w:rPr>
        <w:t>A). The LA will pay PPG to schools due to convert to academy status as set out below:</w:t>
      </w:r>
    </w:p>
    <w:p w14:paraId="3E641325" w14:textId="77777777" w:rsidR="00BC2086" w:rsidRPr="0063146E" w:rsidRDefault="00BC2086" w:rsidP="004D3E81">
      <w:pPr>
        <w:pStyle w:val="NormalWeb"/>
        <w:spacing w:before="0" w:beforeAutospacing="0" w:after="0" w:afterAutospacing="0"/>
        <w:ind w:left="709"/>
        <w:rPr>
          <w:rFonts w:ascii="Arial" w:hAnsi="Arial" w:cs="Arial"/>
          <w:b/>
          <w:bCs/>
        </w:rPr>
      </w:pPr>
    </w:p>
    <w:tbl>
      <w:tblPr>
        <w:tblW w:w="0" w:type="auto"/>
        <w:tblCellSpacing w:w="15" w:type="dxa"/>
        <w:tblInd w:w="754" w:type="dxa"/>
        <w:tblCellMar>
          <w:top w:w="15" w:type="dxa"/>
          <w:left w:w="15" w:type="dxa"/>
          <w:bottom w:w="15" w:type="dxa"/>
          <w:right w:w="15" w:type="dxa"/>
        </w:tblCellMar>
        <w:tblLook w:val="04A0" w:firstRow="1" w:lastRow="0" w:firstColumn="1" w:lastColumn="0" w:noHBand="0" w:noVBand="1"/>
      </w:tblPr>
      <w:tblGrid>
        <w:gridCol w:w="5407"/>
        <w:gridCol w:w="3751"/>
      </w:tblGrid>
      <w:tr w:rsidR="00FC78F2" w:rsidRPr="0063146E" w14:paraId="3E5147F0" w14:textId="77777777" w:rsidTr="00A43C60">
        <w:trPr>
          <w:tblHeader/>
          <w:tblCellSpacing w:w="15" w:type="dxa"/>
        </w:trPr>
        <w:tc>
          <w:tcPr>
            <w:tcW w:w="5362" w:type="dxa"/>
            <w:vAlign w:val="center"/>
            <w:hideMark/>
          </w:tcPr>
          <w:p w14:paraId="203F5007" w14:textId="77777777" w:rsidR="007930CF" w:rsidRPr="0063146E" w:rsidRDefault="007930CF" w:rsidP="004D3E81">
            <w:pPr>
              <w:spacing w:after="0" w:line="240" w:lineRule="auto"/>
              <w:ind w:left="709"/>
              <w:rPr>
                <w:rFonts w:ascii="Arial" w:hAnsi="Arial" w:cs="Arial"/>
                <w:b/>
                <w:bCs/>
                <w:sz w:val="24"/>
                <w:szCs w:val="24"/>
              </w:rPr>
            </w:pPr>
            <w:r w:rsidRPr="0063146E">
              <w:rPr>
                <w:rFonts w:ascii="Arial" w:hAnsi="Arial" w:cs="Arial"/>
                <w:b/>
                <w:bCs/>
                <w:sz w:val="24"/>
                <w:szCs w:val="24"/>
              </w:rPr>
              <w:t>Date of conversion to academy</w:t>
            </w:r>
          </w:p>
        </w:tc>
        <w:tc>
          <w:tcPr>
            <w:tcW w:w="0" w:type="auto"/>
            <w:vAlign w:val="center"/>
            <w:hideMark/>
          </w:tcPr>
          <w:p w14:paraId="37EDF15D" w14:textId="77777777" w:rsidR="007930CF" w:rsidRPr="0063146E" w:rsidRDefault="007930CF" w:rsidP="004D3E81">
            <w:pPr>
              <w:spacing w:after="0" w:line="240" w:lineRule="auto"/>
              <w:ind w:left="459"/>
              <w:rPr>
                <w:rFonts w:ascii="Arial" w:hAnsi="Arial" w:cs="Arial"/>
                <w:b/>
                <w:bCs/>
                <w:sz w:val="24"/>
                <w:szCs w:val="24"/>
              </w:rPr>
            </w:pPr>
            <w:r w:rsidRPr="0063146E">
              <w:rPr>
                <w:rFonts w:ascii="Arial" w:hAnsi="Arial" w:cs="Arial"/>
                <w:b/>
                <w:bCs/>
                <w:sz w:val="24"/>
                <w:szCs w:val="24"/>
              </w:rPr>
              <w:t xml:space="preserve">Proportion of PPG paid by LA </w:t>
            </w:r>
          </w:p>
        </w:tc>
      </w:tr>
      <w:tr w:rsidR="00FC78F2" w:rsidRPr="0063146E" w14:paraId="78E384FB" w14:textId="77777777" w:rsidTr="00A43C60">
        <w:trPr>
          <w:tblCellSpacing w:w="15" w:type="dxa"/>
        </w:trPr>
        <w:tc>
          <w:tcPr>
            <w:tcW w:w="5362" w:type="dxa"/>
            <w:vAlign w:val="center"/>
            <w:hideMark/>
          </w:tcPr>
          <w:p w14:paraId="4F41A325" w14:textId="77777777" w:rsidR="007930CF" w:rsidRPr="0063146E" w:rsidRDefault="00CE6D71" w:rsidP="004D3E81">
            <w:pPr>
              <w:spacing w:after="0" w:line="240" w:lineRule="auto"/>
              <w:ind w:left="709"/>
              <w:rPr>
                <w:rFonts w:ascii="Arial" w:hAnsi="Arial" w:cs="Arial"/>
                <w:bCs/>
                <w:sz w:val="24"/>
                <w:szCs w:val="24"/>
              </w:rPr>
            </w:pPr>
            <w:r w:rsidRPr="0063146E">
              <w:rPr>
                <w:rFonts w:ascii="Arial" w:hAnsi="Arial" w:cs="Arial"/>
                <w:bCs/>
                <w:sz w:val="24"/>
                <w:szCs w:val="24"/>
              </w:rPr>
              <w:t>On or by 1 September 201</w:t>
            </w:r>
            <w:r w:rsidR="0063146E" w:rsidRPr="0063146E">
              <w:rPr>
                <w:rFonts w:ascii="Arial" w:hAnsi="Arial" w:cs="Arial"/>
                <w:bCs/>
                <w:sz w:val="24"/>
                <w:szCs w:val="24"/>
              </w:rPr>
              <w:t>9</w:t>
            </w:r>
          </w:p>
        </w:tc>
        <w:tc>
          <w:tcPr>
            <w:tcW w:w="0" w:type="auto"/>
            <w:vAlign w:val="center"/>
            <w:hideMark/>
          </w:tcPr>
          <w:p w14:paraId="241C9DEE" w14:textId="77777777" w:rsidR="007930CF" w:rsidRPr="0063146E" w:rsidRDefault="007930CF" w:rsidP="004D3E81">
            <w:pPr>
              <w:spacing w:after="0" w:line="240" w:lineRule="auto"/>
              <w:ind w:left="459"/>
              <w:rPr>
                <w:rFonts w:ascii="Arial" w:hAnsi="Arial" w:cs="Arial"/>
                <w:bCs/>
                <w:sz w:val="24"/>
                <w:szCs w:val="24"/>
              </w:rPr>
            </w:pPr>
            <w:r w:rsidRPr="0063146E">
              <w:rPr>
                <w:rFonts w:ascii="Arial" w:hAnsi="Arial" w:cs="Arial"/>
                <w:bCs/>
                <w:sz w:val="24"/>
                <w:szCs w:val="24"/>
              </w:rPr>
              <w:t>5/12ths of their annual allocation</w:t>
            </w:r>
          </w:p>
        </w:tc>
      </w:tr>
      <w:tr w:rsidR="00FC78F2" w:rsidRPr="0063146E" w14:paraId="1D663F78" w14:textId="77777777" w:rsidTr="00A43C60">
        <w:trPr>
          <w:tblCellSpacing w:w="15" w:type="dxa"/>
        </w:trPr>
        <w:tc>
          <w:tcPr>
            <w:tcW w:w="5362" w:type="dxa"/>
            <w:vAlign w:val="center"/>
            <w:hideMark/>
          </w:tcPr>
          <w:p w14:paraId="4B718300" w14:textId="77777777" w:rsidR="007930CF" w:rsidRPr="0063146E" w:rsidRDefault="0063146E" w:rsidP="004D3E81">
            <w:pPr>
              <w:spacing w:after="0" w:line="240" w:lineRule="auto"/>
              <w:ind w:left="709"/>
              <w:rPr>
                <w:rFonts w:ascii="Arial" w:hAnsi="Arial" w:cs="Arial"/>
                <w:bCs/>
                <w:sz w:val="24"/>
                <w:szCs w:val="24"/>
              </w:rPr>
            </w:pPr>
            <w:r w:rsidRPr="0063146E">
              <w:rPr>
                <w:rFonts w:ascii="Arial" w:hAnsi="Arial" w:cs="Arial"/>
                <w:bCs/>
                <w:sz w:val="24"/>
                <w:szCs w:val="24"/>
              </w:rPr>
              <w:t>After 1 September 2019</w:t>
            </w:r>
            <w:r w:rsidR="00CE6D71" w:rsidRPr="0063146E">
              <w:rPr>
                <w:rFonts w:ascii="Arial" w:hAnsi="Arial" w:cs="Arial"/>
                <w:bCs/>
                <w:sz w:val="24"/>
                <w:szCs w:val="24"/>
              </w:rPr>
              <w:t xml:space="preserve"> and on or by 1 January 20</w:t>
            </w:r>
            <w:r w:rsidRPr="0063146E">
              <w:rPr>
                <w:rFonts w:ascii="Arial" w:hAnsi="Arial" w:cs="Arial"/>
                <w:bCs/>
                <w:sz w:val="24"/>
                <w:szCs w:val="24"/>
              </w:rPr>
              <w:t>20</w:t>
            </w:r>
          </w:p>
        </w:tc>
        <w:tc>
          <w:tcPr>
            <w:tcW w:w="0" w:type="auto"/>
            <w:vAlign w:val="center"/>
            <w:hideMark/>
          </w:tcPr>
          <w:p w14:paraId="5CBB6D8A" w14:textId="77777777" w:rsidR="007930CF" w:rsidRPr="0063146E" w:rsidRDefault="007930CF" w:rsidP="004D3E81">
            <w:pPr>
              <w:spacing w:after="0" w:line="240" w:lineRule="auto"/>
              <w:ind w:left="459"/>
              <w:rPr>
                <w:rFonts w:ascii="Arial" w:hAnsi="Arial" w:cs="Arial"/>
                <w:bCs/>
                <w:sz w:val="24"/>
                <w:szCs w:val="24"/>
              </w:rPr>
            </w:pPr>
            <w:r w:rsidRPr="0063146E">
              <w:rPr>
                <w:rFonts w:ascii="Arial" w:hAnsi="Arial" w:cs="Arial"/>
                <w:bCs/>
                <w:sz w:val="24"/>
                <w:szCs w:val="24"/>
              </w:rPr>
              <w:t>9/12ths of their annual allocation</w:t>
            </w:r>
          </w:p>
        </w:tc>
      </w:tr>
      <w:tr w:rsidR="00FC78F2" w:rsidRPr="0063146E" w14:paraId="4A7CEAFD" w14:textId="77777777" w:rsidTr="00A43C60">
        <w:trPr>
          <w:tblCellSpacing w:w="15" w:type="dxa"/>
        </w:trPr>
        <w:tc>
          <w:tcPr>
            <w:tcW w:w="5362" w:type="dxa"/>
            <w:vAlign w:val="center"/>
            <w:hideMark/>
          </w:tcPr>
          <w:p w14:paraId="769DAD7E" w14:textId="77777777" w:rsidR="007930CF" w:rsidRPr="0063146E" w:rsidRDefault="00CE6D71" w:rsidP="004D3E81">
            <w:pPr>
              <w:spacing w:after="0" w:line="240" w:lineRule="auto"/>
              <w:ind w:left="709"/>
              <w:rPr>
                <w:rFonts w:ascii="Arial" w:hAnsi="Arial" w:cs="Arial"/>
                <w:bCs/>
                <w:sz w:val="24"/>
                <w:szCs w:val="24"/>
              </w:rPr>
            </w:pPr>
            <w:r w:rsidRPr="0063146E">
              <w:rPr>
                <w:rFonts w:ascii="Arial" w:hAnsi="Arial" w:cs="Arial"/>
                <w:bCs/>
                <w:sz w:val="24"/>
                <w:szCs w:val="24"/>
              </w:rPr>
              <w:t>After 1 January 20</w:t>
            </w:r>
            <w:r w:rsidR="0063146E" w:rsidRPr="0063146E">
              <w:rPr>
                <w:rFonts w:ascii="Arial" w:hAnsi="Arial" w:cs="Arial"/>
                <w:bCs/>
                <w:sz w:val="24"/>
                <w:szCs w:val="24"/>
              </w:rPr>
              <w:t>20</w:t>
            </w:r>
          </w:p>
        </w:tc>
        <w:tc>
          <w:tcPr>
            <w:tcW w:w="0" w:type="auto"/>
            <w:vAlign w:val="center"/>
            <w:hideMark/>
          </w:tcPr>
          <w:p w14:paraId="1A159EE1" w14:textId="77777777" w:rsidR="007930CF" w:rsidRPr="0063146E" w:rsidRDefault="007930CF" w:rsidP="004D3E81">
            <w:pPr>
              <w:spacing w:after="0" w:line="240" w:lineRule="auto"/>
              <w:ind w:left="459"/>
              <w:rPr>
                <w:rFonts w:ascii="Arial" w:hAnsi="Arial" w:cs="Arial"/>
                <w:bCs/>
                <w:sz w:val="24"/>
                <w:szCs w:val="24"/>
              </w:rPr>
            </w:pPr>
            <w:r w:rsidRPr="0063146E">
              <w:rPr>
                <w:rFonts w:ascii="Arial" w:hAnsi="Arial" w:cs="Arial"/>
                <w:bCs/>
                <w:sz w:val="24"/>
                <w:szCs w:val="24"/>
              </w:rPr>
              <w:t>Their full allocation</w:t>
            </w:r>
          </w:p>
        </w:tc>
      </w:tr>
    </w:tbl>
    <w:p w14:paraId="354FD02A" w14:textId="77777777" w:rsidR="007930CF" w:rsidRPr="0063146E" w:rsidRDefault="007930CF" w:rsidP="004D3E81">
      <w:pPr>
        <w:tabs>
          <w:tab w:val="center" w:pos="1134"/>
        </w:tabs>
        <w:autoSpaceDE w:val="0"/>
        <w:autoSpaceDN w:val="0"/>
        <w:adjustRightInd w:val="0"/>
        <w:spacing w:after="0" w:line="240" w:lineRule="auto"/>
        <w:ind w:left="720"/>
        <w:jc w:val="both"/>
        <w:rPr>
          <w:rFonts w:ascii="Arial" w:hAnsi="Arial" w:cs="Arial"/>
          <w:bCs/>
          <w:sz w:val="24"/>
          <w:szCs w:val="24"/>
          <w:u w:val="single"/>
        </w:rPr>
      </w:pPr>
    </w:p>
    <w:p w14:paraId="51F1B672" w14:textId="77777777" w:rsidR="0081211A" w:rsidRPr="0063146E" w:rsidRDefault="00E035D6" w:rsidP="004D3E81">
      <w:pPr>
        <w:tabs>
          <w:tab w:val="left" w:pos="0"/>
          <w:tab w:val="center" w:pos="1134"/>
        </w:tabs>
        <w:spacing w:after="0" w:line="240" w:lineRule="auto"/>
        <w:ind w:left="709"/>
        <w:jc w:val="both"/>
        <w:rPr>
          <w:rFonts w:ascii="Arial" w:hAnsi="Arial" w:cs="Arial"/>
          <w:bCs/>
          <w:sz w:val="24"/>
          <w:szCs w:val="24"/>
        </w:rPr>
      </w:pPr>
      <w:r w:rsidRPr="0063146E">
        <w:rPr>
          <w:rFonts w:ascii="Arial" w:hAnsi="Arial" w:cs="Arial"/>
          <w:b/>
          <w:bCs/>
          <w:sz w:val="24"/>
          <w:szCs w:val="24"/>
        </w:rPr>
        <w:t xml:space="preserve">7.4 </w:t>
      </w:r>
      <w:r w:rsidR="00F23083" w:rsidRPr="0063146E">
        <w:rPr>
          <w:rFonts w:ascii="Arial" w:hAnsi="Arial" w:cs="Arial"/>
          <w:b/>
          <w:bCs/>
          <w:sz w:val="24"/>
          <w:szCs w:val="24"/>
        </w:rPr>
        <w:t>Looked After Children</w:t>
      </w:r>
    </w:p>
    <w:p w14:paraId="40F10F6D" w14:textId="77777777" w:rsidR="0081211A" w:rsidRPr="0063146E" w:rsidRDefault="0081211A" w:rsidP="004D3E81">
      <w:pPr>
        <w:tabs>
          <w:tab w:val="left" w:pos="0"/>
          <w:tab w:val="center" w:pos="1134"/>
        </w:tabs>
        <w:spacing w:after="0" w:line="240" w:lineRule="auto"/>
        <w:ind w:left="720"/>
        <w:jc w:val="both"/>
        <w:rPr>
          <w:rFonts w:ascii="Arial" w:hAnsi="Arial" w:cs="Arial"/>
          <w:bCs/>
          <w:sz w:val="24"/>
          <w:szCs w:val="24"/>
        </w:rPr>
      </w:pPr>
    </w:p>
    <w:p w14:paraId="7AE9A488" w14:textId="77777777" w:rsidR="00F23083" w:rsidRPr="0063146E" w:rsidRDefault="0081211A" w:rsidP="004D3E81">
      <w:pPr>
        <w:tabs>
          <w:tab w:val="left" w:pos="0"/>
          <w:tab w:val="center" w:pos="1134"/>
        </w:tabs>
        <w:spacing w:after="0" w:line="240" w:lineRule="auto"/>
        <w:ind w:left="720"/>
        <w:jc w:val="both"/>
        <w:rPr>
          <w:rFonts w:ascii="Arial" w:hAnsi="Arial" w:cs="Arial"/>
          <w:bCs/>
          <w:sz w:val="24"/>
          <w:szCs w:val="24"/>
        </w:rPr>
      </w:pPr>
      <w:r w:rsidRPr="0063146E">
        <w:rPr>
          <w:rFonts w:ascii="Arial" w:hAnsi="Arial" w:cs="Arial"/>
          <w:bCs/>
          <w:sz w:val="24"/>
          <w:szCs w:val="24"/>
        </w:rPr>
        <w:lastRenderedPageBreak/>
        <w:t>A</w:t>
      </w:r>
      <w:r w:rsidR="005D41DF" w:rsidRPr="0063146E">
        <w:rPr>
          <w:rFonts w:ascii="Arial" w:hAnsi="Arial" w:cs="Arial"/>
          <w:bCs/>
          <w:sz w:val="24"/>
          <w:szCs w:val="24"/>
        </w:rPr>
        <w:t>n element of pupil p</w:t>
      </w:r>
      <w:r w:rsidR="00E5517D" w:rsidRPr="0063146E">
        <w:rPr>
          <w:rFonts w:ascii="Arial" w:hAnsi="Arial" w:cs="Arial"/>
          <w:bCs/>
          <w:sz w:val="24"/>
          <w:szCs w:val="24"/>
        </w:rPr>
        <w:t>remium will be allocated to the maintained school or academy f</w:t>
      </w:r>
      <w:r w:rsidR="00F23083" w:rsidRPr="0063146E">
        <w:rPr>
          <w:rFonts w:ascii="Arial" w:hAnsi="Arial" w:cs="Arial"/>
          <w:bCs/>
          <w:sz w:val="24"/>
          <w:szCs w:val="24"/>
        </w:rPr>
        <w:t>or each child</w:t>
      </w:r>
      <w:r w:rsidR="00E5517D" w:rsidRPr="0063146E">
        <w:rPr>
          <w:rFonts w:ascii="Arial" w:hAnsi="Arial" w:cs="Arial"/>
          <w:bCs/>
          <w:sz w:val="24"/>
          <w:szCs w:val="24"/>
        </w:rPr>
        <w:t>,</w:t>
      </w:r>
      <w:r w:rsidR="00F23083" w:rsidRPr="0063146E">
        <w:rPr>
          <w:rFonts w:ascii="Arial" w:hAnsi="Arial" w:cs="Arial"/>
          <w:bCs/>
          <w:sz w:val="24"/>
          <w:szCs w:val="24"/>
        </w:rPr>
        <w:t xml:space="preserve"> who at some point in the year up to 31 March</w:t>
      </w:r>
      <w:r w:rsidR="003E5C93" w:rsidRPr="0063146E">
        <w:rPr>
          <w:rFonts w:ascii="Arial" w:hAnsi="Arial" w:cs="Arial"/>
          <w:bCs/>
          <w:sz w:val="24"/>
          <w:szCs w:val="24"/>
        </w:rPr>
        <w:t xml:space="preserve"> 201</w:t>
      </w:r>
      <w:r w:rsidR="0063146E" w:rsidRPr="0063146E">
        <w:rPr>
          <w:rFonts w:ascii="Arial" w:hAnsi="Arial" w:cs="Arial"/>
          <w:bCs/>
          <w:sz w:val="24"/>
          <w:szCs w:val="24"/>
        </w:rPr>
        <w:t>8</w:t>
      </w:r>
      <w:r w:rsidR="00E5517D" w:rsidRPr="0063146E">
        <w:rPr>
          <w:rFonts w:ascii="Arial" w:hAnsi="Arial" w:cs="Arial"/>
          <w:bCs/>
          <w:sz w:val="24"/>
          <w:szCs w:val="24"/>
        </w:rPr>
        <w:t>,</w:t>
      </w:r>
      <w:r w:rsidR="00F23083" w:rsidRPr="0063146E">
        <w:rPr>
          <w:rFonts w:ascii="Arial" w:hAnsi="Arial" w:cs="Arial"/>
          <w:bCs/>
          <w:sz w:val="24"/>
          <w:szCs w:val="24"/>
        </w:rPr>
        <w:t xml:space="preserve"> has been looked after for at least </w:t>
      </w:r>
      <w:r w:rsidR="00C436E1" w:rsidRPr="0063146E">
        <w:rPr>
          <w:rFonts w:ascii="Arial" w:hAnsi="Arial" w:cs="Arial"/>
          <w:bCs/>
          <w:sz w:val="24"/>
          <w:szCs w:val="24"/>
        </w:rPr>
        <w:t xml:space="preserve">one day </w:t>
      </w:r>
      <w:r w:rsidR="00055466" w:rsidRPr="0063146E">
        <w:rPr>
          <w:rFonts w:ascii="Arial" w:hAnsi="Arial" w:cs="Arial"/>
          <w:bCs/>
          <w:sz w:val="24"/>
          <w:szCs w:val="24"/>
        </w:rPr>
        <w:t>in y</w:t>
      </w:r>
      <w:r w:rsidR="00F23083" w:rsidRPr="0063146E">
        <w:rPr>
          <w:rFonts w:ascii="Arial" w:hAnsi="Arial" w:cs="Arial"/>
          <w:bCs/>
          <w:sz w:val="24"/>
          <w:szCs w:val="24"/>
        </w:rPr>
        <w:t>ear</w:t>
      </w:r>
      <w:r w:rsidR="00055466" w:rsidRPr="0063146E">
        <w:rPr>
          <w:rFonts w:ascii="Arial" w:hAnsi="Arial" w:cs="Arial"/>
          <w:bCs/>
          <w:sz w:val="24"/>
          <w:szCs w:val="24"/>
        </w:rPr>
        <w:t xml:space="preserve"> g</w:t>
      </w:r>
      <w:r w:rsidR="00406486" w:rsidRPr="0063146E">
        <w:rPr>
          <w:rFonts w:ascii="Arial" w:hAnsi="Arial" w:cs="Arial"/>
          <w:bCs/>
          <w:sz w:val="24"/>
          <w:szCs w:val="24"/>
        </w:rPr>
        <w:t>roups R to 11</w:t>
      </w:r>
      <w:r w:rsidR="00E5517D" w:rsidRPr="0063146E">
        <w:rPr>
          <w:rFonts w:ascii="Arial" w:hAnsi="Arial" w:cs="Arial"/>
          <w:bCs/>
          <w:sz w:val="24"/>
          <w:szCs w:val="24"/>
        </w:rPr>
        <w:t>.</w:t>
      </w:r>
      <w:r w:rsidR="00F23083" w:rsidRPr="0063146E">
        <w:rPr>
          <w:rFonts w:ascii="Arial" w:hAnsi="Arial" w:cs="Arial"/>
          <w:bCs/>
          <w:sz w:val="24"/>
          <w:szCs w:val="24"/>
        </w:rPr>
        <w:t xml:space="preserve"> It is the responsibility of the </w:t>
      </w:r>
      <w:r w:rsidR="00162A5B" w:rsidRPr="0063146E">
        <w:rPr>
          <w:rFonts w:ascii="Arial" w:hAnsi="Arial" w:cs="Arial"/>
          <w:bCs/>
          <w:sz w:val="24"/>
          <w:szCs w:val="24"/>
        </w:rPr>
        <w:t>LA</w:t>
      </w:r>
      <w:r w:rsidR="00F23083" w:rsidRPr="0063146E">
        <w:rPr>
          <w:rFonts w:ascii="Arial" w:hAnsi="Arial" w:cs="Arial"/>
          <w:bCs/>
          <w:sz w:val="24"/>
          <w:szCs w:val="24"/>
        </w:rPr>
        <w:t xml:space="preserve"> </w:t>
      </w:r>
      <w:r w:rsidR="00B029FA" w:rsidRPr="0063146E">
        <w:rPr>
          <w:rFonts w:ascii="Arial" w:hAnsi="Arial" w:cs="Arial"/>
          <w:bCs/>
          <w:sz w:val="24"/>
          <w:szCs w:val="24"/>
        </w:rPr>
        <w:t>(</w:t>
      </w:r>
      <w:r w:rsidR="007930CF" w:rsidRPr="0063146E">
        <w:rPr>
          <w:rFonts w:ascii="Arial" w:hAnsi="Arial" w:cs="Arial"/>
          <w:bCs/>
          <w:sz w:val="24"/>
          <w:szCs w:val="24"/>
        </w:rPr>
        <w:t>Virtual School T</w:t>
      </w:r>
      <w:r w:rsidR="00B029FA" w:rsidRPr="0063146E">
        <w:rPr>
          <w:rFonts w:ascii="Arial" w:hAnsi="Arial" w:cs="Arial"/>
          <w:bCs/>
          <w:sz w:val="24"/>
          <w:szCs w:val="24"/>
        </w:rPr>
        <w:t xml:space="preserve">eam) </w:t>
      </w:r>
      <w:r w:rsidR="00F23083" w:rsidRPr="0063146E">
        <w:rPr>
          <w:rFonts w:ascii="Arial" w:hAnsi="Arial" w:cs="Arial"/>
          <w:bCs/>
          <w:sz w:val="24"/>
          <w:szCs w:val="24"/>
        </w:rPr>
        <w:t>to determine how this is distributed and therefore is not included as part of the schools budget.</w:t>
      </w:r>
    </w:p>
    <w:p w14:paraId="7059F0BC" w14:textId="77777777" w:rsidR="0081211A" w:rsidRPr="0063146E" w:rsidRDefault="0081211A" w:rsidP="004D3E81">
      <w:pPr>
        <w:tabs>
          <w:tab w:val="left" w:pos="0"/>
          <w:tab w:val="center" w:pos="1134"/>
        </w:tabs>
        <w:spacing w:after="0" w:line="240" w:lineRule="auto"/>
        <w:ind w:left="720"/>
        <w:jc w:val="both"/>
        <w:rPr>
          <w:rFonts w:ascii="Arial" w:hAnsi="Arial" w:cs="Arial"/>
          <w:bCs/>
          <w:sz w:val="24"/>
          <w:szCs w:val="24"/>
        </w:rPr>
      </w:pPr>
    </w:p>
    <w:p w14:paraId="45755BE6" w14:textId="77777777" w:rsidR="0081211A" w:rsidRPr="0063146E" w:rsidRDefault="005D41DF" w:rsidP="003B263B">
      <w:pPr>
        <w:numPr>
          <w:ilvl w:val="1"/>
          <w:numId w:val="39"/>
        </w:numPr>
        <w:tabs>
          <w:tab w:val="center" w:pos="1134"/>
        </w:tabs>
        <w:spacing w:after="0" w:line="240" w:lineRule="auto"/>
        <w:jc w:val="both"/>
        <w:rPr>
          <w:rFonts w:ascii="Arial" w:hAnsi="Arial" w:cs="Arial"/>
          <w:b/>
          <w:bCs/>
          <w:sz w:val="24"/>
          <w:szCs w:val="24"/>
        </w:rPr>
      </w:pPr>
      <w:r w:rsidRPr="0063146E">
        <w:rPr>
          <w:rFonts w:ascii="Arial" w:hAnsi="Arial" w:cs="Arial"/>
          <w:b/>
          <w:bCs/>
          <w:sz w:val="24"/>
          <w:szCs w:val="24"/>
        </w:rPr>
        <w:t>Use of p</w:t>
      </w:r>
      <w:r w:rsidR="00F23083" w:rsidRPr="0063146E">
        <w:rPr>
          <w:rFonts w:ascii="Arial" w:hAnsi="Arial" w:cs="Arial"/>
          <w:b/>
          <w:bCs/>
          <w:sz w:val="24"/>
          <w:szCs w:val="24"/>
        </w:rPr>
        <w:t xml:space="preserve">upil </w:t>
      </w:r>
      <w:r w:rsidRPr="0063146E">
        <w:rPr>
          <w:rFonts w:ascii="Arial" w:hAnsi="Arial" w:cs="Arial"/>
          <w:b/>
          <w:bCs/>
          <w:sz w:val="24"/>
          <w:szCs w:val="24"/>
        </w:rPr>
        <w:t>p</w:t>
      </w:r>
      <w:r w:rsidR="00F23083" w:rsidRPr="0063146E">
        <w:rPr>
          <w:rFonts w:ascii="Arial" w:hAnsi="Arial" w:cs="Arial"/>
          <w:b/>
          <w:bCs/>
          <w:sz w:val="24"/>
          <w:szCs w:val="24"/>
        </w:rPr>
        <w:t>remium</w:t>
      </w:r>
    </w:p>
    <w:p w14:paraId="42536D48" w14:textId="77777777" w:rsidR="00BC2086" w:rsidRPr="0063146E" w:rsidRDefault="00BC2086" w:rsidP="00BC2086">
      <w:pPr>
        <w:tabs>
          <w:tab w:val="center" w:pos="1134"/>
        </w:tabs>
        <w:spacing w:after="0" w:line="240" w:lineRule="auto"/>
        <w:ind w:left="1114"/>
        <w:jc w:val="both"/>
        <w:rPr>
          <w:rFonts w:ascii="Arial" w:hAnsi="Arial" w:cs="Arial"/>
          <w:b/>
          <w:bCs/>
          <w:sz w:val="24"/>
          <w:szCs w:val="24"/>
        </w:rPr>
      </w:pPr>
    </w:p>
    <w:p w14:paraId="15943E1F" w14:textId="77777777" w:rsidR="00F23083" w:rsidRPr="00B37CFD" w:rsidRDefault="00295F49" w:rsidP="004D3E81">
      <w:pPr>
        <w:tabs>
          <w:tab w:val="center" w:pos="1134"/>
        </w:tabs>
        <w:spacing w:after="0" w:line="240" w:lineRule="auto"/>
        <w:ind w:left="720"/>
        <w:jc w:val="both"/>
        <w:rPr>
          <w:rFonts w:ascii="Arial" w:hAnsi="Arial" w:cs="Arial"/>
          <w:bCs/>
          <w:color w:val="FF0000"/>
          <w:sz w:val="24"/>
          <w:szCs w:val="24"/>
        </w:rPr>
      </w:pPr>
      <w:r w:rsidRPr="0063146E">
        <w:rPr>
          <w:rFonts w:ascii="Arial" w:hAnsi="Arial" w:cs="Arial"/>
          <w:bCs/>
          <w:sz w:val="24"/>
          <w:szCs w:val="24"/>
        </w:rPr>
        <w:t xml:space="preserve">Education and </w:t>
      </w:r>
      <w:r w:rsidR="00F23083" w:rsidRPr="0063146E">
        <w:rPr>
          <w:rFonts w:ascii="Arial" w:hAnsi="Arial" w:cs="Arial"/>
          <w:bCs/>
          <w:sz w:val="24"/>
          <w:szCs w:val="24"/>
        </w:rPr>
        <w:t xml:space="preserve">Learning </w:t>
      </w:r>
      <w:r w:rsidR="000D6A9D" w:rsidRPr="0063146E">
        <w:rPr>
          <w:rFonts w:ascii="Arial" w:hAnsi="Arial" w:cs="Arial"/>
          <w:bCs/>
          <w:sz w:val="24"/>
          <w:szCs w:val="24"/>
        </w:rPr>
        <w:t>(</w:t>
      </w:r>
      <w:r w:rsidRPr="0063146E">
        <w:rPr>
          <w:rFonts w:ascii="Arial" w:hAnsi="Arial" w:cs="Arial"/>
          <w:bCs/>
          <w:sz w:val="24"/>
          <w:szCs w:val="24"/>
        </w:rPr>
        <w:t>E&amp;L</w:t>
      </w:r>
      <w:r w:rsidR="000D6A9D" w:rsidRPr="0063146E">
        <w:rPr>
          <w:rFonts w:ascii="Arial" w:hAnsi="Arial" w:cs="Arial"/>
          <w:bCs/>
          <w:sz w:val="24"/>
          <w:szCs w:val="24"/>
        </w:rPr>
        <w:t>)</w:t>
      </w:r>
      <w:r w:rsidR="00F23083" w:rsidRPr="0063146E">
        <w:rPr>
          <w:rFonts w:ascii="Arial" w:hAnsi="Arial" w:cs="Arial"/>
          <w:bCs/>
          <w:sz w:val="24"/>
          <w:szCs w:val="24"/>
        </w:rPr>
        <w:t xml:space="preserve"> has </w:t>
      </w:r>
      <w:r w:rsidR="00E5517D" w:rsidRPr="0063146E">
        <w:rPr>
          <w:rFonts w:ascii="Arial" w:hAnsi="Arial" w:cs="Arial"/>
          <w:bCs/>
          <w:sz w:val="24"/>
          <w:szCs w:val="24"/>
        </w:rPr>
        <w:t xml:space="preserve">previously </w:t>
      </w:r>
      <w:r w:rsidR="00F23083" w:rsidRPr="0063146E">
        <w:rPr>
          <w:rFonts w:ascii="Arial" w:hAnsi="Arial" w:cs="Arial"/>
          <w:bCs/>
          <w:sz w:val="24"/>
          <w:szCs w:val="24"/>
        </w:rPr>
        <w:t>issued guidance for the effec</w:t>
      </w:r>
      <w:r w:rsidR="007930CF" w:rsidRPr="0063146E">
        <w:rPr>
          <w:rFonts w:ascii="Arial" w:hAnsi="Arial" w:cs="Arial"/>
          <w:bCs/>
          <w:sz w:val="24"/>
          <w:szCs w:val="24"/>
        </w:rPr>
        <w:t>tive use and accountability of pupil p</w:t>
      </w:r>
      <w:r w:rsidR="00F23083" w:rsidRPr="0063146E">
        <w:rPr>
          <w:rFonts w:ascii="Arial" w:hAnsi="Arial" w:cs="Arial"/>
          <w:bCs/>
          <w:sz w:val="24"/>
          <w:szCs w:val="24"/>
        </w:rPr>
        <w:t>remium to narrow gaps in attainment and improve outcomes for pupils that are vulnera</w:t>
      </w:r>
      <w:r w:rsidR="0079040F" w:rsidRPr="0063146E">
        <w:rPr>
          <w:rFonts w:ascii="Arial" w:hAnsi="Arial" w:cs="Arial"/>
          <w:bCs/>
          <w:sz w:val="24"/>
          <w:szCs w:val="24"/>
        </w:rPr>
        <w:t>ble to under achievement. The G</w:t>
      </w:r>
      <w:r w:rsidR="00F23083" w:rsidRPr="0063146E">
        <w:rPr>
          <w:rFonts w:ascii="Arial" w:hAnsi="Arial" w:cs="Arial"/>
          <w:bCs/>
          <w:sz w:val="24"/>
          <w:szCs w:val="24"/>
        </w:rPr>
        <w:t>overnment has stated that as a condition of the grant</w:t>
      </w:r>
      <w:r w:rsidR="00406486" w:rsidRPr="0063146E">
        <w:rPr>
          <w:rFonts w:ascii="Arial" w:hAnsi="Arial" w:cs="Arial"/>
          <w:bCs/>
          <w:sz w:val="24"/>
          <w:szCs w:val="24"/>
        </w:rPr>
        <w:t>,</w:t>
      </w:r>
      <w:r w:rsidR="00F23083" w:rsidRPr="0063146E">
        <w:rPr>
          <w:rFonts w:ascii="Arial" w:hAnsi="Arial" w:cs="Arial"/>
          <w:bCs/>
          <w:sz w:val="24"/>
          <w:szCs w:val="24"/>
        </w:rPr>
        <w:t xml:space="preserve"> schools </w:t>
      </w:r>
      <w:r w:rsidR="00406486" w:rsidRPr="0063146E">
        <w:rPr>
          <w:rFonts w:ascii="Arial" w:hAnsi="Arial" w:cs="Arial"/>
          <w:bCs/>
          <w:sz w:val="24"/>
          <w:szCs w:val="24"/>
        </w:rPr>
        <w:t>need</w:t>
      </w:r>
      <w:r w:rsidR="005D41DF" w:rsidRPr="0063146E">
        <w:rPr>
          <w:rFonts w:ascii="Arial" w:hAnsi="Arial" w:cs="Arial"/>
          <w:bCs/>
          <w:sz w:val="24"/>
          <w:szCs w:val="24"/>
        </w:rPr>
        <w:t xml:space="preserve"> to publish details of their pupil p</w:t>
      </w:r>
      <w:r w:rsidR="00F23083" w:rsidRPr="0063146E">
        <w:rPr>
          <w:rFonts w:ascii="Arial" w:hAnsi="Arial" w:cs="Arial"/>
          <w:bCs/>
          <w:sz w:val="24"/>
          <w:szCs w:val="24"/>
        </w:rPr>
        <w:t xml:space="preserve">remium allocation and spending plans in the current year on their school website. Schools also </w:t>
      </w:r>
      <w:r w:rsidR="00406486" w:rsidRPr="0063146E">
        <w:rPr>
          <w:rFonts w:ascii="Arial" w:hAnsi="Arial" w:cs="Arial"/>
          <w:bCs/>
          <w:sz w:val="24"/>
          <w:szCs w:val="24"/>
        </w:rPr>
        <w:t xml:space="preserve">need </w:t>
      </w:r>
      <w:r w:rsidR="00F23083" w:rsidRPr="0063146E">
        <w:rPr>
          <w:rFonts w:ascii="Arial" w:hAnsi="Arial" w:cs="Arial"/>
          <w:bCs/>
          <w:sz w:val="24"/>
          <w:szCs w:val="24"/>
        </w:rPr>
        <w:t>to publish a statement for the previous year confirming total allocation and how the money was spent and the impact this had on educational attainment. For fur</w:t>
      </w:r>
      <w:r w:rsidR="005D41DF" w:rsidRPr="0063146E">
        <w:rPr>
          <w:rFonts w:ascii="Arial" w:hAnsi="Arial" w:cs="Arial"/>
          <w:bCs/>
          <w:sz w:val="24"/>
          <w:szCs w:val="24"/>
        </w:rPr>
        <w:t>ther information on the use of pupil p</w:t>
      </w:r>
      <w:r w:rsidR="00F23083" w:rsidRPr="0063146E">
        <w:rPr>
          <w:rFonts w:ascii="Arial" w:hAnsi="Arial" w:cs="Arial"/>
          <w:bCs/>
          <w:sz w:val="24"/>
          <w:szCs w:val="24"/>
        </w:rPr>
        <w:t xml:space="preserve">remium and reporting please contact </w:t>
      </w:r>
      <w:hyperlink r:id="rId20" w:history="1">
        <w:r w:rsidR="005B03D1" w:rsidRPr="00102EBB">
          <w:rPr>
            <w:rStyle w:val="Hyperlink"/>
            <w:rFonts w:ascii="Arial" w:hAnsi="Arial" w:cs="Arial"/>
            <w:bCs/>
            <w:sz w:val="24"/>
            <w:szCs w:val="24"/>
          </w:rPr>
          <w:t>Adrian.Orr@suffolk.gov.uk</w:t>
        </w:r>
      </w:hyperlink>
      <w:r w:rsidR="00F23083" w:rsidRPr="00102EBB">
        <w:rPr>
          <w:rFonts w:ascii="Arial" w:hAnsi="Arial" w:cs="Arial"/>
          <w:bCs/>
          <w:color w:val="0000FF"/>
          <w:sz w:val="24"/>
          <w:szCs w:val="24"/>
        </w:rPr>
        <w:t>.</w:t>
      </w:r>
      <w:r w:rsidR="00F23083" w:rsidRPr="00B37CFD">
        <w:rPr>
          <w:rFonts w:ascii="Arial" w:hAnsi="Arial" w:cs="Arial"/>
          <w:bCs/>
          <w:color w:val="FF0000"/>
          <w:sz w:val="24"/>
          <w:szCs w:val="24"/>
        </w:rPr>
        <w:t xml:space="preserve"> </w:t>
      </w:r>
    </w:p>
    <w:p w14:paraId="731FF25E" w14:textId="77777777" w:rsidR="00043384" w:rsidRPr="0063146E" w:rsidRDefault="00043384" w:rsidP="00CC6357">
      <w:pPr>
        <w:tabs>
          <w:tab w:val="center" w:pos="1134"/>
        </w:tabs>
        <w:spacing w:after="0" w:line="240" w:lineRule="auto"/>
        <w:jc w:val="both"/>
        <w:rPr>
          <w:rFonts w:ascii="Arial" w:hAnsi="Arial" w:cs="Arial"/>
          <w:bCs/>
          <w:color w:val="002060"/>
          <w:sz w:val="24"/>
          <w:szCs w:val="24"/>
        </w:rPr>
      </w:pPr>
    </w:p>
    <w:p w14:paraId="2BA1E873" w14:textId="77777777" w:rsidR="00575148" w:rsidRPr="0063146E" w:rsidRDefault="00575148" w:rsidP="003E17D0">
      <w:pPr>
        <w:pStyle w:val="ListNumber"/>
        <w:numPr>
          <w:ilvl w:val="0"/>
          <w:numId w:val="12"/>
        </w:numPr>
        <w:tabs>
          <w:tab w:val="left" w:pos="993"/>
        </w:tabs>
        <w:spacing w:after="0" w:line="240" w:lineRule="auto"/>
        <w:jc w:val="both"/>
        <w:rPr>
          <w:rFonts w:ascii="Arial" w:hAnsi="Arial" w:cs="Arial"/>
          <w:b/>
          <w:sz w:val="24"/>
          <w:szCs w:val="24"/>
        </w:rPr>
      </w:pPr>
      <w:r w:rsidRPr="0063146E">
        <w:rPr>
          <w:rFonts w:ascii="Arial" w:hAnsi="Arial" w:cs="Arial"/>
          <w:b/>
          <w:bCs/>
          <w:sz w:val="24"/>
          <w:szCs w:val="24"/>
        </w:rPr>
        <w:t>EARLY YEARS PUPIL PREMIUM</w:t>
      </w:r>
    </w:p>
    <w:p w14:paraId="7D5F579E" w14:textId="77777777" w:rsidR="00BC2086" w:rsidRPr="0063146E" w:rsidRDefault="00BC2086" w:rsidP="00BC2086">
      <w:pPr>
        <w:pStyle w:val="ListNumber"/>
        <w:numPr>
          <w:ilvl w:val="0"/>
          <w:numId w:val="0"/>
        </w:numPr>
        <w:tabs>
          <w:tab w:val="left" w:pos="720"/>
        </w:tabs>
        <w:spacing w:after="0" w:line="240" w:lineRule="auto"/>
        <w:ind w:left="720"/>
        <w:jc w:val="both"/>
        <w:rPr>
          <w:rFonts w:ascii="Arial" w:hAnsi="Arial" w:cs="Arial"/>
          <w:sz w:val="24"/>
          <w:szCs w:val="24"/>
        </w:rPr>
      </w:pPr>
    </w:p>
    <w:p w14:paraId="4DB1526A" w14:textId="77777777" w:rsidR="00575148" w:rsidRPr="0063146E" w:rsidRDefault="00575148" w:rsidP="004D3E81">
      <w:pPr>
        <w:spacing w:after="0" w:line="240" w:lineRule="auto"/>
        <w:ind w:left="720"/>
        <w:jc w:val="both"/>
        <w:rPr>
          <w:rFonts w:ascii="Arial" w:hAnsi="Arial" w:cs="Arial"/>
          <w:sz w:val="24"/>
          <w:szCs w:val="24"/>
        </w:rPr>
      </w:pPr>
      <w:r w:rsidRPr="0063146E">
        <w:rPr>
          <w:rFonts w:ascii="Arial" w:hAnsi="Arial" w:cs="Arial"/>
          <w:sz w:val="24"/>
          <w:szCs w:val="24"/>
        </w:rPr>
        <w:t xml:space="preserve">The eligibility criteria and the system for claiming Early Years Pupil Premium (EYPP) remains the same for eligible 3 and 4 year olds. The rate also remains the same at 53p per hour per eligible child up to the maximum 15 universal hours. </w:t>
      </w:r>
    </w:p>
    <w:p w14:paraId="26B39CD4" w14:textId="77777777" w:rsidR="00695A3A" w:rsidRPr="0063146E" w:rsidRDefault="00695A3A" w:rsidP="004D3E81">
      <w:pPr>
        <w:spacing w:after="0" w:line="240" w:lineRule="auto"/>
        <w:ind w:left="720"/>
        <w:jc w:val="both"/>
        <w:rPr>
          <w:rFonts w:ascii="Arial" w:hAnsi="Arial" w:cs="Arial"/>
          <w:sz w:val="24"/>
          <w:szCs w:val="24"/>
        </w:rPr>
      </w:pPr>
    </w:p>
    <w:p w14:paraId="53942F35" w14:textId="77777777" w:rsidR="00575148" w:rsidRPr="0063146E" w:rsidRDefault="00575148" w:rsidP="004D3E81">
      <w:pPr>
        <w:spacing w:after="0" w:line="240" w:lineRule="auto"/>
        <w:ind w:firstLine="720"/>
        <w:jc w:val="both"/>
        <w:rPr>
          <w:rFonts w:ascii="Arial" w:hAnsi="Arial" w:cs="Arial"/>
          <w:sz w:val="24"/>
          <w:szCs w:val="24"/>
        </w:rPr>
      </w:pPr>
      <w:r w:rsidRPr="0063146E">
        <w:rPr>
          <w:rFonts w:ascii="Arial" w:hAnsi="Arial" w:cs="Arial"/>
          <w:sz w:val="24"/>
          <w:szCs w:val="24"/>
        </w:rPr>
        <w:t>Details of the EYPP eligibility criteria and the claim form can be found at:</w:t>
      </w:r>
    </w:p>
    <w:p w14:paraId="76E3D4F3" w14:textId="77777777" w:rsidR="00695A3A" w:rsidRPr="0063146E" w:rsidRDefault="00575148" w:rsidP="00695A3A">
      <w:pPr>
        <w:pStyle w:val="ListNumber"/>
        <w:numPr>
          <w:ilvl w:val="0"/>
          <w:numId w:val="0"/>
        </w:numPr>
        <w:tabs>
          <w:tab w:val="left" w:pos="720"/>
        </w:tabs>
        <w:spacing w:after="0" w:line="240" w:lineRule="auto"/>
        <w:ind w:firstLine="720"/>
        <w:jc w:val="both"/>
        <w:rPr>
          <w:rFonts w:ascii="Arial" w:hAnsi="Arial" w:cs="Arial"/>
          <w:sz w:val="24"/>
          <w:szCs w:val="24"/>
        </w:rPr>
      </w:pPr>
      <w:hyperlink r:id="rId21" w:history="1">
        <w:r w:rsidRPr="0063146E">
          <w:rPr>
            <w:rStyle w:val="Hyperlink"/>
            <w:rFonts w:ascii="Arial" w:hAnsi="Arial" w:cs="Arial"/>
            <w:color w:val="auto"/>
            <w:sz w:val="24"/>
            <w:szCs w:val="24"/>
          </w:rPr>
          <w:t>https://www.suffolklearning.co.uk/early-years/schools-only-nursery-class-info</w:t>
        </w:r>
      </w:hyperlink>
      <w:r w:rsidR="00695A3A" w:rsidRPr="0063146E">
        <w:rPr>
          <w:rFonts w:ascii="Arial" w:hAnsi="Arial" w:cs="Arial"/>
          <w:sz w:val="24"/>
          <w:szCs w:val="24"/>
        </w:rPr>
        <w:t xml:space="preserve"> </w:t>
      </w:r>
    </w:p>
    <w:p w14:paraId="1D6D602C" w14:textId="77777777" w:rsidR="00BC2086" w:rsidRPr="0063146E" w:rsidRDefault="00BC2086" w:rsidP="00BC2086">
      <w:pPr>
        <w:pStyle w:val="ListNumber"/>
        <w:numPr>
          <w:ilvl w:val="0"/>
          <w:numId w:val="0"/>
        </w:numPr>
        <w:tabs>
          <w:tab w:val="left" w:pos="720"/>
        </w:tabs>
        <w:spacing w:after="0" w:line="240" w:lineRule="auto"/>
        <w:ind w:left="360" w:hanging="360"/>
        <w:jc w:val="both"/>
        <w:rPr>
          <w:rFonts w:ascii="Arial" w:hAnsi="Arial" w:cs="Arial"/>
          <w:sz w:val="24"/>
          <w:szCs w:val="24"/>
        </w:rPr>
      </w:pPr>
    </w:p>
    <w:p w14:paraId="080F2F0F" w14:textId="77777777" w:rsidR="0082171B" w:rsidRPr="0063146E" w:rsidRDefault="0082171B" w:rsidP="003E17D0">
      <w:pPr>
        <w:pStyle w:val="Heading1"/>
        <w:numPr>
          <w:ilvl w:val="0"/>
          <w:numId w:val="12"/>
        </w:numPr>
        <w:tabs>
          <w:tab w:val="left" w:pos="709"/>
        </w:tabs>
        <w:spacing w:before="0"/>
        <w:rPr>
          <w:rFonts w:ascii="Arial" w:hAnsi="Arial" w:cs="Arial"/>
          <w:b/>
          <w:color w:val="auto"/>
          <w:sz w:val="24"/>
          <w:szCs w:val="24"/>
        </w:rPr>
      </w:pPr>
      <w:r w:rsidRPr="0063146E">
        <w:rPr>
          <w:rFonts w:ascii="Arial" w:hAnsi="Arial" w:cs="Arial"/>
          <w:b/>
          <w:color w:val="auto"/>
          <w:sz w:val="24"/>
          <w:szCs w:val="24"/>
        </w:rPr>
        <w:t>DUAL PLACEMENT COST SHARING</w:t>
      </w:r>
    </w:p>
    <w:p w14:paraId="498D1955" w14:textId="77777777" w:rsidR="0081211A" w:rsidRPr="0063146E" w:rsidRDefault="0081211A" w:rsidP="004D3E81">
      <w:pPr>
        <w:spacing w:after="0" w:line="240" w:lineRule="auto"/>
      </w:pPr>
    </w:p>
    <w:p w14:paraId="4511A546" w14:textId="77777777" w:rsidR="003348FC" w:rsidRPr="0063146E" w:rsidRDefault="0082171B" w:rsidP="004D3E81">
      <w:pPr>
        <w:spacing w:after="0" w:line="240" w:lineRule="auto"/>
        <w:ind w:left="720"/>
        <w:jc w:val="both"/>
        <w:rPr>
          <w:rFonts w:ascii="Arial" w:hAnsi="Arial" w:cs="Arial"/>
          <w:bCs/>
          <w:sz w:val="24"/>
          <w:szCs w:val="24"/>
        </w:rPr>
      </w:pPr>
      <w:r w:rsidRPr="0063146E">
        <w:rPr>
          <w:rFonts w:ascii="Arial" w:hAnsi="Arial" w:cs="Arial"/>
          <w:bCs/>
          <w:sz w:val="24"/>
          <w:szCs w:val="24"/>
        </w:rPr>
        <w:t>The LA advises schools to transfer funding appropriately where pupils are in dual placements or transfer schools.</w:t>
      </w:r>
    </w:p>
    <w:p w14:paraId="50FE4EA3" w14:textId="77777777" w:rsidR="0081211A" w:rsidRPr="00B37CFD" w:rsidRDefault="0081211A" w:rsidP="004D3E81">
      <w:pPr>
        <w:spacing w:after="0" w:line="240" w:lineRule="auto"/>
        <w:ind w:left="720"/>
        <w:jc w:val="both"/>
        <w:rPr>
          <w:rFonts w:ascii="Arial" w:hAnsi="Arial" w:cs="Arial"/>
          <w:bCs/>
          <w:color w:val="FF0000"/>
          <w:sz w:val="24"/>
          <w:szCs w:val="24"/>
        </w:rPr>
      </w:pPr>
    </w:p>
    <w:p w14:paraId="471BA5BF" w14:textId="77777777" w:rsidR="00875340" w:rsidRPr="0063146E" w:rsidRDefault="00875340" w:rsidP="003E17D0">
      <w:pPr>
        <w:numPr>
          <w:ilvl w:val="0"/>
          <w:numId w:val="12"/>
        </w:numPr>
        <w:spacing w:after="0" w:line="240" w:lineRule="auto"/>
        <w:jc w:val="both"/>
        <w:rPr>
          <w:rFonts w:ascii="Arial" w:hAnsi="Arial" w:cs="Arial"/>
          <w:b/>
          <w:sz w:val="24"/>
          <w:szCs w:val="24"/>
        </w:rPr>
      </w:pPr>
      <w:r w:rsidRPr="0063146E">
        <w:rPr>
          <w:rFonts w:ascii="Arial" w:hAnsi="Arial" w:cs="Arial"/>
          <w:b/>
          <w:sz w:val="24"/>
          <w:szCs w:val="24"/>
        </w:rPr>
        <w:t>NATIONAL COPYRIGHT LICENCES</w:t>
      </w:r>
    </w:p>
    <w:p w14:paraId="0AB264C2" w14:textId="77777777" w:rsidR="00875340" w:rsidRPr="0063146E" w:rsidRDefault="00875340" w:rsidP="004D3E81">
      <w:pPr>
        <w:autoSpaceDE w:val="0"/>
        <w:autoSpaceDN w:val="0"/>
        <w:adjustRightInd w:val="0"/>
        <w:spacing w:after="0" w:line="240" w:lineRule="auto"/>
        <w:ind w:left="720"/>
        <w:jc w:val="both"/>
        <w:rPr>
          <w:rFonts w:ascii="ArialMT" w:hAnsi="ArialMT" w:cs="ArialMT"/>
          <w:sz w:val="24"/>
          <w:szCs w:val="24"/>
        </w:rPr>
      </w:pPr>
    </w:p>
    <w:p w14:paraId="78D02E2E" w14:textId="77777777" w:rsidR="00875340" w:rsidRPr="0063146E" w:rsidRDefault="00875340" w:rsidP="004D3E81">
      <w:pPr>
        <w:autoSpaceDE w:val="0"/>
        <w:autoSpaceDN w:val="0"/>
        <w:adjustRightInd w:val="0"/>
        <w:spacing w:after="0" w:line="240" w:lineRule="auto"/>
        <w:ind w:left="720"/>
        <w:jc w:val="both"/>
        <w:rPr>
          <w:rFonts w:ascii="ArialMT" w:hAnsi="ArialMT" w:cs="ArialMT"/>
          <w:sz w:val="24"/>
          <w:szCs w:val="24"/>
        </w:rPr>
      </w:pPr>
      <w:r w:rsidRPr="0063146E">
        <w:rPr>
          <w:rFonts w:ascii="ArialMT" w:hAnsi="ArialMT" w:cs="ArialMT"/>
          <w:sz w:val="24"/>
          <w:szCs w:val="24"/>
        </w:rPr>
        <w:t xml:space="preserve">Detailed guidance about the various copyright licences that a school may or may not need to purchase to ensure that they remain within the current copyright laws. The licences included in the blanket </w:t>
      </w:r>
      <w:r w:rsidR="0063146E" w:rsidRPr="0063146E">
        <w:rPr>
          <w:rFonts w:ascii="ArialMT" w:hAnsi="ArialMT" w:cs="ArialMT"/>
          <w:sz w:val="24"/>
          <w:szCs w:val="24"/>
        </w:rPr>
        <w:t>licence remain the same for 2019-20</w:t>
      </w:r>
      <w:r w:rsidRPr="0063146E">
        <w:rPr>
          <w:rFonts w:ascii="ArialMT" w:hAnsi="ArialMT" w:cs="ArialMT"/>
          <w:sz w:val="24"/>
          <w:szCs w:val="24"/>
        </w:rPr>
        <w:t>. All the other licensing agencies require a single licence for each school.</w:t>
      </w:r>
    </w:p>
    <w:p w14:paraId="65889464" w14:textId="77777777" w:rsidR="0082171B" w:rsidRPr="0063146E" w:rsidRDefault="0082171B" w:rsidP="004D3E81">
      <w:pPr>
        <w:tabs>
          <w:tab w:val="left" w:pos="0"/>
        </w:tabs>
        <w:spacing w:after="0" w:line="240" w:lineRule="auto"/>
        <w:ind w:left="720"/>
        <w:jc w:val="both"/>
        <w:rPr>
          <w:rFonts w:ascii="Arial" w:hAnsi="Arial" w:cs="Arial"/>
          <w:bCs/>
        </w:rPr>
      </w:pPr>
    </w:p>
    <w:p w14:paraId="43B1BFEE" w14:textId="77777777" w:rsidR="00F23083" w:rsidRPr="0063146E" w:rsidRDefault="00525EC3" w:rsidP="003E17D0">
      <w:pPr>
        <w:numPr>
          <w:ilvl w:val="0"/>
          <w:numId w:val="12"/>
        </w:numPr>
        <w:tabs>
          <w:tab w:val="left" w:pos="709"/>
          <w:tab w:val="left" w:pos="851"/>
          <w:tab w:val="left" w:pos="1276"/>
          <w:tab w:val="left" w:pos="1418"/>
        </w:tabs>
        <w:spacing w:after="0" w:line="240" w:lineRule="auto"/>
        <w:jc w:val="both"/>
        <w:rPr>
          <w:rFonts w:ascii="Arial" w:hAnsi="Arial" w:cs="Arial"/>
          <w:b/>
          <w:bCs/>
          <w:sz w:val="24"/>
          <w:szCs w:val="24"/>
        </w:rPr>
      </w:pPr>
      <w:r w:rsidRPr="0063146E">
        <w:rPr>
          <w:rFonts w:ascii="Arial" w:hAnsi="Arial" w:cs="Arial"/>
          <w:b/>
          <w:bCs/>
          <w:sz w:val="24"/>
          <w:szCs w:val="24"/>
        </w:rPr>
        <w:t>UNIVERSAL INFANT FREE SCHOOL MEALS GRANT</w:t>
      </w:r>
    </w:p>
    <w:p w14:paraId="151CF41E" w14:textId="77777777" w:rsidR="00BC2086" w:rsidRPr="0063146E" w:rsidRDefault="00BC2086" w:rsidP="00FC78F2">
      <w:pPr>
        <w:spacing w:after="0" w:line="240" w:lineRule="auto"/>
        <w:ind w:left="720"/>
        <w:jc w:val="both"/>
        <w:rPr>
          <w:rFonts w:ascii="Arial" w:hAnsi="Arial" w:cs="Arial"/>
          <w:b/>
          <w:bCs/>
          <w:sz w:val="24"/>
          <w:szCs w:val="24"/>
        </w:rPr>
      </w:pPr>
    </w:p>
    <w:p w14:paraId="12CDD088" w14:textId="77777777" w:rsidR="00A67E2D" w:rsidRPr="0063146E" w:rsidRDefault="00B00C43" w:rsidP="004D3E81">
      <w:pPr>
        <w:pStyle w:val="NormalWeb"/>
        <w:spacing w:before="0" w:beforeAutospacing="0" w:after="0" w:afterAutospacing="0"/>
        <w:ind w:left="720"/>
        <w:jc w:val="both"/>
        <w:rPr>
          <w:rFonts w:ascii="Arial" w:hAnsi="Arial" w:cs="Arial"/>
          <w:lang w:val="en"/>
        </w:rPr>
      </w:pPr>
      <w:r w:rsidRPr="0063146E">
        <w:rPr>
          <w:rFonts w:ascii="Arial" w:hAnsi="Arial" w:cs="Arial"/>
          <w:lang w:val="en"/>
        </w:rPr>
        <w:t>All government-funded schools must offer free</w:t>
      </w:r>
      <w:r w:rsidR="00CC21BD" w:rsidRPr="0063146E">
        <w:rPr>
          <w:rFonts w:ascii="Arial" w:hAnsi="Arial" w:cs="Arial"/>
          <w:lang w:val="en"/>
        </w:rPr>
        <w:t xml:space="preserve"> school meal</w:t>
      </w:r>
      <w:r w:rsidR="003D302F" w:rsidRPr="0063146E">
        <w:rPr>
          <w:rFonts w:ascii="Arial" w:hAnsi="Arial" w:cs="Arial"/>
          <w:lang w:val="en"/>
        </w:rPr>
        <w:t>s to every pupil in reception, year 1 and y</w:t>
      </w:r>
      <w:r w:rsidR="00CC21BD" w:rsidRPr="0063146E">
        <w:rPr>
          <w:rFonts w:ascii="Arial" w:hAnsi="Arial" w:cs="Arial"/>
          <w:lang w:val="en"/>
        </w:rPr>
        <w:t xml:space="preserve">ear 2. </w:t>
      </w:r>
    </w:p>
    <w:p w14:paraId="7CC5BCA2" w14:textId="77777777" w:rsidR="00BC2086" w:rsidRPr="0063146E" w:rsidRDefault="00BC2086" w:rsidP="004D3E81">
      <w:pPr>
        <w:pStyle w:val="NormalWeb"/>
        <w:spacing w:before="0" w:beforeAutospacing="0" w:after="0" w:afterAutospacing="0"/>
        <w:ind w:left="720"/>
        <w:jc w:val="both"/>
        <w:rPr>
          <w:rFonts w:ascii="Arial" w:hAnsi="Arial" w:cs="Arial"/>
          <w:lang w:val="en"/>
        </w:rPr>
      </w:pPr>
    </w:p>
    <w:p w14:paraId="48E27AC7" w14:textId="77777777" w:rsidR="00CC21BD" w:rsidRPr="0063146E" w:rsidRDefault="00CC21BD" w:rsidP="004D3E81">
      <w:pPr>
        <w:pStyle w:val="NormalWeb"/>
        <w:spacing w:before="0" w:beforeAutospacing="0" w:after="0" w:afterAutospacing="0"/>
        <w:ind w:left="720"/>
        <w:jc w:val="both"/>
        <w:rPr>
          <w:rFonts w:ascii="Arial" w:hAnsi="Arial" w:cs="Arial"/>
          <w:lang w:val="en"/>
        </w:rPr>
      </w:pPr>
      <w:r w:rsidRPr="0063146E">
        <w:rPr>
          <w:rFonts w:ascii="Arial" w:hAnsi="Arial" w:cs="Arial"/>
          <w:lang w:val="en"/>
        </w:rPr>
        <w:t xml:space="preserve">Schools will continue to receive £2.30 per meal. </w:t>
      </w:r>
    </w:p>
    <w:p w14:paraId="338CFBBC" w14:textId="77777777" w:rsidR="00BC2086" w:rsidRPr="0063146E" w:rsidRDefault="00BC2086" w:rsidP="004D3E81">
      <w:pPr>
        <w:pStyle w:val="NormalWeb"/>
        <w:spacing w:before="0" w:beforeAutospacing="0" w:after="0" w:afterAutospacing="0"/>
        <w:ind w:left="720"/>
        <w:jc w:val="both"/>
        <w:rPr>
          <w:rFonts w:ascii="Arial" w:hAnsi="Arial" w:cs="Arial"/>
          <w:lang w:val="en"/>
        </w:rPr>
      </w:pPr>
    </w:p>
    <w:p w14:paraId="42A23429" w14:textId="77777777" w:rsidR="00B00C43" w:rsidRPr="0063146E" w:rsidRDefault="00A05AB7" w:rsidP="004D3E81">
      <w:pPr>
        <w:pStyle w:val="NormalWeb"/>
        <w:spacing w:before="0" w:beforeAutospacing="0" w:after="0" w:afterAutospacing="0"/>
        <w:ind w:left="720"/>
        <w:jc w:val="both"/>
        <w:rPr>
          <w:rFonts w:ascii="Arial" w:hAnsi="Arial" w:cs="Arial"/>
          <w:lang w:val="en"/>
        </w:rPr>
      </w:pPr>
      <w:r w:rsidRPr="0063146E">
        <w:rPr>
          <w:rFonts w:ascii="Arial" w:hAnsi="Arial" w:cs="Arial"/>
          <w:lang w:val="en"/>
        </w:rPr>
        <w:t xml:space="preserve">For </w:t>
      </w:r>
      <w:r w:rsidR="0063146E" w:rsidRPr="0063146E">
        <w:rPr>
          <w:rFonts w:ascii="Arial" w:hAnsi="Arial" w:cs="Arial"/>
          <w:lang w:val="en"/>
        </w:rPr>
        <w:t>2019 to 2020</w:t>
      </w:r>
      <w:r w:rsidR="00B00C43" w:rsidRPr="0063146E">
        <w:rPr>
          <w:rFonts w:ascii="Arial" w:hAnsi="Arial" w:cs="Arial"/>
          <w:lang w:val="en"/>
        </w:rPr>
        <w:t xml:space="preserve"> academic year</w:t>
      </w:r>
      <w:r w:rsidRPr="0063146E">
        <w:rPr>
          <w:rFonts w:ascii="Arial" w:hAnsi="Arial" w:cs="Arial"/>
          <w:lang w:val="en"/>
        </w:rPr>
        <w:t xml:space="preserve">, </w:t>
      </w:r>
      <w:r w:rsidR="00B00C43" w:rsidRPr="0063146E">
        <w:rPr>
          <w:rFonts w:ascii="Arial" w:hAnsi="Arial" w:cs="Arial"/>
          <w:lang w:val="en"/>
        </w:rPr>
        <w:t xml:space="preserve">the total allocation </w:t>
      </w:r>
      <w:r w:rsidRPr="0063146E">
        <w:rPr>
          <w:rFonts w:ascii="Arial" w:hAnsi="Arial" w:cs="Arial"/>
          <w:lang w:val="en"/>
        </w:rPr>
        <w:t xml:space="preserve">is based </w:t>
      </w:r>
      <w:r w:rsidR="00B00C43" w:rsidRPr="0063146E">
        <w:rPr>
          <w:rFonts w:ascii="Arial" w:hAnsi="Arial" w:cs="Arial"/>
          <w:lang w:val="en"/>
        </w:rPr>
        <w:t>on the average number of meals record</w:t>
      </w:r>
      <w:r w:rsidRPr="0063146E">
        <w:rPr>
          <w:rFonts w:ascii="Arial" w:hAnsi="Arial" w:cs="Arial"/>
          <w:lang w:val="en"/>
        </w:rPr>
        <w:t>ed</w:t>
      </w:r>
      <w:r w:rsidR="0063146E" w:rsidRPr="0063146E">
        <w:rPr>
          <w:rFonts w:ascii="Arial" w:hAnsi="Arial" w:cs="Arial"/>
          <w:lang w:val="en"/>
        </w:rPr>
        <w:t xml:space="preserve"> in the October 2018</w:t>
      </w:r>
      <w:r w:rsidR="00B00C43" w:rsidRPr="0063146E">
        <w:rPr>
          <w:rFonts w:ascii="Arial" w:hAnsi="Arial" w:cs="Arial"/>
          <w:lang w:val="en"/>
        </w:rPr>
        <w:t xml:space="preserve"> and January 20</w:t>
      </w:r>
      <w:r w:rsidR="0063146E" w:rsidRPr="0063146E">
        <w:rPr>
          <w:rFonts w:ascii="Arial" w:hAnsi="Arial" w:cs="Arial"/>
          <w:lang w:val="en"/>
        </w:rPr>
        <w:t>19</w:t>
      </w:r>
      <w:r w:rsidR="00B00C43" w:rsidRPr="0063146E">
        <w:rPr>
          <w:rFonts w:ascii="Arial" w:hAnsi="Arial" w:cs="Arial"/>
          <w:lang w:val="en"/>
        </w:rPr>
        <w:t xml:space="preserve"> </w:t>
      </w:r>
      <w:r w:rsidRPr="0063146E">
        <w:rPr>
          <w:rFonts w:ascii="Arial" w:hAnsi="Arial" w:cs="Arial"/>
          <w:lang w:val="en"/>
        </w:rPr>
        <w:t>census. The</w:t>
      </w:r>
      <w:r w:rsidR="00B00C43" w:rsidRPr="0063146E">
        <w:rPr>
          <w:rFonts w:ascii="Arial" w:hAnsi="Arial" w:cs="Arial"/>
          <w:lang w:val="en"/>
        </w:rPr>
        <w:t xml:space="preserve"> final allocations </w:t>
      </w:r>
      <w:r w:rsidRPr="0063146E">
        <w:rPr>
          <w:rFonts w:ascii="Arial" w:hAnsi="Arial" w:cs="Arial"/>
          <w:lang w:val="en"/>
        </w:rPr>
        <w:t xml:space="preserve">will be announced in </w:t>
      </w:r>
      <w:r w:rsidR="0063146E" w:rsidRPr="0063146E">
        <w:rPr>
          <w:rFonts w:ascii="Arial" w:hAnsi="Arial" w:cs="Arial"/>
          <w:lang w:val="en"/>
        </w:rPr>
        <w:t>June 2019</w:t>
      </w:r>
      <w:r w:rsidR="00B00C43" w:rsidRPr="0063146E">
        <w:rPr>
          <w:rFonts w:ascii="Arial" w:hAnsi="Arial" w:cs="Arial"/>
          <w:lang w:val="en"/>
        </w:rPr>
        <w:t>.</w:t>
      </w:r>
    </w:p>
    <w:p w14:paraId="63B7F311" w14:textId="77777777" w:rsidR="0081211A" w:rsidRPr="00B37CFD" w:rsidRDefault="0081211A" w:rsidP="004D3E81">
      <w:pPr>
        <w:pStyle w:val="Heading3"/>
        <w:spacing w:before="0"/>
        <w:ind w:left="720"/>
        <w:jc w:val="both"/>
        <w:rPr>
          <w:rFonts w:ascii="Arial" w:hAnsi="Arial" w:cs="Arial"/>
          <w:b/>
          <w:color w:val="FF0000"/>
          <w:lang w:val="en"/>
        </w:rPr>
      </w:pPr>
    </w:p>
    <w:p w14:paraId="22F4BBC7" w14:textId="77777777" w:rsidR="00254E5D" w:rsidRPr="005A153C" w:rsidRDefault="00A05AB7" w:rsidP="004D3E81">
      <w:pPr>
        <w:pStyle w:val="Heading3"/>
        <w:spacing w:before="0"/>
        <w:ind w:left="720"/>
        <w:jc w:val="both"/>
        <w:rPr>
          <w:rFonts w:ascii="Arial" w:hAnsi="Arial" w:cs="Arial"/>
          <w:b/>
          <w:color w:val="auto"/>
          <w:lang w:val="en"/>
        </w:rPr>
      </w:pPr>
      <w:r w:rsidRPr="005A153C">
        <w:rPr>
          <w:rFonts w:ascii="Arial" w:hAnsi="Arial" w:cs="Arial"/>
          <w:b/>
          <w:color w:val="auto"/>
          <w:lang w:val="en"/>
        </w:rPr>
        <w:t xml:space="preserve">For </w:t>
      </w:r>
      <w:r w:rsidR="0063146E" w:rsidRPr="005A153C">
        <w:rPr>
          <w:rFonts w:ascii="Arial" w:hAnsi="Arial" w:cs="Arial"/>
          <w:b/>
          <w:color w:val="auto"/>
          <w:lang w:val="en"/>
        </w:rPr>
        <w:t>2018 to 2019</w:t>
      </w:r>
      <w:r w:rsidR="00B00C43" w:rsidRPr="005A153C">
        <w:rPr>
          <w:rFonts w:ascii="Arial" w:hAnsi="Arial" w:cs="Arial"/>
          <w:b/>
          <w:color w:val="auto"/>
          <w:lang w:val="en"/>
        </w:rPr>
        <w:t xml:space="preserve"> academic year</w:t>
      </w:r>
      <w:r w:rsidR="001E5A2F" w:rsidRPr="005A153C">
        <w:rPr>
          <w:rFonts w:ascii="Arial" w:hAnsi="Arial" w:cs="Arial"/>
          <w:b/>
          <w:color w:val="auto"/>
          <w:lang w:val="en"/>
        </w:rPr>
        <w:t>, the final allocations on the average number of meals scho</w:t>
      </w:r>
      <w:r w:rsidR="0063146E" w:rsidRPr="005A153C">
        <w:rPr>
          <w:rFonts w:ascii="Arial" w:hAnsi="Arial" w:cs="Arial"/>
          <w:b/>
          <w:color w:val="auto"/>
          <w:lang w:val="en"/>
        </w:rPr>
        <w:t>ols recorded in the October 2018 and January 2019</w:t>
      </w:r>
      <w:r w:rsidR="001E5A2F" w:rsidRPr="005A153C">
        <w:rPr>
          <w:rFonts w:ascii="Arial" w:hAnsi="Arial" w:cs="Arial"/>
          <w:b/>
          <w:color w:val="auto"/>
          <w:lang w:val="en"/>
        </w:rPr>
        <w:t xml:space="preserve"> census.</w:t>
      </w:r>
      <w:r w:rsidR="00254E5D" w:rsidRPr="005A153C">
        <w:rPr>
          <w:rFonts w:ascii="Arial" w:hAnsi="Arial" w:cs="Arial"/>
          <w:b/>
          <w:color w:val="auto"/>
          <w:lang w:val="en"/>
        </w:rPr>
        <w:t xml:space="preserve"> The final allocations will be announced in J</w:t>
      </w:r>
      <w:r w:rsidR="0063146E" w:rsidRPr="005A153C">
        <w:rPr>
          <w:rFonts w:ascii="Arial" w:hAnsi="Arial" w:cs="Arial"/>
          <w:b/>
          <w:color w:val="auto"/>
          <w:lang w:val="en"/>
        </w:rPr>
        <w:t>une 2019</w:t>
      </w:r>
      <w:r w:rsidR="00254E5D" w:rsidRPr="005A153C">
        <w:rPr>
          <w:rFonts w:ascii="Arial" w:hAnsi="Arial" w:cs="Arial"/>
          <w:b/>
          <w:color w:val="auto"/>
          <w:lang w:val="en"/>
        </w:rPr>
        <w:t xml:space="preserve">. </w:t>
      </w:r>
    </w:p>
    <w:p w14:paraId="21D48AA6" w14:textId="77777777" w:rsidR="0081211A" w:rsidRPr="005A153C" w:rsidRDefault="0081211A" w:rsidP="004D3E81">
      <w:pPr>
        <w:spacing w:after="0" w:line="240" w:lineRule="auto"/>
        <w:rPr>
          <w:lang w:val="en"/>
        </w:rPr>
      </w:pPr>
    </w:p>
    <w:p w14:paraId="71D7D579" w14:textId="77777777" w:rsidR="005C2082" w:rsidRPr="005A153C" w:rsidRDefault="005C2082" w:rsidP="004D3E81">
      <w:pPr>
        <w:spacing w:after="0" w:line="240" w:lineRule="auto"/>
        <w:ind w:left="720"/>
        <w:jc w:val="both"/>
        <w:rPr>
          <w:rFonts w:ascii="Arial" w:hAnsi="Arial" w:cs="Arial"/>
          <w:bCs/>
          <w:sz w:val="24"/>
          <w:szCs w:val="24"/>
        </w:rPr>
      </w:pPr>
      <w:r w:rsidRPr="005A153C">
        <w:rPr>
          <w:rFonts w:ascii="Arial" w:hAnsi="Arial" w:cs="Arial"/>
          <w:bCs/>
          <w:sz w:val="24"/>
          <w:szCs w:val="24"/>
        </w:rPr>
        <w:lastRenderedPageBreak/>
        <w:t>Schools will receive two payments.</w:t>
      </w:r>
    </w:p>
    <w:p w14:paraId="002574A1" w14:textId="77777777" w:rsidR="00695A3A" w:rsidRPr="005A153C" w:rsidRDefault="00695A3A" w:rsidP="004D3E81">
      <w:pPr>
        <w:spacing w:after="0" w:line="240" w:lineRule="auto"/>
        <w:ind w:left="720"/>
        <w:jc w:val="both"/>
        <w:rPr>
          <w:rFonts w:ascii="Arial" w:hAnsi="Arial" w:cs="Arial"/>
          <w:bCs/>
          <w:sz w:val="24"/>
          <w:szCs w:val="24"/>
        </w:rPr>
      </w:pPr>
    </w:p>
    <w:p w14:paraId="37F7E6BB" w14:textId="77777777" w:rsidR="001B16E4" w:rsidRPr="005A153C" w:rsidRDefault="001B16E4" w:rsidP="004D3E81">
      <w:pPr>
        <w:spacing w:after="0" w:line="240" w:lineRule="auto"/>
        <w:ind w:left="720"/>
        <w:jc w:val="both"/>
        <w:rPr>
          <w:rFonts w:ascii="Arial" w:hAnsi="Arial" w:cs="Arial"/>
          <w:bCs/>
          <w:sz w:val="24"/>
          <w:szCs w:val="24"/>
        </w:rPr>
      </w:pPr>
      <w:r w:rsidRPr="005A153C">
        <w:rPr>
          <w:rFonts w:ascii="Arial" w:hAnsi="Arial" w:cs="Arial"/>
          <w:bCs/>
          <w:sz w:val="24"/>
          <w:szCs w:val="24"/>
        </w:rPr>
        <w:t>The first payment for 201</w:t>
      </w:r>
      <w:r w:rsidR="0063146E" w:rsidRPr="005A153C">
        <w:rPr>
          <w:rFonts w:ascii="Arial" w:hAnsi="Arial" w:cs="Arial"/>
          <w:bCs/>
          <w:sz w:val="24"/>
          <w:szCs w:val="24"/>
        </w:rPr>
        <w:t>9-20</w:t>
      </w:r>
      <w:r w:rsidRPr="005A153C">
        <w:rPr>
          <w:rFonts w:ascii="Arial" w:hAnsi="Arial" w:cs="Arial"/>
          <w:bCs/>
          <w:sz w:val="24"/>
          <w:szCs w:val="24"/>
        </w:rPr>
        <w:t xml:space="preserve"> will again be made on 7/12ths of each schools provisional main allocation.</w:t>
      </w:r>
      <w:r w:rsidR="00101E9C" w:rsidRPr="005A153C">
        <w:rPr>
          <w:rFonts w:ascii="Arial" w:hAnsi="Arial" w:cs="Arial"/>
          <w:bCs/>
          <w:sz w:val="24"/>
          <w:szCs w:val="24"/>
        </w:rPr>
        <w:t xml:space="preserve"> </w:t>
      </w:r>
      <w:r w:rsidRPr="005A153C">
        <w:rPr>
          <w:rFonts w:ascii="Arial" w:hAnsi="Arial" w:cs="Arial"/>
          <w:bCs/>
          <w:sz w:val="24"/>
          <w:szCs w:val="24"/>
        </w:rPr>
        <w:t>This will be paid to schools on subjective 85923 “Other Government Grants” and will be paid in Ju</w:t>
      </w:r>
      <w:r w:rsidR="0063146E" w:rsidRPr="005A153C">
        <w:rPr>
          <w:rFonts w:ascii="Arial" w:hAnsi="Arial" w:cs="Arial"/>
          <w:bCs/>
          <w:sz w:val="24"/>
          <w:szCs w:val="24"/>
        </w:rPr>
        <w:t>ne 2019</w:t>
      </w:r>
      <w:r w:rsidRPr="005A153C">
        <w:rPr>
          <w:rFonts w:ascii="Arial" w:hAnsi="Arial" w:cs="Arial"/>
          <w:bCs/>
          <w:sz w:val="24"/>
          <w:szCs w:val="24"/>
        </w:rPr>
        <w:t>.</w:t>
      </w:r>
    </w:p>
    <w:p w14:paraId="3C5B6E26" w14:textId="77777777" w:rsidR="00BC2086" w:rsidRPr="005A153C" w:rsidRDefault="00BC2086" w:rsidP="004D3E81">
      <w:pPr>
        <w:spacing w:after="0" w:line="240" w:lineRule="auto"/>
        <w:ind w:left="720"/>
        <w:jc w:val="both"/>
        <w:rPr>
          <w:rFonts w:ascii="Arial" w:hAnsi="Arial" w:cs="Arial"/>
          <w:bCs/>
          <w:sz w:val="24"/>
          <w:szCs w:val="24"/>
        </w:rPr>
      </w:pPr>
    </w:p>
    <w:p w14:paraId="1A9D8458" w14:textId="77777777" w:rsidR="00A05AB7" w:rsidRPr="005A153C" w:rsidRDefault="00A05AB7" w:rsidP="004D3E81">
      <w:pPr>
        <w:spacing w:after="0" w:line="240" w:lineRule="auto"/>
        <w:ind w:left="720"/>
        <w:jc w:val="both"/>
        <w:rPr>
          <w:rFonts w:ascii="Arial" w:hAnsi="Arial" w:cs="Arial"/>
          <w:sz w:val="24"/>
          <w:szCs w:val="24"/>
        </w:rPr>
      </w:pPr>
      <w:r w:rsidRPr="005A153C">
        <w:rPr>
          <w:rFonts w:ascii="Arial" w:hAnsi="Arial" w:cs="Arial"/>
          <w:sz w:val="24"/>
          <w:szCs w:val="24"/>
        </w:rPr>
        <w:t>The final main allocation for each main</w:t>
      </w:r>
      <w:r w:rsidR="00630522" w:rsidRPr="005A153C">
        <w:rPr>
          <w:rFonts w:ascii="Arial" w:hAnsi="Arial" w:cs="Arial"/>
          <w:sz w:val="24"/>
          <w:szCs w:val="24"/>
        </w:rPr>
        <w:t>tained school as at 1 April 20</w:t>
      </w:r>
      <w:r w:rsidR="0063146E" w:rsidRPr="005A153C">
        <w:rPr>
          <w:rFonts w:ascii="Arial" w:hAnsi="Arial" w:cs="Arial"/>
          <w:sz w:val="24"/>
          <w:szCs w:val="24"/>
        </w:rPr>
        <w:t>20</w:t>
      </w:r>
      <w:r w:rsidRPr="005A153C">
        <w:rPr>
          <w:rFonts w:ascii="Arial" w:hAnsi="Arial" w:cs="Arial"/>
          <w:sz w:val="24"/>
          <w:szCs w:val="24"/>
        </w:rPr>
        <w:t xml:space="preserve"> minus the amount of the m</w:t>
      </w:r>
      <w:r w:rsidR="0063146E" w:rsidRPr="005A153C">
        <w:rPr>
          <w:rFonts w:ascii="Arial" w:hAnsi="Arial" w:cs="Arial"/>
          <w:sz w:val="24"/>
          <w:szCs w:val="24"/>
        </w:rPr>
        <w:t>ain allocation paid in June 2019</w:t>
      </w:r>
      <w:r w:rsidRPr="005A153C">
        <w:rPr>
          <w:rFonts w:ascii="Arial" w:hAnsi="Arial" w:cs="Arial"/>
          <w:sz w:val="24"/>
          <w:szCs w:val="24"/>
        </w:rPr>
        <w:t>. Any school that converts to a</w:t>
      </w:r>
      <w:r w:rsidR="00D65774" w:rsidRPr="005A153C">
        <w:rPr>
          <w:rFonts w:ascii="Arial" w:hAnsi="Arial" w:cs="Arial"/>
          <w:sz w:val="24"/>
          <w:szCs w:val="24"/>
        </w:rPr>
        <w:t xml:space="preserve">cademy status after 1 </w:t>
      </w:r>
      <w:r w:rsidR="0063146E" w:rsidRPr="005A153C">
        <w:rPr>
          <w:rFonts w:ascii="Arial" w:hAnsi="Arial" w:cs="Arial"/>
          <w:sz w:val="24"/>
          <w:szCs w:val="24"/>
        </w:rPr>
        <w:t>April 2019</w:t>
      </w:r>
      <w:r w:rsidRPr="005A153C">
        <w:rPr>
          <w:rFonts w:ascii="Arial" w:hAnsi="Arial" w:cs="Arial"/>
          <w:sz w:val="24"/>
          <w:szCs w:val="24"/>
        </w:rPr>
        <w:t>, and by</w:t>
      </w:r>
      <w:r w:rsidR="0063146E" w:rsidRPr="005A153C">
        <w:rPr>
          <w:rFonts w:ascii="Arial" w:hAnsi="Arial" w:cs="Arial"/>
          <w:sz w:val="24"/>
          <w:szCs w:val="24"/>
        </w:rPr>
        <w:t xml:space="preserve"> 1 April 2020</w:t>
      </w:r>
      <w:r w:rsidRPr="005A153C">
        <w:rPr>
          <w:rFonts w:ascii="Arial" w:hAnsi="Arial" w:cs="Arial"/>
          <w:sz w:val="24"/>
          <w:szCs w:val="24"/>
        </w:rPr>
        <w:t>, will receive the remainder of its main allocat</w:t>
      </w:r>
      <w:r w:rsidR="00110167" w:rsidRPr="005A153C">
        <w:rPr>
          <w:rFonts w:ascii="Arial" w:hAnsi="Arial" w:cs="Arial"/>
          <w:sz w:val="24"/>
          <w:szCs w:val="24"/>
        </w:rPr>
        <w:t>ion direct from EF</w:t>
      </w:r>
      <w:r w:rsidR="0063146E" w:rsidRPr="005A153C">
        <w:rPr>
          <w:rFonts w:ascii="Arial" w:hAnsi="Arial" w:cs="Arial"/>
          <w:sz w:val="24"/>
          <w:szCs w:val="24"/>
        </w:rPr>
        <w:t>SA.</w:t>
      </w:r>
    </w:p>
    <w:p w14:paraId="27EAE3F6" w14:textId="77777777" w:rsidR="00BC2086" w:rsidRPr="005A153C" w:rsidRDefault="00BC2086" w:rsidP="004D3E81">
      <w:pPr>
        <w:spacing w:after="0" w:line="240" w:lineRule="auto"/>
        <w:ind w:left="720"/>
        <w:jc w:val="both"/>
        <w:rPr>
          <w:rFonts w:ascii="Arial" w:hAnsi="Arial" w:cs="Arial"/>
          <w:sz w:val="24"/>
          <w:szCs w:val="24"/>
        </w:rPr>
      </w:pPr>
    </w:p>
    <w:p w14:paraId="79380C7C" w14:textId="77777777" w:rsidR="00BC2086" w:rsidRPr="00B37CFD" w:rsidRDefault="00110167" w:rsidP="004D3E81">
      <w:pPr>
        <w:spacing w:after="0" w:line="240" w:lineRule="auto"/>
        <w:ind w:left="720"/>
        <w:jc w:val="both"/>
        <w:rPr>
          <w:rFonts w:ascii="Arial" w:hAnsi="Arial" w:cs="Arial"/>
          <w:bCs/>
          <w:color w:val="FF0000"/>
          <w:sz w:val="24"/>
          <w:szCs w:val="24"/>
        </w:rPr>
      </w:pPr>
      <w:r w:rsidRPr="005A153C">
        <w:rPr>
          <w:rFonts w:ascii="Arial" w:hAnsi="Arial" w:cs="Arial"/>
          <w:bCs/>
          <w:sz w:val="24"/>
          <w:szCs w:val="24"/>
        </w:rPr>
        <w:t>For more info and the latest information held, please click on the following link:</w:t>
      </w:r>
      <w:r w:rsidRPr="00B37CFD">
        <w:rPr>
          <w:rFonts w:ascii="Arial" w:hAnsi="Arial" w:cs="Arial"/>
          <w:bCs/>
          <w:color w:val="FF0000"/>
          <w:sz w:val="24"/>
          <w:szCs w:val="24"/>
        </w:rPr>
        <w:t xml:space="preserve"> </w:t>
      </w:r>
      <w:hyperlink r:id="rId22" w:history="1">
        <w:r w:rsidR="0063146E" w:rsidRPr="0063146E">
          <w:rPr>
            <w:rStyle w:val="Hyperlink"/>
            <w:rFonts w:ascii="Arial" w:hAnsi="Arial" w:cs="Arial"/>
            <w:bCs/>
            <w:sz w:val="24"/>
            <w:szCs w:val="24"/>
          </w:rPr>
          <w:t>https://www.gov.uk/government/publications/universal-infant-free-school-meals-uifsm-funding-allocations-2018-to-2019</w:t>
        </w:r>
      </w:hyperlink>
    </w:p>
    <w:p w14:paraId="7643F31F" w14:textId="77777777" w:rsidR="00BC2086" w:rsidRPr="00B37CFD" w:rsidRDefault="00BC2086" w:rsidP="004D3E81">
      <w:pPr>
        <w:spacing w:after="0" w:line="240" w:lineRule="auto"/>
        <w:ind w:left="720"/>
        <w:jc w:val="both"/>
        <w:rPr>
          <w:rFonts w:ascii="Arial" w:hAnsi="Arial" w:cs="Arial"/>
          <w:bCs/>
          <w:color w:val="FF0000"/>
          <w:sz w:val="24"/>
          <w:szCs w:val="24"/>
        </w:rPr>
      </w:pPr>
    </w:p>
    <w:p w14:paraId="27D2D2B1" w14:textId="77777777" w:rsidR="004D1BBF" w:rsidRPr="00B37CFD" w:rsidRDefault="004D1BBF" w:rsidP="004D3E81">
      <w:pPr>
        <w:spacing w:after="0" w:line="240" w:lineRule="auto"/>
        <w:ind w:left="720"/>
        <w:jc w:val="both"/>
        <w:rPr>
          <w:rFonts w:ascii="Arial" w:hAnsi="Arial" w:cs="Arial"/>
          <w:bCs/>
          <w:color w:val="FF0000"/>
          <w:sz w:val="24"/>
          <w:szCs w:val="24"/>
        </w:rPr>
      </w:pPr>
      <w:r w:rsidRPr="005A153C">
        <w:rPr>
          <w:rFonts w:ascii="Arial" w:hAnsi="Arial" w:cs="Arial"/>
          <w:bCs/>
          <w:sz w:val="24"/>
          <w:szCs w:val="24"/>
        </w:rPr>
        <w:t>To assist with planning, Schools</w:t>
      </w:r>
      <w:r w:rsidR="00525EC3" w:rsidRPr="005A153C">
        <w:rPr>
          <w:rFonts w:ascii="Arial" w:hAnsi="Arial" w:cs="Arial"/>
          <w:bCs/>
          <w:sz w:val="24"/>
          <w:szCs w:val="24"/>
        </w:rPr>
        <w:t>’</w:t>
      </w:r>
      <w:r w:rsidRPr="005A153C">
        <w:rPr>
          <w:rFonts w:ascii="Arial" w:hAnsi="Arial" w:cs="Arial"/>
          <w:bCs/>
          <w:sz w:val="24"/>
          <w:szCs w:val="24"/>
        </w:rPr>
        <w:t xml:space="preserve"> Choice </w:t>
      </w:r>
      <w:r w:rsidR="000420A0" w:rsidRPr="005A153C">
        <w:rPr>
          <w:rFonts w:ascii="Arial" w:hAnsi="Arial" w:cs="Arial"/>
          <w:bCs/>
          <w:sz w:val="24"/>
          <w:szCs w:val="24"/>
        </w:rPr>
        <w:t>has</w:t>
      </w:r>
      <w:r w:rsidRPr="005A153C">
        <w:rPr>
          <w:rFonts w:ascii="Arial" w:hAnsi="Arial" w:cs="Arial"/>
          <w:bCs/>
          <w:sz w:val="24"/>
          <w:szCs w:val="24"/>
        </w:rPr>
        <w:t xml:space="preserve"> developed a catering calculator. Please contact</w:t>
      </w:r>
      <w:r w:rsidRPr="00B37CFD">
        <w:rPr>
          <w:rFonts w:ascii="Arial" w:hAnsi="Arial" w:cs="Arial"/>
          <w:bCs/>
          <w:color w:val="FF0000"/>
          <w:sz w:val="24"/>
          <w:szCs w:val="24"/>
        </w:rPr>
        <w:t xml:space="preserve"> </w:t>
      </w:r>
      <w:hyperlink r:id="rId23" w:history="1">
        <w:r w:rsidRPr="005A153C">
          <w:rPr>
            <w:rStyle w:val="Hyperlink"/>
            <w:rFonts w:ascii="Arial" w:hAnsi="Arial" w:cs="Arial"/>
            <w:bCs/>
            <w:sz w:val="24"/>
            <w:szCs w:val="24"/>
          </w:rPr>
          <w:t>finance@schoolschoice.org</w:t>
        </w:r>
      </w:hyperlink>
    </w:p>
    <w:p w14:paraId="5DE98F77" w14:textId="77777777" w:rsidR="00BC2086" w:rsidRPr="00B37CFD" w:rsidRDefault="00BC2086" w:rsidP="004D3E81">
      <w:pPr>
        <w:spacing w:after="0" w:line="240" w:lineRule="auto"/>
        <w:ind w:left="720"/>
        <w:jc w:val="both"/>
        <w:rPr>
          <w:rFonts w:ascii="Arial" w:hAnsi="Arial" w:cs="Arial"/>
          <w:bCs/>
          <w:color w:val="FF0000"/>
          <w:sz w:val="24"/>
          <w:szCs w:val="24"/>
        </w:rPr>
      </w:pPr>
    </w:p>
    <w:p w14:paraId="6431A6CA" w14:textId="77777777" w:rsidR="00F23083" w:rsidRPr="005A153C" w:rsidRDefault="00F23083" w:rsidP="003E17D0">
      <w:pPr>
        <w:pStyle w:val="Heading1"/>
        <w:numPr>
          <w:ilvl w:val="0"/>
          <w:numId w:val="12"/>
        </w:numPr>
        <w:tabs>
          <w:tab w:val="left" w:pos="993"/>
          <w:tab w:val="left" w:pos="1134"/>
          <w:tab w:val="left" w:pos="1560"/>
        </w:tabs>
        <w:spacing w:before="0"/>
        <w:rPr>
          <w:rFonts w:ascii="Arial" w:hAnsi="Arial" w:cs="Arial"/>
          <w:b/>
          <w:color w:val="auto"/>
          <w:sz w:val="24"/>
          <w:szCs w:val="24"/>
        </w:rPr>
      </w:pPr>
      <w:bookmarkStart w:id="13" w:name="_7.0_REDUNDANCY_AND"/>
      <w:bookmarkEnd w:id="13"/>
      <w:r w:rsidRPr="005A153C">
        <w:rPr>
          <w:rFonts w:ascii="Arial" w:hAnsi="Arial" w:cs="Arial"/>
          <w:b/>
          <w:color w:val="auto"/>
          <w:sz w:val="24"/>
          <w:szCs w:val="24"/>
        </w:rPr>
        <w:t>REDUNDANCY AND PREMATURE RETIREMENT FUNDING</w:t>
      </w:r>
    </w:p>
    <w:p w14:paraId="5FD87610" w14:textId="77777777" w:rsidR="0081211A" w:rsidRPr="005A153C" w:rsidRDefault="0081211A" w:rsidP="004D3E81">
      <w:pPr>
        <w:spacing w:after="0" w:line="240" w:lineRule="auto"/>
      </w:pPr>
    </w:p>
    <w:p w14:paraId="0E36261F" w14:textId="77777777" w:rsidR="00F23083" w:rsidRPr="005A153C" w:rsidRDefault="00F23083" w:rsidP="004D3E81">
      <w:pPr>
        <w:spacing w:after="0" w:line="240" w:lineRule="auto"/>
        <w:ind w:left="720"/>
        <w:jc w:val="both"/>
        <w:rPr>
          <w:rFonts w:ascii="Arial" w:hAnsi="Arial" w:cs="Arial"/>
          <w:bCs/>
          <w:sz w:val="24"/>
          <w:szCs w:val="24"/>
        </w:rPr>
      </w:pPr>
      <w:r w:rsidRPr="005A153C">
        <w:rPr>
          <w:rFonts w:ascii="Arial" w:hAnsi="Arial" w:cs="Arial"/>
          <w:bCs/>
          <w:sz w:val="24"/>
          <w:szCs w:val="24"/>
        </w:rPr>
        <w:t xml:space="preserve">The Education </w:t>
      </w:r>
      <w:r w:rsidR="000A1DB6" w:rsidRPr="005A153C">
        <w:rPr>
          <w:rFonts w:ascii="Arial" w:hAnsi="Arial" w:cs="Arial"/>
          <w:bCs/>
          <w:sz w:val="24"/>
          <w:szCs w:val="24"/>
        </w:rPr>
        <w:t>Act 2002</w:t>
      </w:r>
      <w:r w:rsidRPr="005A153C">
        <w:rPr>
          <w:rFonts w:ascii="Arial" w:hAnsi="Arial" w:cs="Arial"/>
          <w:bCs/>
          <w:sz w:val="24"/>
          <w:szCs w:val="24"/>
        </w:rPr>
        <w:t xml:space="preserve"> broadly states that all redundancy costs will be funded by the </w:t>
      </w:r>
      <w:r w:rsidR="00162A5B" w:rsidRPr="005A153C">
        <w:rPr>
          <w:rFonts w:ascii="Arial" w:hAnsi="Arial" w:cs="Arial"/>
          <w:bCs/>
          <w:sz w:val="24"/>
          <w:szCs w:val="24"/>
        </w:rPr>
        <w:t>LA</w:t>
      </w:r>
      <w:r w:rsidRPr="005A153C">
        <w:rPr>
          <w:rFonts w:ascii="Arial" w:hAnsi="Arial" w:cs="Arial"/>
          <w:bCs/>
          <w:sz w:val="24"/>
          <w:szCs w:val="24"/>
        </w:rPr>
        <w:t xml:space="preserve"> and individual schools will be liable for the premature retirement element of the cost on redundancy. </w:t>
      </w:r>
    </w:p>
    <w:p w14:paraId="4E6132BA" w14:textId="77777777" w:rsidR="00503212" w:rsidRPr="005A153C" w:rsidRDefault="00503212" w:rsidP="004D3E81">
      <w:pPr>
        <w:spacing w:after="0" w:line="240" w:lineRule="auto"/>
        <w:ind w:left="720"/>
        <w:jc w:val="both"/>
        <w:rPr>
          <w:rFonts w:ascii="Arial" w:hAnsi="Arial" w:cs="Arial"/>
          <w:bCs/>
          <w:sz w:val="24"/>
          <w:szCs w:val="24"/>
        </w:rPr>
      </w:pPr>
    </w:p>
    <w:p w14:paraId="01E3DDA5" w14:textId="77777777" w:rsidR="00850F18" w:rsidRPr="005A153C" w:rsidRDefault="00F23083" w:rsidP="004D3E81">
      <w:pPr>
        <w:spacing w:after="0" w:line="240" w:lineRule="auto"/>
        <w:ind w:left="720"/>
        <w:jc w:val="both"/>
        <w:rPr>
          <w:rFonts w:ascii="Arial" w:hAnsi="Arial" w:cs="Arial"/>
          <w:bCs/>
          <w:sz w:val="24"/>
          <w:szCs w:val="24"/>
        </w:rPr>
      </w:pPr>
      <w:r w:rsidRPr="005A153C">
        <w:rPr>
          <w:rFonts w:ascii="Arial" w:hAnsi="Arial" w:cs="Arial"/>
          <w:bCs/>
          <w:sz w:val="24"/>
          <w:szCs w:val="24"/>
        </w:rPr>
        <w:t xml:space="preserve">The costs of premature retirement will be charged against the school budget at the time of payment. The redundancy element will be charged </w:t>
      </w:r>
      <w:r w:rsidR="00B62368" w:rsidRPr="005A153C">
        <w:rPr>
          <w:rFonts w:ascii="Arial" w:hAnsi="Arial" w:cs="Arial"/>
          <w:bCs/>
          <w:sz w:val="24"/>
          <w:szCs w:val="24"/>
        </w:rPr>
        <w:t>centrally.</w:t>
      </w:r>
    </w:p>
    <w:p w14:paraId="1DBAAEC7" w14:textId="77777777" w:rsidR="00503212" w:rsidRPr="005A153C" w:rsidRDefault="00503212" w:rsidP="004D3E81">
      <w:pPr>
        <w:spacing w:after="0" w:line="240" w:lineRule="auto"/>
        <w:ind w:left="720"/>
        <w:jc w:val="both"/>
        <w:rPr>
          <w:rFonts w:ascii="Arial" w:hAnsi="Arial" w:cs="Arial"/>
          <w:bCs/>
          <w:sz w:val="24"/>
          <w:szCs w:val="24"/>
        </w:rPr>
      </w:pPr>
    </w:p>
    <w:p w14:paraId="1DCFC5BD" w14:textId="77777777" w:rsidR="000D6A9D" w:rsidRPr="005A153C" w:rsidRDefault="000133BD" w:rsidP="004D3E81">
      <w:pPr>
        <w:spacing w:after="0" w:line="240" w:lineRule="auto"/>
        <w:ind w:left="720"/>
        <w:jc w:val="both"/>
        <w:rPr>
          <w:rFonts w:ascii="Arial" w:hAnsi="Arial" w:cs="Arial"/>
          <w:bCs/>
          <w:sz w:val="24"/>
          <w:szCs w:val="24"/>
        </w:rPr>
      </w:pPr>
      <w:r w:rsidRPr="005A153C">
        <w:rPr>
          <w:rFonts w:ascii="Arial" w:hAnsi="Arial" w:cs="Arial"/>
          <w:bCs/>
          <w:sz w:val="24"/>
          <w:szCs w:val="24"/>
        </w:rPr>
        <w:t>P</w:t>
      </w:r>
      <w:r w:rsidR="00F23083" w:rsidRPr="005A153C">
        <w:rPr>
          <w:rFonts w:ascii="Arial" w:hAnsi="Arial" w:cs="Arial"/>
          <w:bCs/>
          <w:sz w:val="24"/>
          <w:szCs w:val="24"/>
        </w:rPr>
        <w:t>remature retirement costs vary based on the age of the employee, length of service etc. Therefore</w:t>
      </w:r>
      <w:r w:rsidR="00641F82" w:rsidRPr="005A153C">
        <w:rPr>
          <w:rFonts w:ascii="Arial" w:hAnsi="Arial" w:cs="Arial"/>
          <w:bCs/>
          <w:sz w:val="24"/>
          <w:szCs w:val="24"/>
        </w:rPr>
        <w:t>,</w:t>
      </w:r>
      <w:r w:rsidR="00F23083" w:rsidRPr="005A153C">
        <w:rPr>
          <w:rFonts w:ascii="Arial" w:hAnsi="Arial" w:cs="Arial"/>
          <w:bCs/>
          <w:sz w:val="24"/>
          <w:szCs w:val="24"/>
        </w:rPr>
        <w:t xml:space="preserve"> if schools would like an estimate of this cost for planning purposes they will need to contact the relevant department. </w:t>
      </w:r>
      <w:r w:rsidR="00826C16" w:rsidRPr="005A153C">
        <w:rPr>
          <w:rFonts w:ascii="Arial" w:hAnsi="Arial" w:cs="Arial"/>
          <w:bCs/>
          <w:sz w:val="24"/>
          <w:szCs w:val="24"/>
        </w:rPr>
        <w:t>There is a new process which was communicated to schools in the autumn term as set out by Adrian Orr’s letter.</w:t>
      </w:r>
    </w:p>
    <w:p w14:paraId="46E1AC0A" w14:textId="77777777" w:rsidR="00503212" w:rsidRPr="005A153C" w:rsidRDefault="00503212" w:rsidP="004D3E81">
      <w:pPr>
        <w:spacing w:after="0" w:line="240" w:lineRule="auto"/>
        <w:ind w:left="720"/>
        <w:jc w:val="both"/>
        <w:rPr>
          <w:rFonts w:ascii="Arial" w:hAnsi="Arial" w:cs="Arial"/>
          <w:bCs/>
          <w:sz w:val="24"/>
          <w:szCs w:val="24"/>
        </w:rPr>
      </w:pPr>
    </w:p>
    <w:p w14:paraId="5A91E74E" w14:textId="77777777" w:rsidR="000D6A9D" w:rsidRPr="00B37CFD" w:rsidRDefault="00F23083" w:rsidP="004D3E81">
      <w:pPr>
        <w:spacing w:after="0" w:line="240" w:lineRule="auto"/>
        <w:ind w:left="720"/>
        <w:jc w:val="both"/>
        <w:rPr>
          <w:rFonts w:ascii="Arial" w:hAnsi="Arial" w:cs="Arial"/>
          <w:bCs/>
          <w:color w:val="FF0000"/>
          <w:sz w:val="24"/>
          <w:szCs w:val="24"/>
          <w:u w:val="single"/>
        </w:rPr>
      </w:pPr>
      <w:r w:rsidRPr="005A153C">
        <w:rPr>
          <w:rFonts w:ascii="Arial" w:hAnsi="Arial" w:cs="Arial"/>
          <w:bCs/>
          <w:sz w:val="24"/>
          <w:szCs w:val="24"/>
        </w:rPr>
        <w:t xml:space="preserve">For employees in the Local Government Pension Scheme (LGPS) </w:t>
      </w:r>
      <w:r w:rsidR="000133BD" w:rsidRPr="005A153C">
        <w:rPr>
          <w:rFonts w:ascii="Arial" w:hAnsi="Arial" w:cs="Arial"/>
          <w:bCs/>
          <w:sz w:val="24"/>
          <w:szCs w:val="24"/>
        </w:rPr>
        <w:t>e.g.</w:t>
      </w:r>
      <w:r w:rsidRPr="005A153C">
        <w:rPr>
          <w:rFonts w:ascii="Arial" w:hAnsi="Arial" w:cs="Arial"/>
          <w:bCs/>
          <w:sz w:val="24"/>
          <w:szCs w:val="24"/>
        </w:rPr>
        <w:t xml:space="preserve"> </w:t>
      </w:r>
      <w:r w:rsidR="004F197A" w:rsidRPr="005A153C">
        <w:rPr>
          <w:rFonts w:ascii="Arial" w:hAnsi="Arial" w:cs="Arial"/>
          <w:bCs/>
          <w:sz w:val="24"/>
          <w:szCs w:val="24"/>
        </w:rPr>
        <w:t>non-teaching</w:t>
      </w:r>
      <w:r w:rsidRPr="005A153C">
        <w:rPr>
          <w:rFonts w:ascii="Arial" w:hAnsi="Arial" w:cs="Arial"/>
          <w:bCs/>
          <w:sz w:val="24"/>
          <w:szCs w:val="24"/>
        </w:rPr>
        <w:t xml:space="preserve"> </w:t>
      </w:r>
      <w:r w:rsidR="004F197A" w:rsidRPr="005A153C">
        <w:rPr>
          <w:rFonts w:ascii="Arial" w:hAnsi="Arial" w:cs="Arial"/>
          <w:bCs/>
          <w:sz w:val="24"/>
          <w:szCs w:val="24"/>
        </w:rPr>
        <w:t>staff please contact</w:t>
      </w:r>
      <w:r w:rsidRPr="005A153C">
        <w:rPr>
          <w:rFonts w:ascii="Arial" w:hAnsi="Arial" w:cs="Arial"/>
          <w:bCs/>
          <w:sz w:val="24"/>
          <w:szCs w:val="24"/>
        </w:rPr>
        <w:t xml:space="preserve"> the Pension team </w:t>
      </w:r>
      <w:r w:rsidR="00A91B61" w:rsidRPr="005A153C">
        <w:rPr>
          <w:rFonts w:ascii="Arial" w:hAnsi="Arial" w:cs="Arial"/>
          <w:sz w:val="24"/>
          <w:szCs w:val="24"/>
        </w:rPr>
        <w:t>by e</w:t>
      </w:r>
      <w:r w:rsidRPr="005A153C">
        <w:rPr>
          <w:rFonts w:ascii="Arial" w:hAnsi="Arial" w:cs="Arial"/>
          <w:sz w:val="24"/>
          <w:szCs w:val="24"/>
        </w:rPr>
        <w:t>mail</w:t>
      </w:r>
      <w:r w:rsidRPr="005A153C">
        <w:rPr>
          <w:rFonts w:ascii="Arial" w:hAnsi="Arial" w:cs="Arial"/>
          <w:b/>
          <w:sz w:val="24"/>
          <w:szCs w:val="24"/>
        </w:rPr>
        <w:t>:</w:t>
      </w:r>
      <w:hyperlink r:id="rId24" w:history="1">
        <w:r w:rsidR="004E38BA" w:rsidRPr="005A153C">
          <w:rPr>
            <w:rStyle w:val="Hyperlink"/>
            <w:rFonts w:ascii="Arial" w:hAnsi="Arial" w:cs="Arial"/>
            <w:bCs/>
            <w:sz w:val="24"/>
            <w:szCs w:val="24"/>
          </w:rPr>
          <w:t>pensions@suffolk.gov.uk</w:t>
        </w:r>
      </w:hyperlink>
      <w:r w:rsidR="000133BD" w:rsidRPr="005A153C">
        <w:rPr>
          <w:rStyle w:val="Hyperlink"/>
        </w:rPr>
        <w:t>.</w:t>
      </w:r>
      <w:r w:rsidR="000133BD" w:rsidRPr="00B37CFD">
        <w:rPr>
          <w:rFonts w:ascii="Arial" w:hAnsi="Arial" w:cs="Arial"/>
          <w:bCs/>
          <w:color w:val="FF0000"/>
          <w:sz w:val="24"/>
          <w:szCs w:val="24"/>
          <w:u w:val="single"/>
        </w:rPr>
        <w:t xml:space="preserve"> </w:t>
      </w:r>
    </w:p>
    <w:p w14:paraId="2A6375DA" w14:textId="77777777" w:rsidR="00503212" w:rsidRPr="00B37CFD" w:rsidRDefault="00503212" w:rsidP="004D3E81">
      <w:pPr>
        <w:spacing w:after="0" w:line="240" w:lineRule="auto"/>
        <w:ind w:left="720"/>
        <w:jc w:val="both"/>
        <w:rPr>
          <w:rFonts w:ascii="Arial" w:hAnsi="Arial" w:cs="Arial"/>
          <w:bCs/>
          <w:color w:val="FF0000"/>
          <w:sz w:val="24"/>
          <w:szCs w:val="24"/>
          <w:u w:val="single"/>
        </w:rPr>
      </w:pPr>
    </w:p>
    <w:p w14:paraId="44ACEFDB" w14:textId="77777777" w:rsidR="00F23083" w:rsidRPr="005A153C" w:rsidRDefault="00F23083" w:rsidP="004D3E81">
      <w:pPr>
        <w:spacing w:after="0" w:line="240" w:lineRule="auto"/>
        <w:ind w:left="720"/>
        <w:jc w:val="both"/>
        <w:rPr>
          <w:rFonts w:ascii="Arial" w:hAnsi="Arial" w:cs="Arial"/>
          <w:bCs/>
          <w:sz w:val="24"/>
          <w:szCs w:val="24"/>
        </w:rPr>
      </w:pPr>
      <w:r w:rsidRPr="005A153C">
        <w:rPr>
          <w:rFonts w:ascii="Arial" w:hAnsi="Arial" w:cs="Arial"/>
          <w:bCs/>
          <w:sz w:val="24"/>
          <w:szCs w:val="24"/>
        </w:rPr>
        <w:t>For teaching staff please go to the teacher pension agency website</w:t>
      </w:r>
      <w:r w:rsidR="00E035D6" w:rsidRPr="005A153C">
        <w:rPr>
          <w:rFonts w:ascii="Arial" w:hAnsi="Arial" w:cs="Arial"/>
          <w:bCs/>
          <w:sz w:val="24"/>
          <w:szCs w:val="24"/>
        </w:rPr>
        <w:t>.</w:t>
      </w:r>
    </w:p>
    <w:p w14:paraId="397A7F39" w14:textId="77777777" w:rsidR="00503212" w:rsidRPr="005A153C" w:rsidRDefault="00503212" w:rsidP="004D3E81">
      <w:pPr>
        <w:spacing w:after="0" w:line="240" w:lineRule="auto"/>
        <w:ind w:left="720"/>
        <w:jc w:val="both"/>
        <w:rPr>
          <w:rFonts w:ascii="Arial" w:hAnsi="Arial" w:cs="Arial"/>
          <w:bCs/>
          <w:sz w:val="24"/>
          <w:szCs w:val="24"/>
        </w:rPr>
      </w:pPr>
    </w:p>
    <w:p w14:paraId="2B6F7F4E" w14:textId="77777777" w:rsidR="00F23083" w:rsidRPr="005A153C" w:rsidRDefault="00F23083" w:rsidP="003E17D0">
      <w:pPr>
        <w:pStyle w:val="Heading1"/>
        <w:numPr>
          <w:ilvl w:val="0"/>
          <w:numId w:val="12"/>
        </w:numPr>
        <w:tabs>
          <w:tab w:val="left" w:pos="1134"/>
        </w:tabs>
        <w:spacing w:before="0"/>
        <w:rPr>
          <w:rFonts w:ascii="Arial" w:hAnsi="Arial" w:cs="Arial"/>
          <w:b/>
          <w:color w:val="auto"/>
          <w:sz w:val="24"/>
          <w:szCs w:val="24"/>
        </w:rPr>
      </w:pPr>
      <w:bookmarkStart w:id="14" w:name="_8.0_DEVOLVED_FORMULA"/>
      <w:bookmarkStart w:id="15" w:name="_9.0_DEVOLVED_FORMULA"/>
      <w:bookmarkStart w:id="16" w:name="dfc_6"/>
      <w:bookmarkEnd w:id="14"/>
      <w:bookmarkEnd w:id="15"/>
      <w:r w:rsidRPr="005A153C">
        <w:rPr>
          <w:rFonts w:ascii="Arial" w:hAnsi="Arial" w:cs="Arial"/>
          <w:b/>
          <w:color w:val="auto"/>
          <w:sz w:val="24"/>
          <w:szCs w:val="24"/>
        </w:rPr>
        <w:t>DEVOLVED FORMULA CAPITAL GRANT (DFC)</w:t>
      </w:r>
      <w:r w:rsidR="00CC64FD" w:rsidRPr="005A153C">
        <w:rPr>
          <w:rFonts w:ascii="Arial" w:hAnsi="Arial" w:cs="Arial"/>
          <w:b/>
          <w:color w:val="auto"/>
          <w:sz w:val="24"/>
          <w:szCs w:val="24"/>
        </w:rPr>
        <w:t xml:space="preserve"> </w:t>
      </w:r>
    </w:p>
    <w:p w14:paraId="6F73A5C1" w14:textId="77777777" w:rsidR="0081211A" w:rsidRPr="005A153C" w:rsidRDefault="0081211A" w:rsidP="004D3E81">
      <w:pPr>
        <w:spacing w:after="0" w:line="240" w:lineRule="auto"/>
      </w:pPr>
    </w:p>
    <w:bookmarkEnd w:id="16"/>
    <w:p w14:paraId="42AAD5D3" w14:textId="77777777" w:rsidR="00CC64FD" w:rsidRPr="005A153C" w:rsidRDefault="006E4095" w:rsidP="004D3E81">
      <w:pPr>
        <w:spacing w:after="0" w:line="240" w:lineRule="auto"/>
        <w:ind w:left="720"/>
        <w:jc w:val="both"/>
        <w:rPr>
          <w:rFonts w:ascii="Arial" w:hAnsi="Arial" w:cs="Arial"/>
          <w:bCs/>
          <w:sz w:val="24"/>
          <w:szCs w:val="24"/>
        </w:rPr>
      </w:pPr>
      <w:r w:rsidRPr="005A153C">
        <w:rPr>
          <w:rFonts w:ascii="Arial" w:hAnsi="Arial" w:cs="Arial"/>
          <w:bCs/>
          <w:sz w:val="24"/>
          <w:szCs w:val="24"/>
        </w:rPr>
        <w:t>Th</w:t>
      </w:r>
      <w:r w:rsidR="00F23083" w:rsidRPr="005A153C">
        <w:rPr>
          <w:rFonts w:ascii="Arial" w:hAnsi="Arial" w:cs="Arial"/>
          <w:bCs/>
          <w:sz w:val="24"/>
          <w:szCs w:val="24"/>
        </w:rPr>
        <w:t>e overall capital funding settlement</w:t>
      </w:r>
      <w:r w:rsidR="00CC64FD" w:rsidRPr="005A153C">
        <w:rPr>
          <w:rFonts w:ascii="Arial" w:hAnsi="Arial" w:cs="Arial"/>
          <w:bCs/>
          <w:sz w:val="24"/>
          <w:szCs w:val="24"/>
        </w:rPr>
        <w:t xml:space="preserve"> </w:t>
      </w:r>
      <w:r w:rsidR="00D40378" w:rsidRPr="005A153C">
        <w:rPr>
          <w:rFonts w:ascii="Arial" w:hAnsi="Arial" w:cs="Arial"/>
          <w:bCs/>
          <w:sz w:val="24"/>
          <w:szCs w:val="24"/>
        </w:rPr>
        <w:t>will remain</w:t>
      </w:r>
      <w:r w:rsidR="00CC64FD" w:rsidRPr="005A153C">
        <w:rPr>
          <w:rFonts w:ascii="Arial" w:hAnsi="Arial" w:cs="Arial"/>
          <w:bCs/>
          <w:sz w:val="24"/>
          <w:szCs w:val="24"/>
        </w:rPr>
        <w:t xml:space="preserve"> at a low level for both the LA and schools.</w:t>
      </w:r>
      <w:r w:rsidR="00F23083" w:rsidRPr="005A153C">
        <w:rPr>
          <w:rFonts w:ascii="Arial" w:hAnsi="Arial" w:cs="Arial"/>
          <w:bCs/>
          <w:sz w:val="24"/>
          <w:szCs w:val="24"/>
        </w:rPr>
        <w:t xml:space="preserve"> </w:t>
      </w:r>
      <w:r w:rsidR="00CC64FD" w:rsidRPr="005A153C">
        <w:rPr>
          <w:rFonts w:ascii="Arial" w:hAnsi="Arial" w:cs="Arial"/>
          <w:bCs/>
          <w:sz w:val="24"/>
          <w:szCs w:val="24"/>
        </w:rPr>
        <w:t xml:space="preserve">The priorities for LA maintained schools remain </w:t>
      </w:r>
      <w:r w:rsidR="00770F8A" w:rsidRPr="005A153C">
        <w:rPr>
          <w:rFonts w:ascii="Arial" w:hAnsi="Arial" w:cs="Arial"/>
          <w:bCs/>
          <w:sz w:val="24"/>
          <w:szCs w:val="24"/>
        </w:rPr>
        <w:t>u</w:t>
      </w:r>
      <w:r w:rsidR="00CC64FD" w:rsidRPr="005A153C">
        <w:rPr>
          <w:rFonts w:ascii="Arial" w:hAnsi="Arial" w:cs="Arial"/>
          <w:bCs/>
          <w:sz w:val="24"/>
          <w:szCs w:val="24"/>
        </w:rPr>
        <w:t>rgent Health and Safety condition work</w:t>
      </w:r>
      <w:r w:rsidR="00770F8A" w:rsidRPr="005A153C">
        <w:rPr>
          <w:rFonts w:ascii="Arial" w:hAnsi="Arial" w:cs="Arial"/>
          <w:bCs/>
          <w:sz w:val="24"/>
          <w:szCs w:val="24"/>
        </w:rPr>
        <w:t xml:space="preserve"> and p</w:t>
      </w:r>
      <w:r w:rsidR="00CC64FD" w:rsidRPr="005A153C">
        <w:rPr>
          <w:rFonts w:ascii="Arial" w:hAnsi="Arial" w:cs="Arial"/>
          <w:bCs/>
          <w:sz w:val="24"/>
          <w:szCs w:val="24"/>
        </w:rPr>
        <w:t>lace provision</w:t>
      </w:r>
      <w:r w:rsidR="00770F8A" w:rsidRPr="005A153C">
        <w:rPr>
          <w:rFonts w:ascii="Arial" w:hAnsi="Arial" w:cs="Arial"/>
          <w:bCs/>
          <w:sz w:val="24"/>
          <w:szCs w:val="24"/>
        </w:rPr>
        <w:t>.</w:t>
      </w:r>
    </w:p>
    <w:p w14:paraId="2ED9CB1B" w14:textId="77777777" w:rsidR="00BC2086" w:rsidRPr="005A153C" w:rsidRDefault="00BC2086" w:rsidP="004D3E81">
      <w:pPr>
        <w:spacing w:after="0" w:line="240" w:lineRule="auto"/>
        <w:ind w:left="720"/>
        <w:jc w:val="both"/>
        <w:rPr>
          <w:rFonts w:ascii="Arial" w:hAnsi="Arial" w:cs="Arial"/>
          <w:bCs/>
          <w:sz w:val="24"/>
          <w:szCs w:val="24"/>
        </w:rPr>
      </w:pPr>
    </w:p>
    <w:p w14:paraId="7451A146" w14:textId="77777777" w:rsidR="00BF2B05" w:rsidRPr="00CC6357" w:rsidRDefault="006E4095" w:rsidP="00CC6357">
      <w:pPr>
        <w:spacing w:after="0" w:line="240" w:lineRule="auto"/>
        <w:ind w:left="720"/>
        <w:jc w:val="both"/>
        <w:rPr>
          <w:rFonts w:ascii="Arial" w:hAnsi="Arial" w:cs="Arial"/>
          <w:sz w:val="24"/>
          <w:szCs w:val="24"/>
        </w:rPr>
      </w:pPr>
      <w:r w:rsidRPr="005A153C">
        <w:rPr>
          <w:rFonts w:ascii="Arial" w:hAnsi="Arial" w:cs="Arial"/>
          <w:bCs/>
          <w:sz w:val="24"/>
          <w:szCs w:val="24"/>
        </w:rPr>
        <w:t>T</w:t>
      </w:r>
      <w:r w:rsidR="00A91B61" w:rsidRPr="005A153C">
        <w:rPr>
          <w:rFonts w:ascii="Arial" w:hAnsi="Arial" w:cs="Arial"/>
          <w:bCs/>
          <w:sz w:val="24"/>
          <w:szCs w:val="24"/>
        </w:rPr>
        <w:t>he DFC formula for 201</w:t>
      </w:r>
      <w:r w:rsidR="005A153C" w:rsidRPr="005A153C">
        <w:rPr>
          <w:rFonts w:ascii="Arial" w:hAnsi="Arial" w:cs="Arial"/>
          <w:bCs/>
          <w:sz w:val="24"/>
          <w:szCs w:val="24"/>
        </w:rPr>
        <w:t>9-20</w:t>
      </w:r>
      <w:r w:rsidR="00F23083" w:rsidRPr="005A153C">
        <w:rPr>
          <w:rFonts w:ascii="Arial" w:hAnsi="Arial" w:cs="Arial"/>
          <w:bCs/>
          <w:sz w:val="24"/>
          <w:szCs w:val="24"/>
        </w:rPr>
        <w:t xml:space="preserve"> </w:t>
      </w:r>
      <w:r w:rsidR="00D40378" w:rsidRPr="005A153C">
        <w:rPr>
          <w:rFonts w:ascii="Arial" w:hAnsi="Arial" w:cs="Arial"/>
          <w:bCs/>
          <w:sz w:val="24"/>
          <w:szCs w:val="24"/>
        </w:rPr>
        <w:t>will continue to be</w:t>
      </w:r>
      <w:r w:rsidR="00F23083" w:rsidRPr="005A153C">
        <w:rPr>
          <w:rFonts w:ascii="Arial" w:hAnsi="Arial" w:cs="Arial"/>
          <w:bCs/>
          <w:sz w:val="24"/>
          <w:szCs w:val="24"/>
        </w:rPr>
        <w:t xml:space="preserve"> a national formula based on </w:t>
      </w:r>
      <w:r w:rsidR="00D25746" w:rsidRPr="005A153C">
        <w:rPr>
          <w:rFonts w:ascii="Arial" w:hAnsi="Arial" w:cs="Arial"/>
          <w:bCs/>
          <w:sz w:val="24"/>
          <w:szCs w:val="24"/>
        </w:rPr>
        <w:t xml:space="preserve">a fixed lump sum and </w:t>
      </w:r>
      <w:r w:rsidR="008D0C3F" w:rsidRPr="005A153C">
        <w:rPr>
          <w:rFonts w:ascii="Arial" w:hAnsi="Arial" w:cs="Arial"/>
          <w:bCs/>
          <w:sz w:val="24"/>
          <w:szCs w:val="24"/>
        </w:rPr>
        <w:t>t</w:t>
      </w:r>
      <w:r w:rsidR="00F23083" w:rsidRPr="005A153C">
        <w:rPr>
          <w:rFonts w:ascii="Arial" w:hAnsi="Arial" w:cs="Arial"/>
          <w:bCs/>
          <w:sz w:val="24"/>
          <w:szCs w:val="24"/>
        </w:rPr>
        <w:t>he FTE of pupils age</w:t>
      </w:r>
      <w:r w:rsidR="00B029FA" w:rsidRPr="005A153C">
        <w:rPr>
          <w:rFonts w:ascii="Arial" w:hAnsi="Arial" w:cs="Arial"/>
          <w:bCs/>
          <w:sz w:val="24"/>
          <w:szCs w:val="24"/>
        </w:rPr>
        <w:t xml:space="preserve">d 3+ to 17+ as recorded on the </w:t>
      </w:r>
      <w:r w:rsidR="00D25746" w:rsidRPr="005A153C">
        <w:rPr>
          <w:rFonts w:ascii="Arial" w:hAnsi="Arial" w:cs="Arial"/>
          <w:bCs/>
          <w:sz w:val="24"/>
          <w:szCs w:val="24"/>
        </w:rPr>
        <w:t xml:space="preserve">latest Spring </w:t>
      </w:r>
      <w:r w:rsidR="00B029FA" w:rsidRPr="005A153C">
        <w:rPr>
          <w:rFonts w:ascii="Arial" w:hAnsi="Arial" w:cs="Arial"/>
          <w:bCs/>
          <w:sz w:val="24"/>
          <w:szCs w:val="24"/>
        </w:rPr>
        <w:t>s</w:t>
      </w:r>
      <w:r w:rsidR="00F23083" w:rsidRPr="005A153C">
        <w:rPr>
          <w:rFonts w:ascii="Arial" w:hAnsi="Arial" w:cs="Arial"/>
          <w:bCs/>
          <w:sz w:val="24"/>
          <w:szCs w:val="24"/>
        </w:rPr>
        <w:t>c</w:t>
      </w:r>
      <w:r w:rsidR="00B029FA" w:rsidRPr="005A153C">
        <w:rPr>
          <w:rFonts w:ascii="Arial" w:hAnsi="Arial" w:cs="Arial"/>
          <w:bCs/>
          <w:sz w:val="24"/>
          <w:szCs w:val="24"/>
        </w:rPr>
        <w:t>hool c</w:t>
      </w:r>
      <w:r w:rsidR="00F23083" w:rsidRPr="005A153C">
        <w:rPr>
          <w:rFonts w:ascii="Arial" w:hAnsi="Arial" w:cs="Arial"/>
          <w:bCs/>
          <w:sz w:val="24"/>
          <w:szCs w:val="24"/>
        </w:rPr>
        <w:t>ensus</w:t>
      </w:r>
      <w:r w:rsidR="00D25746" w:rsidRPr="005A153C">
        <w:rPr>
          <w:rFonts w:ascii="Arial" w:hAnsi="Arial" w:cs="Arial"/>
          <w:bCs/>
          <w:sz w:val="24"/>
          <w:szCs w:val="24"/>
        </w:rPr>
        <w:t>.</w:t>
      </w:r>
      <w:r w:rsidR="00F23083" w:rsidRPr="005A153C">
        <w:rPr>
          <w:rFonts w:ascii="Arial" w:hAnsi="Arial" w:cs="Arial"/>
          <w:bCs/>
          <w:sz w:val="24"/>
          <w:szCs w:val="24"/>
        </w:rPr>
        <w:t xml:space="preserve"> </w:t>
      </w:r>
      <w:r w:rsidR="00D25746" w:rsidRPr="005A153C">
        <w:rPr>
          <w:rFonts w:ascii="Arial" w:hAnsi="Arial" w:cs="Arial"/>
          <w:bCs/>
          <w:sz w:val="24"/>
          <w:szCs w:val="24"/>
        </w:rPr>
        <w:t xml:space="preserve">The rates are </w:t>
      </w:r>
      <w:r w:rsidR="00D25746" w:rsidRPr="005A153C">
        <w:rPr>
          <w:rFonts w:ascii="Arial" w:hAnsi="Arial" w:cs="Arial"/>
          <w:sz w:val="24"/>
          <w:szCs w:val="24"/>
        </w:rPr>
        <w:t>the same as in the previous 3-</w:t>
      </w:r>
      <w:r w:rsidR="005A153C" w:rsidRPr="005A153C">
        <w:rPr>
          <w:rFonts w:ascii="Arial" w:hAnsi="Arial" w:cs="Arial"/>
          <w:sz w:val="24"/>
          <w:szCs w:val="24"/>
        </w:rPr>
        <w:t>year allocation period from 2016–19</w:t>
      </w:r>
      <w:r w:rsidR="00D25746" w:rsidRPr="005A153C">
        <w:rPr>
          <w:rFonts w:ascii="Arial" w:hAnsi="Arial" w:cs="Arial"/>
          <w:sz w:val="24"/>
          <w:szCs w:val="24"/>
        </w:rPr>
        <w:t>.</w:t>
      </w:r>
    </w:p>
    <w:p w14:paraId="7AA4EBCB" w14:textId="77777777" w:rsidR="00F23083" w:rsidRPr="005A153C" w:rsidRDefault="00F23083" w:rsidP="003E17D0">
      <w:pPr>
        <w:numPr>
          <w:ilvl w:val="1"/>
          <w:numId w:val="12"/>
        </w:numPr>
        <w:spacing w:after="0" w:line="240" w:lineRule="auto"/>
        <w:rPr>
          <w:rFonts w:ascii="Arial" w:hAnsi="Arial" w:cs="Arial"/>
          <w:b/>
          <w:bCs/>
          <w:sz w:val="24"/>
          <w:szCs w:val="24"/>
        </w:rPr>
      </w:pPr>
      <w:r w:rsidRPr="005A153C">
        <w:rPr>
          <w:rFonts w:ascii="Arial" w:hAnsi="Arial" w:cs="Arial"/>
          <w:b/>
          <w:bCs/>
          <w:sz w:val="24"/>
          <w:szCs w:val="24"/>
        </w:rPr>
        <w:t>Summary of DFC rates</w:t>
      </w:r>
      <w:r w:rsidR="00392E7D" w:rsidRPr="005A153C">
        <w:rPr>
          <w:rFonts w:ascii="Arial" w:hAnsi="Arial" w:cs="Arial"/>
          <w:b/>
          <w:bCs/>
          <w:sz w:val="24"/>
          <w:szCs w:val="24"/>
        </w:rPr>
        <w:t xml:space="preserve"> </w:t>
      </w:r>
    </w:p>
    <w:p w14:paraId="23F6C435" w14:textId="77777777" w:rsidR="00BC2086" w:rsidRPr="005A153C" w:rsidRDefault="00BC2086" w:rsidP="00BC2086">
      <w:pPr>
        <w:spacing w:after="0" w:line="240" w:lineRule="auto"/>
        <w:ind w:left="1440"/>
        <w:rPr>
          <w:rFonts w:ascii="Arial" w:hAnsi="Arial" w:cs="Arial"/>
          <w:b/>
          <w:bCs/>
          <w:sz w:val="24"/>
          <w:szCs w:val="24"/>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9"/>
        <w:gridCol w:w="1857"/>
        <w:gridCol w:w="1946"/>
        <w:gridCol w:w="2043"/>
      </w:tblGrid>
      <w:tr w:rsidR="00D40378" w:rsidRPr="005A153C" w14:paraId="4B2BFEFB" w14:textId="77777777" w:rsidTr="00D40378">
        <w:trPr>
          <w:trHeight w:val="1304"/>
        </w:trPr>
        <w:tc>
          <w:tcPr>
            <w:tcW w:w="1869" w:type="dxa"/>
            <w:shd w:val="clear" w:color="auto" w:fill="CCFFFF"/>
          </w:tcPr>
          <w:p w14:paraId="4CD1E9AA" w14:textId="77777777" w:rsidR="00342EAC" w:rsidRPr="005A153C" w:rsidRDefault="00342EAC" w:rsidP="004D3E81">
            <w:pPr>
              <w:spacing w:after="0" w:line="240" w:lineRule="auto"/>
              <w:jc w:val="center"/>
              <w:rPr>
                <w:rFonts w:ascii="Arial" w:hAnsi="Arial" w:cs="Arial"/>
                <w:b/>
                <w:sz w:val="24"/>
                <w:szCs w:val="24"/>
              </w:rPr>
            </w:pPr>
            <w:r w:rsidRPr="005A153C">
              <w:rPr>
                <w:rFonts w:ascii="Arial" w:hAnsi="Arial" w:cs="Arial"/>
                <w:b/>
                <w:sz w:val="24"/>
                <w:szCs w:val="24"/>
              </w:rPr>
              <w:t>Per School</w:t>
            </w:r>
          </w:p>
        </w:tc>
        <w:tc>
          <w:tcPr>
            <w:tcW w:w="1857" w:type="dxa"/>
            <w:shd w:val="clear" w:color="auto" w:fill="CCFFFF"/>
          </w:tcPr>
          <w:p w14:paraId="2BFDF261" w14:textId="77777777" w:rsidR="00342EAC" w:rsidRPr="005A153C" w:rsidRDefault="00342EAC" w:rsidP="004D3E81">
            <w:pPr>
              <w:spacing w:after="0" w:line="240" w:lineRule="auto"/>
              <w:jc w:val="center"/>
              <w:rPr>
                <w:rFonts w:ascii="Arial" w:hAnsi="Arial" w:cs="Arial"/>
                <w:b/>
                <w:sz w:val="24"/>
                <w:szCs w:val="24"/>
              </w:rPr>
            </w:pPr>
            <w:r w:rsidRPr="005A153C">
              <w:rPr>
                <w:rFonts w:ascii="Arial" w:hAnsi="Arial" w:cs="Arial"/>
                <w:b/>
                <w:sz w:val="24"/>
                <w:szCs w:val="24"/>
              </w:rPr>
              <w:t>Per Primary School pupil</w:t>
            </w:r>
          </w:p>
        </w:tc>
        <w:tc>
          <w:tcPr>
            <w:tcW w:w="1946" w:type="dxa"/>
            <w:shd w:val="clear" w:color="auto" w:fill="CCFFFF"/>
          </w:tcPr>
          <w:p w14:paraId="484841FD" w14:textId="77777777" w:rsidR="00342EAC" w:rsidRPr="005A153C" w:rsidRDefault="00342EAC" w:rsidP="004D3E81">
            <w:pPr>
              <w:spacing w:after="0" w:line="240" w:lineRule="auto"/>
              <w:jc w:val="center"/>
              <w:rPr>
                <w:rFonts w:ascii="Arial" w:hAnsi="Arial" w:cs="Arial"/>
                <w:b/>
                <w:sz w:val="24"/>
                <w:szCs w:val="24"/>
              </w:rPr>
            </w:pPr>
            <w:r w:rsidRPr="005A153C">
              <w:rPr>
                <w:rFonts w:ascii="Arial" w:hAnsi="Arial" w:cs="Arial"/>
                <w:b/>
                <w:sz w:val="24"/>
                <w:szCs w:val="24"/>
              </w:rPr>
              <w:t>Per Secondary School pupil</w:t>
            </w:r>
          </w:p>
        </w:tc>
        <w:tc>
          <w:tcPr>
            <w:tcW w:w="2043" w:type="dxa"/>
            <w:shd w:val="clear" w:color="auto" w:fill="CCFFFF"/>
          </w:tcPr>
          <w:p w14:paraId="17185D15" w14:textId="77777777" w:rsidR="00342EAC" w:rsidRPr="005A153C" w:rsidRDefault="00342EAC" w:rsidP="004D3E81">
            <w:pPr>
              <w:spacing w:after="0" w:line="240" w:lineRule="auto"/>
              <w:jc w:val="center"/>
              <w:rPr>
                <w:rFonts w:ascii="Arial" w:hAnsi="Arial" w:cs="Arial"/>
                <w:b/>
                <w:sz w:val="24"/>
                <w:szCs w:val="24"/>
              </w:rPr>
            </w:pPr>
            <w:r w:rsidRPr="005A153C">
              <w:rPr>
                <w:rFonts w:ascii="Arial" w:hAnsi="Arial" w:cs="Arial"/>
                <w:b/>
                <w:sz w:val="24"/>
                <w:szCs w:val="24"/>
              </w:rPr>
              <w:t>Per boarding/</w:t>
            </w:r>
          </w:p>
          <w:p w14:paraId="1CB79DC3" w14:textId="77777777" w:rsidR="00342EAC" w:rsidRPr="005A153C" w:rsidRDefault="00342EAC" w:rsidP="004D3E81">
            <w:pPr>
              <w:spacing w:after="0" w:line="240" w:lineRule="auto"/>
              <w:jc w:val="center"/>
              <w:rPr>
                <w:rFonts w:ascii="Arial" w:hAnsi="Arial" w:cs="Arial"/>
                <w:b/>
                <w:sz w:val="24"/>
                <w:szCs w:val="24"/>
              </w:rPr>
            </w:pPr>
            <w:r w:rsidRPr="005A153C">
              <w:rPr>
                <w:rFonts w:ascii="Arial" w:hAnsi="Arial" w:cs="Arial"/>
                <w:b/>
                <w:sz w:val="24"/>
                <w:szCs w:val="24"/>
              </w:rPr>
              <w:t>PRU/ Special school pupil</w:t>
            </w:r>
          </w:p>
        </w:tc>
      </w:tr>
      <w:tr w:rsidR="00342EAC" w:rsidRPr="005A153C" w14:paraId="635AF793" w14:textId="77777777" w:rsidTr="008824A0">
        <w:trPr>
          <w:trHeight w:val="576"/>
        </w:trPr>
        <w:tc>
          <w:tcPr>
            <w:tcW w:w="1869" w:type="dxa"/>
          </w:tcPr>
          <w:p w14:paraId="71E1C569" w14:textId="77777777" w:rsidR="00342EAC" w:rsidRPr="005A153C" w:rsidRDefault="00342EAC" w:rsidP="004D3E81">
            <w:pPr>
              <w:spacing w:after="0" w:line="240" w:lineRule="auto"/>
              <w:jc w:val="right"/>
              <w:rPr>
                <w:rFonts w:ascii="Arial" w:hAnsi="Arial" w:cs="Arial"/>
                <w:bCs/>
                <w:sz w:val="24"/>
                <w:szCs w:val="24"/>
              </w:rPr>
            </w:pPr>
            <w:r w:rsidRPr="005A153C">
              <w:rPr>
                <w:rFonts w:ascii="Arial" w:hAnsi="Arial" w:cs="Arial"/>
                <w:bCs/>
                <w:sz w:val="24"/>
                <w:szCs w:val="24"/>
              </w:rPr>
              <w:lastRenderedPageBreak/>
              <w:t>£4,000</w:t>
            </w:r>
          </w:p>
        </w:tc>
        <w:tc>
          <w:tcPr>
            <w:tcW w:w="1857" w:type="dxa"/>
          </w:tcPr>
          <w:p w14:paraId="7D5F525D" w14:textId="77777777" w:rsidR="00342EAC" w:rsidRPr="005A153C" w:rsidRDefault="00342EAC" w:rsidP="004D3E81">
            <w:pPr>
              <w:spacing w:after="0" w:line="240" w:lineRule="auto"/>
              <w:jc w:val="right"/>
              <w:rPr>
                <w:rFonts w:ascii="Arial" w:hAnsi="Arial" w:cs="Arial"/>
                <w:bCs/>
                <w:sz w:val="24"/>
                <w:szCs w:val="24"/>
              </w:rPr>
            </w:pPr>
            <w:r w:rsidRPr="005A153C">
              <w:rPr>
                <w:rFonts w:ascii="Arial" w:hAnsi="Arial" w:cs="Arial"/>
                <w:bCs/>
                <w:sz w:val="24"/>
                <w:szCs w:val="24"/>
              </w:rPr>
              <w:t>£11.25</w:t>
            </w:r>
          </w:p>
        </w:tc>
        <w:tc>
          <w:tcPr>
            <w:tcW w:w="1946" w:type="dxa"/>
          </w:tcPr>
          <w:p w14:paraId="4CE7B87D" w14:textId="77777777" w:rsidR="00342EAC" w:rsidRPr="005A153C" w:rsidRDefault="00342EAC" w:rsidP="004D3E81">
            <w:pPr>
              <w:spacing w:after="0" w:line="240" w:lineRule="auto"/>
              <w:jc w:val="right"/>
              <w:rPr>
                <w:rFonts w:ascii="Arial" w:hAnsi="Arial" w:cs="Arial"/>
                <w:bCs/>
                <w:sz w:val="24"/>
                <w:szCs w:val="24"/>
              </w:rPr>
            </w:pPr>
            <w:r w:rsidRPr="005A153C">
              <w:rPr>
                <w:rFonts w:ascii="Arial" w:hAnsi="Arial" w:cs="Arial"/>
                <w:bCs/>
                <w:sz w:val="24"/>
                <w:szCs w:val="24"/>
              </w:rPr>
              <w:t>£16.88</w:t>
            </w:r>
          </w:p>
        </w:tc>
        <w:tc>
          <w:tcPr>
            <w:tcW w:w="2043" w:type="dxa"/>
          </w:tcPr>
          <w:p w14:paraId="709D733E" w14:textId="77777777" w:rsidR="00342EAC" w:rsidRPr="005A153C" w:rsidRDefault="00342EAC" w:rsidP="004D3E81">
            <w:pPr>
              <w:spacing w:after="0" w:line="240" w:lineRule="auto"/>
              <w:jc w:val="right"/>
              <w:rPr>
                <w:rFonts w:ascii="Arial" w:hAnsi="Arial" w:cs="Arial"/>
                <w:bCs/>
                <w:sz w:val="24"/>
                <w:szCs w:val="24"/>
              </w:rPr>
            </w:pPr>
            <w:r w:rsidRPr="005A153C">
              <w:rPr>
                <w:rFonts w:ascii="Arial" w:hAnsi="Arial" w:cs="Arial"/>
                <w:bCs/>
                <w:sz w:val="24"/>
                <w:szCs w:val="24"/>
              </w:rPr>
              <w:t>£33.75</w:t>
            </w:r>
          </w:p>
        </w:tc>
      </w:tr>
    </w:tbl>
    <w:p w14:paraId="33D8AB87" w14:textId="77777777" w:rsidR="00695A3A" w:rsidRPr="005A153C" w:rsidRDefault="00F23083" w:rsidP="004D3E81">
      <w:pPr>
        <w:spacing w:after="0" w:line="240" w:lineRule="auto"/>
        <w:rPr>
          <w:rFonts w:ascii="Arial" w:hAnsi="Arial" w:cs="Arial"/>
          <w:bCs/>
          <w:sz w:val="24"/>
          <w:szCs w:val="24"/>
        </w:rPr>
      </w:pPr>
      <w:r w:rsidRPr="005A153C">
        <w:rPr>
          <w:rFonts w:ascii="Arial" w:hAnsi="Arial" w:cs="Arial"/>
          <w:bCs/>
          <w:sz w:val="24"/>
          <w:szCs w:val="24"/>
        </w:rPr>
        <w:tab/>
      </w:r>
    </w:p>
    <w:p w14:paraId="1A392DD1" w14:textId="77777777" w:rsidR="0083576F" w:rsidRPr="005A153C" w:rsidRDefault="00F23083" w:rsidP="00695A3A">
      <w:pPr>
        <w:spacing w:after="0" w:line="240" w:lineRule="auto"/>
        <w:ind w:firstLine="709"/>
        <w:rPr>
          <w:rFonts w:ascii="Arial" w:hAnsi="Arial" w:cs="Arial"/>
          <w:bCs/>
          <w:sz w:val="24"/>
          <w:szCs w:val="24"/>
        </w:rPr>
      </w:pPr>
      <w:r w:rsidRPr="005A153C">
        <w:rPr>
          <w:rFonts w:ascii="Arial" w:hAnsi="Arial" w:cs="Arial"/>
          <w:bCs/>
          <w:sz w:val="24"/>
          <w:szCs w:val="24"/>
        </w:rPr>
        <w:t xml:space="preserve">It is anticipated that the capital payments will continue to be made in </w:t>
      </w:r>
      <w:r w:rsidR="005A153C" w:rsidRPr="005A153C">
        <w:rPr>
          <w:rFonts w:ascii="Arial" w:hAnsi="Arial" w:cs="Arial"/>
          <w:bCs/>
          <w:sz w:val="24"/>
          <w:szCs w:val="24"/>
        </w:rPr>
        <w:t>July 2019</w:t>
      </w:r>
      <w:r w:rsidR="00826C16" w:rsidRPr="005A153C">
        <w:rPr>
          <w:rFonts w:ascii="Arial" w:hAnsi="Arial" w:cs="Arial"/>
          <w:bCs/>
          <w:sz w:val="24"/>
          <w:szCs w:val="24"/>
        </w:rPr>
        <w:t>.</w:t>
      </w:r>
      <w:bookmarkStart w:id="17" w:name="_Hlk505933893"/>
    </w:p>
    <w:p w14:paraId="1E9F6140" w14:textId="77777777" w:rsidR="003E17D0" w:rsidRDefault="003E17D0" w:rsidP="004D3E81">
      <w:pPr>
        <w:spacing w:after="0" w:line="240" w:lineRule="auto"/>
        <w:rPr>
          <w:rFonts w:ascii="Arial" w:hAnsi="Arial" w:cs="Arial"/>
          <w:bCs/>
          <w:color w:val="FF0000"/>
          <w:sz w:val="24"/>
          <w:szCs w:val="24"/>
        </w:rPr>
      </w:pPr>
    </w:p>
    <w:p w14:paraId="6362A22C" w14:textId="77777777" w:rsidR="003E17D0" w:rsidRPr="00B37CFD" w:rsidRDefault="003E17D0" w:rsidP="004D3E81">
      <w:pPr>
        <w:spacing w:after="0" w:line="240" w:lineRule="auto"/>
        <w:rPr>
          <w:rFonts w:ascii="Arial" w:hAnsi="Arial" w:cs="Arial"/>
          <w:bCs/>
          <w:color w:val="FF0000"/>
          <w:sz w:val="24"/>
          <w:szCs w:val="24"/>
        </w:rPr>
      </w:pPr>
    </w:p>
    <w:p w14:paraId="59F46E97" w14:textId="77777777" w:rsidR="00F23083" w:rsidRPr="005A153C" w:rsidRDefault="00F23083" w:rsidP="003E17D0">
      <w:pPr>
        <w:pStyle w:val="Heading1"/>
        <w:numPr>
          <w:ilvl w:val="0"/>
          <w:numId w:val="12"/>
        </w:numPr>
        <w:tabs>
          <w:tab w:val="left" w:pos="709"/>
          <w:tab w:val="left" w:pos="1134"/>
          <w:tab w:val="left" w:pos="1418"/>
        </w:tabs>
        <w:spacing w:before="0"/>
        <w:rPr>
          <w:rFonts w:ascii="Arial" w:hAnsi="Arial" w:cs="Arial"/>
          <w:b/>
          <w:color w:val="auto"/>
          <w:sz w:val="24"/>
          <w:szCs w:val="24"/>
        </w:rPr>
      </w:pPr>
      <w:bookmarkStart w:id="18" w:name="_9.0_FINANCIAL_PLANNING"/>
      <w:bookmarkStart w:id="19" w:name="Tools_4"/>
      <w:bookmarkEnd w:id="18"/>
      <w:r w:rsidRPr="005A153C">
        <w:rPr>
          <w:rFonts w:ascii="Arial" w:hAnsi="Arial" w:cs="Arial"/>
          <w:b/>
          <w:color w:val="auto"/>
          <w:sz w:val="24"/>
          <w:szCs w:val="24"/>
        </w:rPr>
        <w:t>FINANCIAL PLANNING AND STRATEGIES</w:t>
      </w:r>
    </w:p>
    <w:p w14:paraId="11437352" w14:textId="77777777" w:rsidR="0081211A" w:rsidRPr="005A153C" w:rsidRDefault="0081211A" w:rsidP="004D3E81">
      <w:pPr>
        <w:spacing w:after="0" w:line="240" w:lineRule="auto"/>
      </w:pPr>
    </w:p>
    <w:p w14:paraId="63ABC9CF" w14:textId="77777777" w:rsidR="0008221B" w:rsidRPr="005A153C" w:rsidRDefault="0008221B" w:rsidP="003E17D0">
      <w:pPr>
        <w:numPr>
          <w:ilvl w:val="1"/>
          <w:numId w:val="12"/>
        </w:numPr>
        <w:spacing w:after="0" w:line="240" w:lineRule="auto"/>
        <w:jc w:val="both"/>
        <w:rPr>
          <w:rFonts w:ascii="Arial" w:hAnsi="Arial" w:cs="Arial"/>
          <w:b/>
          <w:sz w:val="24"/>
          <w:szCs w:val="24"/>
        </w:rPr>
      </w:pPr>
      <w:r w:rsidRPr="005A153C">
        <w:rPr>
          <w:rFonts w:ascii="Arial" w:hAnsi="Arial" w:cs="Arial"/>
          <w:b/>
          <w:sz w:val="24"/>
          <w:szCs w:val="24"/>
        </w:rPr>
        <w:t>The Case for Medium Term Financial Planning</w:t>
      </w:r>
    </w:p>
    <w:p w14:paraId="5069ECCE" w14:textId="77777777" w:rsidR="00BC2086" w:rsidRPr="005A153C" w:rsidRDefault="00BC2086" w:rsidP="00BC2086">
      <w:pPr>
        <w:spacing w:after="0" w:line="240" w:lineRule="auto"/>
        <w:ind w:left="1440"/>
        <w:jc w:val="both"/>
        <w:rPr>
          <w:rFonts w:ascii="Arial" w:hAnsi="Arial" w:cs="Arial"/>
          <w:b/>
          <w:sz w:val="24"/>
          <w:szCs w:val="24"/>
        </w:rPr>
      </w:pPr>
    </w:p>
    <w:p w14:paraId="0AAE762D" w14:textId="77777777" w:rsidR="00BE2D75" w:rsidRPr="005A153C" w:rsidRDefault="005A153C" w:rsidP="004D3E81">
      <w:pPr>
        <w:spacing w:after="0" w:line="240" w:lineRule="auto"/>
        <w:ind w:left="720"/>
        <w:jc w:val="both"/>
        <w:rPr>
          <w:rFonts w:ascii="Arial" w:hAnsi="Arial" w:cs="Arial"/>
          <w:sz w:val="24"/>
          <w:szCs w:val="24"/>
        </w:rPr>
      </w:pPr>
      <w:r w:rsidRPr="005A153C">
        <w:rPr>
          <w:rFonts w:ascii="Arial" w:hAnsi="Arial" w:cs="Arial"/>
          <w:sz w:val="24"/>
          <w:szCs w:val="24"/>
        </w:rPr>
        <w:t xml:space="preserve">There is a continued </w:t>
      </w:r>
      <w:r w:rsidR="00922149" w:rsidRPr="005A153C">
        <w:rPr>
          <w:rFonts w:ascii="Arial" w:hAnsi="Arial" w:cs="Arial"/>
          <w:sz w:val="24"/>
          <w:szCs w:val="24"/>
        </w:rPr>
        <w:t>need to plan in</w:t>
      </w:r>
      <w:r w:rsidRPr="005A153C">
        <w:rPr>
          <w:rFonts w:ascii="Arial" w:hAnsi="Arial" w:cs="Arial"/>
          <w:sz w:val="24"/>
          <w:szCs w:val="24"/>
        </w:rPr>
        <w:t xml:space="preserve"> these</w:t>
      </w:r>
      <w:r w:rsidR="00922149" w:rsidRPr="005A153C">
        <w:rPr>
          <w:rFonts w:ascii="Arial" w:hAnsi="Arial" w:cs="Arial"/>
          <w:sz w:val="24"/>
          <w:szCs w:val="24"/>
        </w:rPr>
        <w:t xml:space="preserve"> </w:t>
      </w:r>
      <w:r w:rsidR="00172571" w:rsidRPr="005A153C">
        <w:rPr>
          <w:rFonts w:ascii="Arial" w:hAnsi="Arial" w:cs="Arial"/>
          <w:sz w:val="24"/>
          <w:szCs w:val="24"/>
        </w:rPr>
        <w:t>financially challenging</w:t>
      </w:r>
      <w:r w:rsidR="00922149" w:rsidRPr="005A153C">
        <w:rPr>
          <w:rFonts w:ascii="Arial" w:hAnsi="Arial" w:cs="Arial"/>
          <w:sz w:val="24"/>
          <w:szCs w:val="24"/>
        </w:rPr>
        <w:t xml:space="preserve"> </w:t>
      </w:r>
      <w:r w:rsidR="00172571" w:rsidRPr="005A153C">
        <w:rPr>
          <w:rFonts w:ascii="Arial" w:hAnsi="Arial" w:cs="Arial"/>
          <w:sz w:val="24"/>
          <w:szCs w:val="24"/>
        </w:rPr>
        <w:t xml:space="preserve">and uncertain </w:t>
      </w:r>
      <w:r w:rsidR="00922149" w:rsidRPr="005A153C">
        <w:rPr>
          <w:rFonts w:ascii="Arial" w:hAnsi="Arial" w:cs="Arial"/>
          <w:sz w:val="24"/>
          <w:szCs w:val="24"/>
        </w:rPr>
        <w:t>times</w:t>
      </w:r>
      <w:r w:rsidRPr="005A153C">
        <w:rPr>
          <w:rFonts w:ascii="Arial" w:hAnsi="Arial" w:cs="Arial"/>
          <w:sz w:val="24"/>
          <w:szCs w:val="24"/>
        </w:rPr>
        <w:t>.</w:t>
      </w:r>
      <w:r w:rsidR="00922149" w:rsidRPr="005A153C">
        <w:rPr>
          <w:rFonts w:ascii="Arial" w:hAnsi="Arial" w:cs="Arial"/>
          <w:sz w:val="24"/>
          <w:szCs w:val="24"/>
        </w:rPr>
        <w:t xml:space="preserve"> </w:t>
      </w:r>
      <w:r w:rsidR="006637B0" w:rsidRPr="005A153C">
        <w:rPr>
          <w:rFonts w:ascii="Arial" w:hAnsi="Arial" w:cs="Arial"/>
          <w:sz w:val="24"/>
          <w:szCs w:val="24"/>
        </w:rPr>
        <w:t xml:space="preserve">The government </w:t>
      </w:r>
      <w:r w:rsidR="00826C16" w:rsidRPr="005A153C">
        <w:rPr>
          <w:rFonts w:ascii="Arial" w:hAnsi="Arial" w:cs="Arial"/>
          <w:sz w:val="24"/>
          <w:szCs w:val="24"/>
        </w:rPr>
        <w:t xml:space="preserve">has introduced the </w:t>
      </w:r>
      <w:r w:rsidR="006637B0" w:rsidRPr="005A153C">
        <w:rPr>
          <w:rFonts w:ascii="Arial" w:hAnsi="Arial" w:cs="Arial"/>
          <w:sz w:val="24"/>
          <w:szCs w:val="24"/>
        </w:rPr>
        <w:t xml:space="preserve">national funding formula </w:t>
      </w:r>
      <w:r w:rsidR="00826C16" w:rsidRPr="005A153C">
        <w:rPr>
          <w:rFonts w:ascii="Arial" w:hAnsi="Arial" w:cs="Arial"/>
          <w:sz w:val="24"/>
          <w:szCs w:val="24"/>
        </w:rPr>
        <w:t xml:space="preserve">to hopefully provide some more clarity regarding budgets moving forward. </w:t>
      </w:r>
      <w:r w:rsidRPr="005A153C">
        <w:rPr>
          <w:rFonts w:ascii="Arial" w:hAnsi="Arial" w:cs="Arial"/>
          <w:sz w:val="24"/>
          <w:szCs w:val="24"/>
        </w:rPr>
        <w:t>As stated previously</w:t>
      </w:r>
      <w:r>
        <w:rPr>
          <w:rFonts w:ascii="Arial" w:hAnsi="Arial" w:cs="Arial"/>
          <w:sz w:val="24"/>
          <w:szCs w:val="24"/>
        </w:rPr>
        <w:t>,</w:t>
      </w:r>
      <w:r w:rsidRPr="005A153C">
        <w:rPr>
          <w:rFonts w:ascii="Arial" w:hAnsi="Arial" w:cs="Arial"/>
          <w:sz w:val="24"/>
          <w:szCs w:val="24"/>
        </w:rPr>
        <w:t xml:space="preserve"> </w:t>
      </w:r>
      <w:r w:rsidR="00826C16" w:rsidRPr="005A153C">
        <w:rPr>
          <w:rFonts w:ascii="Arial" w:hAnsi="Arial" w:cs="Arial"/>
          <w:sz w:val="24"/>
          <w:szCs w:val="24"/>
        </w:rPr>
        <w:t xml:space="preserve">Suffolk </w:t>
      </w:r>
      <w:r w:rsidRPr="005A153C">
        <w:rPr>
          <w:rFonts w:ascii="Arial" w:hAnsi="Arial" w:cs="Arial"/>
          <w:sz w:val="24"/>
          <w:szCs w:val="24"/>
        </w:rPr>
        <w:t>has</w:t>
      </w:r>
      <w:r w:rsidR="00826C16" w:rsidRPr="005A153C">
        <w:rPr>
          <w:rFonts w:ascii="Arial" w:hAnsi="Arial" w:cs="Arial"/>
          <w:sz w:val="24"/>
          <w:szCs w:val="24"/>
        </w:rPr>
        <w:t xml:space="preserve"> also chose</w:t>
      </w:r>
      <w:r w:rsidRPr="005A153C">
        <w:rPr>
          <w:rFonts w:ascii="Arial" w:hAnsi="Arial" w:cs="Arial"/>
          <w:sz w:val="24"/>
          <w:szCs w:val="24"/>
        </w:rPr>
        <w:t xml:space="preserve">n to implement the formula now </w:t>
      </w:r>
      <w:r w:rsidR="00826C16" w:rsidRPr="005A153C">
        <w:rPr>
          <w:rFonts w:ascii="Arial" w:hAnsi="Arial" w:cs="Arial"/>
          <w:sz w:val="24"/>
          <w:szCs w:val="24"/>
        </w:rPr>
        <w:t>which should enable schools to better plan.</w:t>
      </w:r>
    </w:p>
    <w:p w14:paraId="61F85FEE" w14:textId="77777777" w:rsidR="00BC2086" w:rsidRPr="005A153C" w:rsidRDefault="00BC2086" w:rsidP="004D3E81">
      <w:pPr>
        <w:spacing w:after="0" w:line="240" w:lineRule="auto"/>
        <w:ind w:left="720"/>
        <w:jc w:val="both"/>
        <w:rPr>
          <w:rFonts w:ascii="Arial" w:hAnsi="Arial" w:cs="Arial"/>
          <w:sz w:val="24"/>
          <w:szCs w:val="24"/>
        </w:rPr>
      </w:pPr>
    </w:p>
    <w:p w14:paraId="10852786" w14:textId="77777777" w:rsidR="004F0706" w:rsidRPr="005A153C" w:rsidRDefault="008E1819" w:rsidP="004D3E81">
      <w:pPr>
        <w:spacing w:after="0" w:line="240" w:lineRule="auto"/>
        <w:ind w:left="720"/>
        <w:jc w:val="both"/>
        <w:rPr>
          <w:rFonts w:ascii="Arial" w:hAnsi="Arial" w:cs="Arial"/>
          <w:sz w:val="24"/>
          <w:szCs w:val="24"/>
        </w:rPr>
      </w:pPr>
      <w:r w:rsidRPr="005A153C">
        <w:rPr>
          <w:rFonts w:ascii="Arial" w:hAnsi="Arial" w:cs="Arial"/>
          <w:sz w:val="24"/>
          <w:szCs w:val="24"/>
        </w:rPr>
        <w:t>T</w:t>
      </w:r>
      <w:r w:rsidR="004F0706" w:rsidRPr="005A153C">
        <w:rPr>
          <w:rFonts w:ascii="Arial" w:hAnsi="Arial" w:cs="Arial"/>
          <w:sz w:val="24"/>
          <w:szCs w:val="24"/>
        </w:rPr>
        <w:t>her</w:t>
      </w:r>
      <w:r w:rsidR="0079040F" w:rsidRPr="005A153C">
        <w:rPr>
          <w:rFonts w:ascii="Arial" w:hAnsi="Arial" w:cs="Arial"/>
          <w:sz w:val="24"/>
          <w:szCs w:val="24"/>
        </w:rPr>
        <w:t xml:space="preserve">e are four main reasons </w:t>
      </w:r>
      <w:r w:rsidRPr="005A153C">
        <w:rPr>
          <w:rFonts w:ascii="Arial" w:hAnsi="Arial" w:cs="Arial"/>
          <w:sz w:val="24"/>
          <w:szCs w:val="24"/>
        </w:rPr>
        <w:t>that schools should</w:t>
      </w:r>
      <w:r w:rsidR="0079040F" w:rsidRPr="005A153C">
        <w:rPr>
          <w:rFonts w:ascii="Arial" w:hAnsi="Arial" w:cs="Arial"/>
          <w:sz w:val="24"/>
          <w:szCs w:val="24"/>
        </w:rPr>
        <w:t xml:space="preserve"> plan</w:t>
      </w:r>
      <w:r w:rsidR="004F0706" w:rsidRPr="005A153C">
        <w:rPr>
          <w:rFonts w:ascii="Arial" w:hAnsi="Arial" w:cs="Arial"/>
          <w:sz w:val="24"/>
          <w:szCs w:val="24"/>
        </w:rPr>
        <w:t xml:space="preserve"> and </w:t>
      </w:r>
      <w:r w:rsidRPr="005A153C">
        <w:rPr>
          <w:rFonts w:ascii="Arial" w:hAnsi="Arial" w:cs="Arial"/>
          <w:sz w:val="24"/>
          <w:szCs w:val="24"/>
        </w:rPr>
        <w:t>that</w:t>
      </w:r>
      <w:r w:rsidR="004F0706" w:rsidRPr="005A153C">
        <w:rPr>
          <w:rFonts w:ascii="Arial" w:hAnsi="Arial" w:cs="Arial"/>
          <w:sz w:val="24"/>
          <w:szCs w:val="24"/>
        </w:rPr>
        <w:t xml:space="preserve"> the authority require</w:t>
      </w:r>
      <w:r w:rsidRPr="005A153C">
        <w:rPr>
          <w:rFonts w:ascii="Arial" w:hAnsi="Arial" w:cs="Arial"/>
          <w:sz w:val="24"/>
          <w:szCs w:val="24"/>
        </w:rPr>
        <w:t>s</w:t>
      </w:r>
      <w:r w:rsidR="004F0706" w:rsidRPr="005A153C">
        <w:rPr>
          <w:rFonts w:ascii="Arial" w:hAnsi="Arial" w:cs="Arial"/>
          <w:sz w:val="24"/>
          <w:szCs w:val="24"/>
        </w:rPr>
        <w:t xml:space="preserve"> these plans to be submitted:</w:t>
      </w:r>
    </w:p>
    <w:p w14:paraId="5F49EF08" w14:textId="77777777" w:rsidR="00BC2086" w:rsidRPr="005A153C" w:rsidRDefault="00BC2086" w:rsidP="004D3E81">
      <w:pPr>
        <w:spacing w:after="0" w:line="240" w:lineRule="auto"/>
        <w:ind w:left="720"/>
        <w:jc w:val="both"/>
        <w:rPr>
          <w:rFonts w:ascii="Arial" w:hAnsi="Arial" w:cs="Arial"/>
          <w:sz w:val="24"/>
          <w:szCs w:val="24"/>
        </w:rPr>
      </w:pPr>
    </w:p>
    <w:p w14:paraId="3263FE51" w14:textId="77777777" w:rsidR="004F0706" w:rsidRPr="005A153C" w:rsidRDefault="005A153C" w:rsidP="004D3E81">
      <w:pPr>
        <w:numPr>
          <w:ilvl w:val="0"/>
          <w:numId w:val="11"/>
        </w:numPr>
        <w:spacing w:after="0" w:line="240" w:lineRule="auto"/>
        <w:jc w:val="both"/>
        <w:rPr>
          <w:rFonts w:ascii="Arial" w:hAnsi="Arial" w:cs="Arial"/>
          <w:sz w:val="24"/>
          <w:szCs w:val="24"/>
        </w:rPr>
      </w:pPr>
      <w:r w:rsidRPr="005A153C">
        <w:rPr>
          <w:rFonts w:ascii="Arial" w:hAnsi="Arial" w:cs="Arial"/>
          <w:sz w:val="24"/>
          <w:szCs w:val="24"/>
        </w:rPr>
        <w:t>To e</w:t>
      </w:r>
      <w:r w:rsidR="004F0706" w:rsidRPr="005A153C">
        <w:rPr>
          <w:rFonts w:ascii="Arial" w:hAnsi="Arial" w:cs="Arial"/>
          <w:sz w:val="24"/>
          <w:szCs w:val="24"/>
        </w:rPr>
        <w:t>nsure school governors and leadership look a</w:t>
      </w:r>
      <w:r w:rsidRPr="005A153C">
        <w:rPr>
          <w:rFonts w:ascii="Arial" w:hAnsi="Arial" w:cs="Arial"/>
          <w:sz w:val="24"/>
          <w:szCs w:val="24"/>
        </w:rPr>
        <w:t xml:space="preserve">t these issues and consider the </w:t>
      </w:r>
      <w:r w:rsidR="004F0706" w:rsidRPr="005A153C">
        <w:rPr>
          <w:rFonts w:ascii="Arial" w:hAnsi="Arial" w:cs="Arial"/>
          <w:sz w:val="24"/>
          <w:szCs w:val="24"/>
        </w:rPr>
        <w:t>implications for their schools.</w:t>
      </w:r>
    </w:p>
    <w:p w14:paraId="41203F4B" w14:textId="77777777" w:rsidR="004F0706" w:rsidRPr="005A153C" w:rsidRDefault="005A153C" w:rsidP="004D3E81">
      <w:pPr>
        <w:numPr>
          <w:ilvl w:val="0"/>
          <w:numId w:val="11"/>
        </w:numPr>
        <w:spacing w:after="0" w:line="240" w:lineRule="auto"/>
        <w:jc w:val="both"/>
        <w:rPr>
          <w:rFonts w:ascii="Arial" w:hAnsi="Arial" w:cs="Arial"/>
          <w:sz w:val="24"/>
          <w:szCs w:val="24"/>
        </w:rPr>
      </w:pPr>
      <w:r w:rsidRPr="005A153C">
        <w:rPr>
          <w:rFonts w:ascii="Arial" w:hAnsi="Arial" w:cs="Arial"/>
          <w:sz w:val="24"/>
          <w:szCs w:val="24"/>
        </w:rPr>
        <w:t xml:space="preserve">To </w:t>
      </w:r>
      <w:r w:rsidR="004F0706" w:rsidRPr="005A153C">
        <w:rPr>
          <w:rFonts w:ascii="Arial" w:hAnsi="Arial" w:cs="Arial"/>
          <w:sz w:val="24"/>
          <w:szCs w:val="24"/>
        </w:rPr>
        <w:t>think carefully and creatively about the future position of the school, and look at options and risks.</w:t>
      </w:r>
    </w:p>
    <w:p w14:paraId="0D29003C" w14:textId="77777777" w:rsidR="004F0706" w:rsidRPr="005A153C" w:rsidRDefault="005A153C" w:rsidP="004D3E81">
      <w:pPr>
        <w:numPr>
          <w:ilvl w:val="0"/>
          <w:numId w:val="11"/>
        </w:numPr>
        <w:spacing w:after="0" w:line="240" w:lineRule="auto"/>
        <w:jc w:val="both"/>
        <w:rPr>
          <w:rFonts w:ascii="Arial" w:hAnsi="Arial" w:cs="Arial"/>
          <w:sz w:val="24"/>
          <w:szCs w:val="24"/>
        </w:rPr>
      </w:pPr>
      <w:r w:rsidRPr="005A153C">
        <w:rPr>
          <w:rFonts w:ascii="Arial" w:hAnsi="Arial" w:cs="Arial"/>
          <w:sz w:val="24"/>
          <w:szCs w:val="24"/>
        </w:rPr>
        <w:t>To</w:t>
      </w:r>
      <w:r w:rsidR="004F0706" w:rsidRPr="005A153C">
        <w:rPr>
          <w:rFonts w:ascii="Arial" w:hAnsi="Arial" w:cs="Arial"/>
          <w:sz w:val="24"/>
          <w:szCs w:val="24"/>
        </w:rPr>
        <w:t xml:space="preserve"> provide information for decision making, especially around the cost of staffing and the need for schools to have effective, flexible, and affordable staffing structure</w:t>
      </w:r>
      <w:r w:rsidR="004F197A" w:rsidRPr="005A153C">
        <w:rPr>
          <w:rFonts w:ascii="Arial" w:hAnsi="Arial" w:cs="Arial"/>
          <w:sz w:val="24"/>
          <w:szCs w:val="24"/>
        </w:rPr>
        <w:t>s</w:t>
      </w:r>
      <w:r w:rsidR="004F0706" w:rsidRPr="005A153C">
        <w:rPr>
          <w:rFonts w:ascii="Arial" w:hAnsi="Arial" w:cs="Arial"/>
          <w:sz w:val="24"/>
          <w:szCs w:val="24"/>
        </w:rPr>
        <w:t>.</w:t>
      </w:r>
    </w:p>
    <w:p w14:paraId="78FAA50E" w14:textId="77777777" w:rsidR="004F0706" w:rsidRPr="005A153C" w:rsidRDefault="005A153C" w:rsidP="004D3E81">
      <w:pPr>
        <w:numPr>
          <w:ilvl w:val="0"/>
          <w:numId w:val="11"/>
        </w:numPr>
        <w:spacing w:after="0" w:line="240" w:lineRule="auto"/>
        <w:jc w:val="both"/>
        <w:rPr>
          <w:rFonts w:ascii="Arial" w:hAnsi="Arial" w:cs="Arial"/>
          <w:sz w:val="24"/>
          <w:szCs w:val="24"/>
        </w:rPr>
      </w:pPr>
      <w:r w:rsidRPr="005A153C">
        <w:rPr>
          <w:rFonts w:ascii="Arial" w:hAnsi="Arial" w:cs="Arial"/>
          <w:sz w:val="24"/>
          <w:szCs w:val="24"/>
        </w:rPr>
        <w:t>To</w:t>
      </w:r>
      <w:r w:rsidR="00C436E1" w:rsidRPr="005A153C">
        <w:rPr>
          <w:rFonts w:ascii="Arial" w:hAnsi="Arial" w:cs="Arial"/>
          <w:sz w:val="24"/>
          <w:szCs w:val="24"/>
        </w:rPr>
        <w:t xml:space="preserve"> </w:t>
      </w:r>
      <w:r w:rsidR="00525EC3" w:rsidRPr="005A153C">
        <w:rPr>
          <w:rFonts w:ascii="Arial" w:hAnsi="Arial" w:cs="Arial"/>
          <w:sz w:val="24"/>
          <w:szCs w:val="24"/>
        </w:rPr>
        <w:t>enable</w:t>
      </w:r>
      <w:r w:rsidR="004F0706" w:rsidRPr="005A153C">
        <w:rPr>
          <w:rFonts w:ascii="Arial" w:hAnsi="Arial" w:cs="Arial"/>
          <w:sz w:val="24"/>
          <w:szCs w:val="24"/>
        </w:rPr>
        <w:t xml:space="preserve"> the LA </w:t>
      </w:r>
      <w:r w:rsidR="00C436E1" w:rsidRPr="005A153C">
        <w:rPr>
          <w:rFonts w:ascii="Arial" w:hAnsi="Arial" w:cs="Arial"/>
          <w:sz w:val="24"/>
          <w:szCs w:val="24"/>
        </w:rPr>
        <w:t xml:space="preserve">to </w:t>
      </w:r>
      <w:r w:rsidR="004F0706" w:rsidRPr="005A153C">
        <w:rPr>
          <w:rFonts w:ascii="Arial" w:hAnsi="Arial" w:cs="Arial"/>
          <w:sz w:val="24"/>
          <w:szCs w:val="24"/>
        </w:rPr>
        <w:t xml:space="preserve">assess risk and target intervention where it is most needed. </w:t>
      </w:r>
    </w:p>
    <w:p w14:paraId="429B112F" w14:textId="77777777" w:rsidR="0081211A" w:rsidRPr="00B37CFD" w:rsidRDefault="0081211A" w:rsidP="004D3E81">
      <w:pPr>
        <w:spacing w:after="0" w:line="240" w:lineRule="auto"/>
        <w:ind w:left="1490"/>
        <w:jc w:val="both"/>
        <w:rPr>
          <w:rFonts w:ascii="Arial" w:hAnsi="Arial" w:cs="Arial"/>
          <w:color w:val="FF0000"/>
          <w:sz w:val="24"/>
          <w:szCs w:val="24"/>
        </w:rPr>
      </w:pPr>
    </w:p>
    <w:p w14:paraId="51EEFEBB" w14:textId="77777777" w:rsidR="00962E4C" w:rsidRPr="005A153C" w:rsidRDefault="005A153C" w:rsidP="003E17D0">
      <w:pPr>
        <w:numPr>
          <w:ilvl w:val="1"/>
          <w:numId w:val="12"/>
        </w:numPr>
        <w:spacing w:after="0" w:line="240" w:lineRule="auto"/>
        <w:jc w:val="both"/>
        <w:rPr>
          <w:rFonts w:ascii="Arial" w:hAnsi="Arial" w:cs="Arial"/>
          <w:b/>
          <w:sz w:val="24"/>
          <w:szCs w:val="24"/>
        </w:rPr>
      </w:pPr>
      <w:r>
        <w:rPr>
          <w:rFonts w:ascii="Arial" w:hAnsi="Arial" w:cs="Arial"/>
          <w:b/>
          <w:sz w:val="24"/>
          <w:szCs w:val="24"/>
        </w:rPr>
        <w:t>School Budget</w:t>
      </w:r>
      <w:r w:rsidR="00962E4C" w:rsidRPr="005A153C">
        <w:rPr>
          <w:rFonts w:ascii="Arial" w:hAnsi="Arial" w:cs="Arial"/>
          <w:b/>
          <w:sz w:val="24"/>
          <w:szCs w:val="24"/>
        </w:rPr>
        <w:t xml:space="preserve"> Plan Toolkit</w:t>
      </w:r>
    </w:p>
    <w:p w14:paraId="58AF30C9" w14:textId="77777777" w:rsidR="00BC2086" w:rsidRPr="005A153C" w:rsidRDefault="00BC2086" w:rsidP="00BC2086">
      <w:pPr>
        <w:spacing w:after="0" w:line="240" w:lineRule="auto"/>
        <w:ind w:left="1440"/>
        <w:jc w:val="both"/>
        <w:rPr>
          <w:rFonts w:ascii="Arial" w:hAnsi="Arial" w:cs="Arial"/>
          <w:b/>
          <w:sz w:val="24"/>
          <w:szCs w:val="24"/>
        </w:rPr>
      </w:pPr>
    </w:p>
    <w:p w14:paraId="53EF7B97" w14:textId="77777777" w:rsidR="003A7569" w:rsidRPr="005A153C" w:rsidRDefault="00273559" w:rsidP="004D3E81">
      <w:pPr>
        <w:spacing w:after="0" w:line="240" w:lineRule="auto"/>
        <w:ind w:left="720"/>
        <w:jc w:val="both"/>
        <w:rPr>
          <w:rFonts w:ascii="Arial" w:hAnsi="Arial" w:cs="Arial"/>
          <w:sz w:val="24"/>
          <w:szCs w:val="24"/>
        </w:rPr>
      </w:pPr>
      <w:r w:rsidRPr="005A153C">
        <w:rPr>
          <w:rFonts w:ascii="Arial" w:hAnsi="Arial" w:cs="Arial"/>
          <w:sz w:val="24"/>
          <w:szCs w:val="24"/>
        </w:rPr>
        <w:t xml:space="preserve">The toolkit </w:t>
      </w:r>
      <w:r w:rsidR="00110167" w:rsidRPr="005A153C">
        <w:rPr>
          <w:rFonts w:ascii="Arial" w:hAnsi="Arial" w:cs="Arial"/>
          <w:sz w:val="24"/>
          <w:szCs w:val="24"/>
        </w:rPr>
        <w:t xml:space="preserve">will </w:t>
      </w:r>
      <w:r w:rsidR="005A153C">
        <w:rPr>
          <w:rFonts w:ascii="Arial" w:hAnsi="Arial" w:cs="Arial"/>
          <w:sz w:val="24"/>
          <w:szCs w:val="24"/>
        </w:rPr>
        <w:t xml:space="preserve">again </w:t>
      </w:r>
      <w:r w:rsidR="00110167" w:rsidRPr="005A153C">
        <w:rPr>
          <w:rFonts w:ascii="Arial" w:hAnsi="Arial" w:cs="Arial"/>
          <w:sz w:val="24"/>
          <w:szCs w:val="24"/>
        </w:rPr>
        <w:t>remain unchanged in</w:t>
      </w:r>
      <w:r w:rsidRPr="005A153C">
        <w:rPr>
          <w:rFonts w:ascii="Arial" w:hAnsi="Arial" w:cs="Arial"/>
          <w:sz w:val="24"/>
          <w:szCs w:val="24"/>
        </w:rPr>
        <w:t xml:space="preserve"> </w:t>
      </w:r>
      <w:r w:rsidR="00635B4E" w:rsidRPr="005A153C">
        <w:rPr>
          <w:rFonts w:ascii="Arial" w:hAnsi="Arial" w:cs="Arial"/>
          <w:sz w:val="24"/>
          <w:szCs w:val="24"/>
        </w:rPr>
        <w:t>201</w:t>
      </w:r>
      <w:r w:rsidR="005A153C" w:rsidRPr="005A153C">
        <w:rPr>
          <w:rFonts w:ascii="Arial" w:hAnsi="Arial" w:cs="Arial"/>
          <w:sz w:val="24"/>
          <w:szCs w:val="24"/>
        </w:rPr>
        <w:t>9-20</w:t>
      </w:r>
      <w:r w:rsidRPr="005A153C">
        <w:rPr>
          <w:rFonts w:ascii="Arial" w:hAnsi="Arial" w:cs="Arial"/>
          <w:sz w:val="24"/>
          <w:szCs w:val="24"/>
        </w:rPr>
        <w:t xml:space="preserve">. </w:t>
      </w:r>
      <w:r w:rsidR="003A7569" w:rsidRPr="005A153C">
        <w:rPr>
          <w:rFonts w:ascii="Arial" w:hAnsi="Arial" w:cs="Arial"/>
          <w:sz w:val="24"/>
          <w:szCs w:val="24"/>
        </w:rPr>
        <w:t>The</w:t>
      </w:r>
      <w:r w:rsidR="009F4D4B" w:rsidRPr="005A153C">
        <w:rPr>
          <w:rFonts w:ascii="Arial" w:hAnsi="Arial" w:cs="Arial"/>
          <w:sz w:val="24"/>
          <w:szCs w:val="24"/>
        </w:rPr>
        <w:t xml:space="preserve"> </w:t>
      </w:r>
      <w:r w:rsidR="00452402" w:rsidRPr="005A153C">
        <w:rPr>
          <w:rFonts w:ascii="Arial" w:hAnsi="Arial" w:cs="Arial"/>
          <w:sz w:val="24"/>
          <w:szCs w:val="24"/>
        </w:rPr>
        <w:t>budget estimation t</w:t>
      </w:r>
      <w:r w:rsidR="003A7569" w:rsidRPr="005A153C">
        <w:rPr>
          <w:rFonts w:ascii="Arial" w:hAnsi="Arial" w:cs="Arial"/>
          <w:sz w:val="24"/>
          <w:szCs w:val="24"/>
        </w:rPr>
        <w:t>oolkit allow</w:t>
      </w:r>
      <w:r w:rsidR="009F4D4B" w:rsidRPr="005A153C">
        <w:rPr>
          <w:rFonts w:ascii="Arial" w:hAnsi="Arial" w:cs="Arial"/>
          <w:sz w:val="24"/>
          <w:szCs w:val="24"/>
        </w:rPr>
        <w:t>s</w:t>
      </w:r>
      <w:r w:rsidR="003A7569" w:rsidRPr="005A153C">
        <w:rPr>
          <w:rFonts w:ascii="Arial" w:hAnsi="Arial" w:cs="Arial"/>
          <w:sz w:val="24"/>
          <w:szCs w:val="24"/>
        </w:rPr>
        <w:t xml:space="preserve"> schools to calculate funding estimates for years two a</w:t>
      </w:r>
      <w:r w:rsidR="006F27D2" w:rsidRPr="005A153C">
        <w:rPr>
          <w:rFonts w:ascii="Arial" w:hAnsi="Arial" w:cs="Arial"/>
          <w:sz w:val="24"/>
          <w:szCs w:val="24"/>
        </w:rPr>
        <w:t>nd three. It</w:t>
      </w:r>
      <w:r w:rsidR="003A7569" w:rsidRPr="005A153C">
        <w:rPr>
          <w:rFonts w:ascii="Arial" w:hAnsi="Arial" w:cs="Arial"/>
          <w:sz w:val="24"/>
          <w:szCs w:val="24"/>
        </w:rPr>
        <w:t xml:space="preserve"> </w:t>
      </w:r>
      <w:r w:rsidRPr="005A153C">
        <w:rPr>
          <w:rFonts w:ascii="Arial" w:hAnsi="Arial" w:cs="Arial"/>
          <w:sz w:val="24"/>
          <w:szCs w:val="24"/>
        </w:rPr>
        <w:t>is</w:t>
      </w:r>
      <w:r w:rsidR="003A7569" w:rsidRPr="005A153C">
        <w:rPr>
          <w:rFonts w:ascii="Arial" w:hAnsi="Arial" w:cs="Arial"/>
          <w:sz w:val="24"/>
          <w:szCs w:val="24"/>
        </w:rPr>
        <w:t xml:space="preserve"> based on current information rolled forward and will not guarantee funding as we </w:t>
      </w:r>
      <w:r w:rsidRPr="005A153C">
        <w:rPr>
          <w:rFonts w:ascii="Arial" w:hAnsi="Arial" w:cs="Arial"/>
          <w:sz w:val="24"/>
          <w:szCs w:val="24"/>
        </w:rPr>
        <w:t xml:space="preserve">do not know </w:t>
      </w:r>
      <w:r w:rsidR="006F27D2" w:rsidRPr="005A153C">
        <w:rPr>
          <w:rFonts w:ascii="Arial" w:hAnsi="Arial" w:cs="Arial"/>
          <w:sz w:val="24"/>
          <w:szCs w:val="24"/>
        </w:rPr>
        <w:t>details of</w:t>
      </w:r>
      <w:r w:rsidR="00B2052B" w:rsidRPr="005A153C">
        <w:rPr>
          <w:rFonts w:ascii="Arial" w:hAnsi="Arial" w:cs="Arial"/>
          <w:sz w:val="24"/>
          <w:szCs w:val="24"/>
        </w:rPr>
        <w:t xml:space="preserve"> </w:t>
      </w:r>
      <w:r w:rsidR="003A7569" w:rsidRPr="005A153C">
        <w:rPr>
          <w:rFonts w:ascii="Arial" w:hAnsi="Arial" w:cs="Arial"/>
          <w:sz w:val="24"/>
          <w:szCs w:val="24"/>
        </w:rPr>
        <w:t>future funding arrangements</w:t>
      </w:r>
      <w:r w:rsidR="006F27D2" w:rsidRPr="005A153C">
        <w:rPr>
          <w:rFonts w:ascii="Arial" w:hAnsi="Arial" w:cs="Arial"/>
          <w:sz w:val="24"/>
          <w:szCs w:val="24"/>
        </w:rPr>
        <w:t>.</w:t>
      </w:r>
    </w:p>
    <w:p w14:paraId="25653144" w14:textId="77777777" w:rsidR="00BC2086" w:rsidRPr="005A153C" w:rsidRDefault="00BC2086" w:rsidP="004D3E81">
      <w:pPr>
        <w:spacing w:after="0" w:line="240" w:lineRule="auto"/>
        <w:ind w:left="720"/>
        <w:jc w:val="both"/>
        <w:rPr>
          <w:rFonts w:ascii="Arial" w:hAnsi="Arial" w:cs="Arial"/>
          <w:sz w:val="24"/>
          <w:szCs w:val="24"/>
        </w:rPr>
      </w:pPr>
    </w:p>
    <w:p w14:paraId="361FB646" w14:textId="77777777" w:rsidR="00F978C4" w:rsidRPr="005A153C" w:rsidRDefault="005A153C" w:rsidP="004D3E81">
      <w:pPr>
        <w:spacing w:after="0" w:line="240" w:lineRule="auto"/>
        <w:ind w:left="720"/>
        <w:jc w:val="both"/>
        <w:rPr>
          <w:rFonts w:ascii="Arial" w:hAnsi="Arial" w:cs="Arial"/>
          <w:sz w:val="24"/>
          <w:szCs w:val="24"/>
        </w:rPr>
      </w:pPr>
      <w:r w:rsidRPr="005A153C">
        <w:rPr>
          <w:rFonts w:ascii="Arial" w:hAnsi="Arial" w:cs="Arial"/>
          <w:sz w:val="24"/>
          <w:szCs w:val="24"/>
        </w:rPr>
        <w:t>2019-20</w:t>
      </w:r>
      <w:r w:rsidR="00F978C4" w:rsidRPr="005A153C">
        <w:rPr>
          <w:rFonts w:ascii="Arial" w:hAnsi="Arial" w:cs="Arial"/>
          <w:sz w:val="24"/>
          <w:szCs w:val="24"/>
        </w:rPr>
        <w:t xml:space="preserve"> budget planning assumptions will be made available on the Schools’ Choice website</w:t>
      </w:r>
      <w:r w:rsidRPr="005A153C">
        <w:rPr>
          <w:rFonts w:ascii="Arial" w:hAnsi="Arial" w:cs="Arial"/>
          <w:sz w:val="24"/>
          <w:szCs w:val="24"/>
        </w:rPr>
        <w:t xml:space="preserve"> during February</w:t>
      </w:r>
      <w:r w:rsidR="00F978C4" w:rsidRPr="005A153C">
        <w:rPr>
          <w:rFonts w:ascii="Arial" w:hAnsi="Arial" w:cs="Arial"/>
          <w:sz w:val="24"/>
          <w:szCs w:val="24"/>
        </w:rPr>
        <w:t>.</w:t>
      </w:r>
    </w:p>
    <w:p w14:paraId="79A07A96" w14:textId="77777777" w:rsidR="0081211A" w:rsidRPr="005A153C" w:rsidRDefault="0081211A" w:rsidP="004D3E81">
      <w:pPr>
        <w:spacing w:after="0" w:line="240" w:lineRule="auto"/>
        <w:ind w:left="720"/>
        <w:jc w:val="both"/>
        <w:rPr>
          <w:rFonts w:ascii="Arial" w:hAnsi="Arial" w:cs="Arial"/>
          <w:sz w:val="24"/>
          <w:szCs w:val="24"/>
        </w:rPr>
      </w:pPr>
    </w:p>
    <w:p w14:paraId="1C8BC08F" w14:textId="77777777" w:rsidR="00F23083" w:rsidRPr="005A153C" w:rsidRDefault="00F23083" w:rsidP="003E17D0">
      <w:pPr>
        <w:numPr>
          <w:ilvl w:val="1"/>
          <w:numId w:val="12"/>
        </w:numPr>
        <w:spacing w:after="0" w:line="240" w:lineRule="auto"/>
        <w:jc w:val="both"/>
        <w:rPr>
          <w:rFonts w:ascii="Arial" w:hAnsi="Arial" w:cs="Arial"/>
          <w:b/>
          <w:sz w:val="24"/>
          <w:szCs w:val="24"/>
        </w:rPr>
      </w:pPr>
      <w:r w:rsidRPr="005A153C">
        <w:rPr>
          <w:rFonts w:ascii="Arial" w:hAnsi="Arial" w:cs="Arial"/>
          <w:b/>
          <w:sz w:val="24"/>
          <w:szCs w:val="24"/>
        </w:rPr>
        <w:t xml:space="preserve">First Step – </w:t>
      </w:r>
      <w:r w:rsidR="005A153C" w:rsidRPr="005A153C">
        <w:rPr>
          <w:rFonts w:ascii="Arial" w:hAnsi="Arial" w:cs="Arial"/>
          <w:b/>
          <w:sz w:val="24"/>
          <w:szCs w:val="24"/>
        </w:rPr>
        <w:t>2019-20</w:t>
      </w:r>
      <w:r w:rsidR="0081211A" w:rsidRPr="005A153C">
        <w:rPr>
          <w:rFonts w:ascii="Arial" w:hAnsi="Arial" w:cs="Arial"/>
          <w:b/>
          <w:sz w:val="24"/>
          <w:szCs w:val="24"/>
        </w:rPr>
        <w:t xml:space="preserve"> Detailed Budget</w:t>
      </w:r>
    </w:p>
    <w:p w14:paraId="3866EF5D" w14:textId="77777777" w:rsidR="00BC2086" w:rsidRPr="005A153C" w:rsidRDefault="00BC2086" w:rsidP="00BC2086">
      <w:pPr>
        <w:spacing w:after="0" w:line="240" w:lineRule="auto"/>
        <w:ind w:left="1440"/>
        <w:jc w:val="both"/>
        <w:rPr>
          <w:rFonts w:ascii="Arial" w:hAnsi="Arial" w:cs="Arial"/>
          <w:b/>
          <w:sz w:val="24"/>
          <w:szCs w:val="24"/>
        </w:rPr>
      </w:pPr>
    </w:p>
    <w:p w14:paraId="5FF98C37" w14:textId="77777777" w:rsidR="008E6069" w:rsidRPr="005A153C" w:rsidRDefault="00F23083" w:rsidP="004D3E81">
      <w:pPr>
        <w:spacing w:after="0" w:line="240" w:lineRule="auto"/>
        <w:ind w:left="720"/>
        <w:jc w:val="both"/>
        <w:rPr>
          <w:rFonts w:ascii="Arial" w:hAnsi="Arial" w:cs="Arial"/>
          <w:sz w:val="24"/>
          <w:szCs w:val="24"/>
        </w:rPr>
      </w:pPr>
      <w:r w:rsidRPr="005A153C">
        <w:rPr>
          <w:rFonts w:ascii="Arial" w:hAnsi="Arial" w:cs="Arial"/>
          <w:sz w:val="24"/>
          <w:szCs w:val="24"/>
        </w:rPr>
        <w:t xml:space="preserve">Schools </w:t>
      </w:r>
      <w:r w:rsidR="00110167" w:rsidRPr="005A153C">
        <w:rPr>
          <w:rFonts w:ascii="Arial" w:hAnsi="Arial" w:cs="Arial"/>
          <w:sz w:val="24"/>
          <w:szCs w:val="24"/>
        </w:rPr>
        <w:t>will receive</w:t>
      </w:r>
      <w:r w:rsidRPr="005A153C">
        <w:rPr>
          <w:rFonts w:ascii="Arial" w:hAnsi="Arial" w:cs="Arial"/>
          <w:sz w:val="24"/>
          <w:szCs w:val="24"/>
        </w:rPr>
        <w:t xml:space="preserve"> their </w:t>
      </w:r>
      <w:r w:rsidR="005A153C" w:rsidRPr="005A153C">
        <w:rPr>
          <w:rFonts w:ascii="Arial" w:hAnsi="Arial" w:cs="Arial"/>
          <w:sz w:val="24"/>
          <w:szCs w:val="24"/>
        </w:rPr>
        <w:t>2019-20</w:t>
      </w:r>
      <w:r w:rsidR="004314C5" w:rsidRPr="005A153C">
        <w:rPr>
          <w:rFonts w:ascii="Arial" w:hAnsi="Arial" w:cs="Arial"/>
          <w:sz w:val="24"/>
          <w:szCs w:val="24"/>
        </w:rPr>
        <w:t xml:space="preserve"> budget t</w:t>
      </w:r>
      <w:r w:rsidRPr="005A153C">
        <w:rPr>
          <w:rFonts w:ascii="Arial" w:hAnsi="Arial" w:cs="Arial"/>
          <w:sz w:val="24"/>
          <w:szCs w:val="24"/>
        </w:rPr>
        <w:t>oolkits</w:t>
      </w:r>
      <w:r w:rsidR="00110167" w:rsidRPr="005A153C">
        <w:rPr>
          <w:rFonts w:ascii="Arial" w:hAnsi="Arial" w:cs="Arial"/>
          <w:sz w:val="24"/>
          <w:szCs w:val="24"/>
        </w:rPr>
        <w:t xml:space="preserve"> earlier this year to aid with earlier planning</w:t>
      </w:r>
      <w:r w:rsidRPr="005A153C">
        <w:rPr>
          <w:rFonts w:ascii="Arial" w:hAnsi="Arial" w:cs="Arial"/>
          <w:sz w:val="24"/>
          <w:szCs w:val="24"/>
        </w:rPr>
        <w:t>.</w:t>
      </w:r>
      <w:r w:rsidR="00110167" w:rsidRPr="005A153C">
        <w:rPr>
          <w:rFonts w:ascii="Arial" w:hAnsi="Arial" w:cs="Arial"/>
          <w:sz w:val="24"/>
          <w:szCs w:val="24"/>
        </w:rPr>
        <w:t xml:space="preserve"> The toolkit will be published this year on Suffolk Learning. </w:t>
      </w:r>
      <w:r w:rsidR="004314C5" w:rsidRPr="005A153C">
        <w:rPr>
          <w:rFonts w:ascii="Arial" w:hAnsi="Arial" w:cs="Arial"/>
          <w:sz w:val="24"/>
          <w:szCs w:val="24"/>
        </w:rPr>
        <w:t>The LA requires a copy of the budget t</w:t>
      </w:r>
      <w:r w:rsidRPr="005A153C">
        <w:rPr>
          <w:rFonts w:ascii="Arial" w:hAnsi="Arial" w:cs="Arial"/>
          <w:sz w:val="24"/>
          <w:szCs w:val="24"/>
        </w:rPr>
        <w:t xml:space="preserve">oolkit (containing the </w:t>
      </w:r>
      <w:r w:rsidR="005A153C" w:rsidRPr="005A153C">
        <w:rPr>
          <w:rFonts w:ascii="Arial" w:hAnsi="Arial" w:cs="Arial"/>
          <w:sz w:val="24"/>
          <w:szCs w:val="24"/>
        </w:rPr>
        <w:t>2019-20</w:t>
      </w:r>
      <w:r w:rsidRPr="005A153C">
        <w:rPr>
          <w:rFonts w:ascii="Arial" w:hAnsi="Arial" w:cs="Arial"/>
          <w:sz w:val="24"/>
          <w:szCs w:val="24"/>
        </w:rPr>
        <w:t xml:space="preserve"> approved budget) by </w:t>
      </w:r>
      <w:r w:rsidR="00E5782E" w:rsidRPr="005A153C">
        <w:rPr>
          <w:rFonts w:ascii="Arial" w:hAnsi="Arial" w:cs="Arial"/>
          <w:sz w:val="24"/>
          <w:szCs w:val="24"/>
        </w:rPr>
        <w:t>30</w:t>
      </w:r>
      <w:r w:rsidR="00C314DB" w:rsidRPr="005A153C">
        <w:rPr>
          <w:rFonts w:ascii="Arial" w:hAnsi="Arial" w:cs="Arial"/>
          <w:sz w:val="24"/>
          <w:szCs w:val="24"/>
        </w:rPr>
        <w:t xml:space="preserve"> </w:t>
      </w:r>
      <w:r w:rsidR="00496FD6" w:rsidRPr="005A153C">
        <w:rPr>
          <w:rFonts w:ascii="Arial" w:hAnsi="Arial" w:cs="Arial"/>
          <w:sz w:val="24"/>
          <w:szCs w:val="24"/>
        </w:rPr>
        <w:t>April</w:t>
      </w:r>
      <w:r w:rsidR="00C314DB" w:rsidRPr="005A153C">
        <w:rPr>
          <w:rFonts w:ascii="Arial" w:hAnsi="Arial" w:cs="Arial"/>
          <w:sz w:val="24"/>
          <w:szCs w:val="24"/>
        </w:rPr>
        <w:t xml:space="preserve"> 201</w:t>
      </w:r>
      <w:r w:rsidR="005A153C" w:rsidRPr="005A153C">
        <w:rPr>
          <w:rFonts w:ascii="Arial" w:hAnsi="Arial" w:cs="Arial"/>
          <w:sz w:val="24"/>
          <w:szCs w:val="24"/>
        </w:rPr>
        <w:t>9</w:t>
      </w:r>
      <w:r w:rsidR="00496FD6" w:rsidRPr="005A153C">
        <w:rPr>
          <w:rFonts w:ascii="Arial" w:hAnsi="Arial" w:cs="Arial"/>
          <w:sz w:val="24"/>
          <w:szCs w:val="24"/>
        </w:rPr>
        <w:t>.</w:t>
      </w:r>
    </w:p>
    <w:p w14:paraId="0384F420" w14:textId="77777777" w:rsidR="00BC2086" w:rsidRPr="005A153C" w:rsidRDefault="00BC2086" w:rsidP="004D3E81">
      <w:pPr>
        <w:spacing w:after="0" w:line="240" w:lineRule="auto"/>
        <w:ind w:left="720"/>
        <w:jc w:val="both"/>
        <w:rPr>
          <w:rFonts w:ascii="Arial" w:hAnsi="Arial" w:cs="Arial"/>
          <w:sz w:val="24"/>
          <w:szCs w:val="24"/>
        </w:rPr>
      </w:pPr>
    </w:p>
    <w:p w14:paraId="1E961072" w14:textId="77777777" w:rsidR="008E6069" w:rsidRPr="005A153C" w:rsidRDefault="008E6069" w:rsidP="004D3E81">
      <w:pPr>
        <w:spacing w:after="0" w:line="240" w:lineRule="auto"/>
        <w:ind w:left="720"/>
        <w:jc w:val="both"/>
        <w:rPr>
          <w:rFonts w:ascii="Arial" w:hAnsi="Arial" w:cs="Arial"/>
          <w:bCs/>
          <w:sz w:val="24"/>
          <w:szCs w:val="24"/>
        </w:rPr>
      </w:pPr>
      <w:r w:rsidRPr="005A153C">
        <w:rPr>
          <w:rFonts w:ascii="Arial" w:hAnsi="Arial" w:cs="Arial"/>
          <w:bCs/>
          <w:sz w:val="24"/>
          <w:szCs w:val="24"/>
        </w:rPr>
        <w:t xml:space="preserve">Schools are required to update the </w:t>
      </w:r>
      <w:r w:rsidR="004314C5" w:rsidRPr="005A153C">
        <w:rPr>
          <w:rFonts w:ascii="Arial" w:hAnsi="Arial" w:cs="Arial"/>
          <w:bCs/>
          <w:sz w:val="24"/>
          <w:szCs w:val="24"/>
        </w:rPr>
        <w:t>budget p</w:t>
      </w:r>
      <w:r w:rsidRPr="005A153C">
        <w:rPr>
          <w:rFonts w:ascii="Arial" w:hAnsi="Arial" w:cs="Arial"/>
          <w:bCs/>
          <w:sz w:val="24"/>
          <w:szCs w:val="24"/>
        </w:rPr>
        <w:t>lan</w:t>
      </w:r>
      <w:r w:rsidR="004314C5" w:rsidRPr="005A153C">
        <w:rPr>
          <w:rFonts w:ascii="Arial" w:hAnsi="Arial" w:cs="Arial"/>
          <w:bCs/>
          <w:sz w:val="24"/>
          <w:szCs w:val="24"/>
        </w:rPr>
        <w:t xml:space="preserve"> page of the budget t</w:t>
      </w:r>
      <w:r w:rsidRPr="005A153C">
        <w:rPr>
          <w:rFonts w:ascii="Arial" w:hAnsi="Arial" w:cs="Arial"/>
          <w:bCs/>
          <w:sz w:val="24"/>
          <w:szCs w:val="24"/>
        </w:rPr>
        <w:t xml:space="preserve">oolkit to confirm the prepared by/date of preparation and the date </w:t>
      </w:r>
      <w:r w:rsidR="00D11ED9" w:rsidRPr="005A153C">
        <w:rPr>
          <w:rFonts w:ascii="Arial" w:hAnsi="Arial" w:cs="Arial"/>
          <w:bCs/>
          <w:sz w:val="24"/>
          <w:szCs w:val="24"/>
        </w:rPr>
        <w:t xml:space="preserve">of the meeting at which the </w:t>
      </w:r>
      <w:r w:rsidR="005A153C" w:rsidRPr="005A153C">
        <w:rPr>
          <w:rFonts w:ascii="Arial" w:hAnsi="Arial" w:cs="Arial"/>
          <w:bCs/>
          <w:sz w:val="24"/>
          <w:szCs w:val="24"/>
        </w:rPr>
        <w:t>2019-20</w:t>
      </w:r>
      <w:r w:rsidR="004314C5" w:rsidRPr="005A153C">
        <w:rPr>
          <w:rFonts w:ascii="Arial" w:hAnsi="Arial" w:cs="Arial"/>
          <w:bCs/>
          <w:sz w:val="24"/>
          <w:szCs w:val="24"/>
        </w:rPr>
        <w:t xml:space="preserve"> budget p</w:t>
      </w:r>
      <w:r w:rsidRPr="005A153C">
        <w:rPr>
          <w:rFonts w:ascii="Arial" w:hAnsi="Arial" w:cs="Arial"/>
          <w:bCs/>
          <w:sz w:val="24"/>
          <w:szCs w:val="24"/>
        </w:rPr>
        <w:t>lan was approved.</w:t>
      </w:r>
    </w:p>
    <w:p w14:paraId="7E01AE51" w14:textId="77777777" w:rsidR="00BC2086" w:rsidRPr="005A153C" w:rsidRDefault="00BC2086" w:rsidP="004D3E81">
      <w:pPr>
        <w:spacing w:after="0" w:line="240" w:lineRule="auto"/>
        <w:ind w:left="720"/>
        <w:jc w:val="both"/>
        <w:rPr>
          <w:rFonts w:ascii="Arial" w:hAnsi="Arial" w:cs="Arial"/>
          <w:bCs/>
          <w:sz w:val="24"/>
          <w:szCs w:val="24"/>
        </w:rPr>
      </w:pPr>
    </w:p>
    <w:p w14:paraId="21894F84" w14:textId="77777777" w:rsidR="008E6069" w:rsidRPr="005A153C" w:rsidRDefault="00155350" w:rsidP="004D3E81">
      <w:pPr>
        <w:spacing w:after="0" w:line="240" w:lineRule="auto"/>
        <w:ind w:left="720"/>
        <w:jc w:val="both"/>
        <w:rPr>
          <w:rFonts w:ascii="Arial" w:hAnsi="Arial" w:cs="Arial"/>
          <w:bCs/>
          <w:sz w:val="24"/>
          <w:szCs w:val="24"/>
        </w:rPr>
      </w:pPr>
      <w:r w:rsidRPr="005A153C">
        <w:rPr>
          <w:rFonts w:ascii="Arial" w:hAnsi="Arial" w:cs="Arial"/>
          <w:bCs/>
          <w:sz w:val="24"/>
          <w:szCs w:val="24"/>
        </w:rPr>
        <w:t>The complete</w:t>
      </w:r>
      <w:r w:rsidR="006164BF" w:rsidRPr="005A153C">
        <w:rPr>
          <w:rFonts w:ascii="Arial" w:hAnsi="Arial" w:cs="Arial"/>
          <w:bCs/>
          <w:sz w:val="24"/>
          <w:szCs w:val="24"/>
        </w:rPr>
        <w:t>d</w:t>
      </w:r>
      <w:r w:rsidRPr="005A153C">
        <w:rPr>
          <w:rFonts w:ascii="Arial" w:hAnsi="Arial" w:cs="Arial"/>
          <w:bCs/>
          <w:sz w:val="24"/>
          <w:szCs w:val="24"/>
        </w:rPr>
        <w:t xml:space="preserve"> </w:t>
      </w:r>
      <w:r w:rsidR="005A153C" w:rsidRPr="005A153C">
        <w:rPr>
          <w:rFonts w:ascii="Arial" w:hAnsi="Arial" w:cs="Arial"/>
          <w:bCs/>
          <w:sz w:val="24"/>
          <w:szCs w:val="24"/>
        </w:rPr>
        <w:t>2019-20</w:t>
      </w:r>
      <w:r w:rsidR="004314C5" w:rsidRPr="005A153C">
        <w:rPr>
          <w:rFonts w:ascii="Arial" w:hAnsi="Arial" w:cs="Arial"/>
          <w:bCs/>
          <w:sz w:val="24"/>
          <w:szCs w:val="24"/>
        </w:rPr>
        <w:t xml:space="preserve"> budget planning t</w:t>
      </w:r>
      <w:r w:rsidR="008E6069" w:rsidRPr="005A153C">
        <w:rPr>
          <w:rFonts w:ascii="Arial" w:hAnsi="Arial" w:cs="Arial"/>
          <w:bCs/>
          <w:sz w:val="24"/>
          <w:szCs w:val="24"/>
        </w:rPr>
        <w:t>oolkit should then be returned by A</w:t>
      </w:r>
      <w:r w:rsidR="000F25AE" w:rsidRPr="005A153C">
        <w:rPr>
          <w:rFonts w:ascii="Arial" w:hAnsi="Arial" w:cs="Arial"/>
          <w:bCs/>
          <w:sz w:val="24"/>
          <w:szCs w:val="24"/>
        </w:rPr>
        <w:t>VCO</w:t>
      </w:r>
      <w:r w:rsidR="008E6069" w:rsidRPr="005A153C">
        <w:rPr>
          <w:rFonts w:ascii="Arial" w:hAnsi="Arial" w:cs="Arial"/>
          <w:bCs/>
          <w:sz w:val="24"/>
          <w:szCs w:val="24"/>
        </w:rPr>
        <w:t xml:space="preserve">. Schools should use the following </w:t>
      </w:r>
      <w:r w:rsidR="000F25AE" w:rsidRPr="005A153C">
        <w:rPr>
          <w:rFonts w:ascii="Arial" w:hAnsi="Arial" w:cs="Arial"/>
          <w:bCs/>
          <w:sz w:val="24"/>
          <w:szCs w:val="24"/>
        </w:rPr>
        <w:t xml:space="preserve">file </w:t>
      </w:r>
      <w:r w:rsidR="008E6069" w:rsidRPr="005A153C">
        <w:rPr>
          <w:rFonts w:ascii="Arial" w:hAnsi="Arial" w:cs="Arial"/>
          <w:bCs/>
          <w:sz w:val="24"/>
          <w:szCs w:val="24"/>
        </w:rPr>
        <w:t>path for this upload: \other\out\BudgetPlan.</w:t>
      </w:r>
    </w:p>
    <w:p w14:paraId="2BBC389F" w14:textId="77777777" w:rsidR="00BC2086" w:rsidRPr="005A153C" w:rsidRDefault="00BC2086" w:rsidP="004D3E81">
      <w:pPr>
        <w:spacing w:after="0" w:line="240" w:lineRule="auto"/>
        <w:ind w:left="720"/>
        <w:jc w:val="both"/>
        <w:rPr>
          <w:rFonts w:ascii="Arial" w:hAnsi="Arial" w:cs="Arial"/>
          <w:bCs/>
          <w:sz w:val="24"/>
          <w:szCs w:val="24"/>
        </w:rPr>
      </w:pPr>
    </w:p>
    <w:p w14:paraId="6ED4F20B" w14:textId="77777777" w:rsidR="00F23083" w:rsidRPr="005A153C" w:rsidRDefault="00F23083" w:rsidP="003E17D0">
      <w:pPr>
        <w:numPr>
          <w:ilvl w:val="1"/>
          <w:numId w:val="12"/>
        </w:numPr>
        <w:spacing w:after="0" w:line="240" w:lineRule="auto"/>
        <w:jc w:val="both"/>
        <w:rPr>
          <w:rFonts w:ascii="Arial" w:hAnsi="Arial" w:cs="Arial"/>
          <w:b/>
          <w:sz w:val="24"/>
          <w:szCs w:val="24"/>
        </w:rPr>
      </w:pPr>
      <w:r w:rsidRPr="005A153C">
        <w:rPr>
          <w:rFonts w:ascii="Arial" w:hAnsi="Arial" w:cs="Arial"/>
          <w:b/>
          <w:sz w:val="24"/>
          <w:szCs w:val="24"/>
        </w:rPr>
        <w:t xml:space="preserve">Second Step – Strategic, High Level Plans (Strategy Toolkit) for </w:t>
      </w:r>
      <w:r w:rsidR="005A153C" w:rsidRPr="005A153C">
        <w:rPr>
          <w:rFonts w:ascii="Arial" w:hAnsi="Arial" w:cs="Arial"/>
          <w:b/>
          <w:sz w:val="24"/>
          <w:szCs w:val="24"/>
        </w:rPr>
        <w:t>2020-21</w:t>
      </w:r>
      <w:r w:rsidR="006F27D2" w:rsidRPr="005A153C">
        <w:rPr>
          <w:rFonts w:ascii="Arial" w:hAnsi="Arial" w:cs="Arial"/>
          <w:b/>
          <w:sz w:val="24"/>
          <w:szCs w:val="24"/>
        </w:rPr>
        <w:t xml:space="preserve"> &amp; </w:t>
      </w:r>
      <w:r w:rsidR="005A153C" w:rsidRPr="005A153C">
        <w:rPr>
          <w:rFonts w:ascii="Arial" w:hAnsi="Arial" w:cs="Arial"/>
          <w:b/>
          <w:sz w:val="24"/>
          <w:szCs w:val="24"/>
        </w:rPr>
        <w:t xml:space="preserve">              2021-22</w:t>
      </w:r>
    </w:p>
    <w:p w14:paraId="7A56785E" w14:textId="77777777" w:rsidR="00BC2086" w:rsidRPr="005A153C" w:rsidRDefault="00BC2086" w:rsidP="00BC2086">
      <w:pPr>
        <w:spacing w:after="0" w:line="240" w:lineRule="auto"/>
        <w:ind w:left="1440"/>
        <w:jc w:val="both"/>
        <w:rPr>
          <w:rFonts w:ascii="Arial" w:hAnsi="Arial" w:cs="Arial"/>
          <w:b/>
          <w:sz w:val="24"/>
          <w:szCs w:val="24"/>
        </w:rPr>
      </w:pPr>
    </w:p>
    <w:p w14:paraId="6254AF66" w14:textId="77777777" w:rsidR="00155350" w:rsidRPr="005A153C" w:rsidRDefault="00B2052B" w:rsidP="004D3E81">
      <w:pPr>
        <w:spacing w:after="0" w:line="240" w:lineRule="auto"/>
        <w:ind w:left="720"/>
        <w:jc w:val="both"/>
        <w:rPr>
          <w:rFonts w:ascii="Arial" w:hAnsi="Arial" w:cs="Arial"/>
          <w:sz w:val="24"/>
          <w:szCs w:val="24"/>
        </w:rPr>
      </w:pPr>
      <w:r w:rsidRPr="005A153C">
        <w:rPr>
          <w:rFonts w:ascii="Arial" w:hAnsi="Arial" w:cs="Arial"/>
          <w:sz w:val="24"/>
          <w:szCs w:val="24"/>
        </w:rPr>
        <w:lastRenderedPageBreak/>
        <w:t>S</w:t>
      </w:r>
      <w:r w:rsidR="00155350" w:rsidRPr="005A153C">
        <w:rPr>
          <w:rFonts w:ascii="Arial" w:hAnsi="Arial" w:cs="Arial"/>
          <w:sz w:val="24"/>
          <w:szCs w:val="24"/>
        </w:rPr>
        <w:t>chools will then continue to work on</w:t>
      </w:r>
      <w:r w:rsidR="004314C5" w:rsidRPr="005A153C">
        <w:rPr>
          <w:rFonts w:ascii="Arial" w:hAnsi="Arial" w:cs="Arial"/>
          <w:sz w:val="24"/>
          <w:szCs w:val="24"/>
        </w:rPr>
        <w:t xml:space="preserve"> the same t</w:t>
      </w:r>
      <w:r w:rsidR="009441B6" w:rsidRPr="005A153C">
        <w:rPr>
          <w:rFonts w:ascii="Arial" w:hAnsi="Arial" w:cs="Arial"/>
          <w:sz w:val="24"/>
          <w:szCs w:val="24"/>
        </w:rPr>
        <w:t>oolkit completing the 3-Year B</w:t>
      </w:r>
      <w:r w:rsidR="00155350" w:rsidRPr="005A153C">
        <w:rPr>
          <w:rFonts w:ascii="Arial" w:hAnsi="Arial" w:cs="Arial"/>
          <w:sz w:val="24"/>
          <w:szCs w:val="24"/>
        </w:rPr>
        <w:t xml:space="preserve">udget with a detailed line by line budget for the following two years. This will be based on one </w:t>
      </w:r>
      <w:r w:rsidR="009441B6" w:rsidRPr="005A153C">
        <w:rPr>
          <w:rFonts w:ascii="Arial" w:hAnsi="Arial" w:cs="Arial"/>
          <w:sz w:val="24"/>
          <w:szCs w:val="24"/>
        </w:rPr>
        <w:t>realistic scenario.</w:t>
      </w:r>
    </w:p>
    <w:p w14:paraId="65D9C2A1" w14:textId="77777777" w:rsidR="00BC2086" w:rsidRPr="005A153C" w:rsidRDefault="00BC2086" w:rsidP="004D3E81">
      <w:pPr>
        <w:spacing w:after="0" w:line="240" w:lineRule="auto"/>
        <w:ind w:left="720"/>
        <w:jc w:val="both"/>
        <w:rPr>
          <w:rFonts w:ascii="Arial" w:hAnsi="Arial" w:cs="Arial"/>
          <w:sz w:val="24"/>
          <w:szCs w:val="24"/>
        </w:rPr>
      </w:pPr>
    </w:p>
    <w:p w14:paraId="6E0C8DE0" w14:textId="77777777" w:rsidR="00925EFB" w:rsidRPr="005A153C" w:rsidRDefault="00925EFB" w:rsidP="004D3E81">
      <w:pPr>
        <w:spacing w:after="0" w:line="240" w:lineRule="auto"/>
        <w:ind w:left="720"/>
        <w:jc w:val="both"/>
        <w:rPr>
          <w:rFonts w:ascii="Arial" w:hAnsi="Arial" w:cs="Arial"/>
          <w:sz w:val="24"/>
          <w:szCs w:val="24"/>
        </w:rPr>
      </w:pPr>
      <w:r w:rsidRPr="005A153C">
        <w:rPr>
          <w:rFonts w:ascii="Arial" w:hAnsi="Arial" w:cs="Arial"/>
          <w:sz w:val="24"/>
          <w:szCs w:val="24"/>
        </w:rPr>
        <w:t>Although this may be more time consuming to complete initially, we believe it should reduce governor questions and errors and therefore overall be time-neutral or have minimal impact.</w:t>
      </w:r>
    </w:p>
    <w:p w14:paraId="72ABC016" w14:textId="77777777" w:rsidR="00695A3A" w:rsidRPr="005A153C" w:rsidRDefault="00695A3A" w:rsidP="004D3E81">
      <w:pPr>
        <w:spacing w:after="0" w:line="240" w:lineRule="auto"/>
        <w:ind w:left="720"/>
        <w:jc w:val="both"/>
        <w:rPr>
          <w:rFonts w:ascii="Arial" w:hAnsi="Arial" w:cs="Arial"/>
          <w:sz w:val="24"/>
          <w:szCs w:val="24"/>
        </w:rPr>
      </w:pPr>
    </w:p>
    <w:p w14:paraId="41F4F39E" w14:textId="77777777" w:rsidR="00F23083" w:rsidRPr="005A153C" w:rsidRDefault="003D3061" w:rsidP="004D3E81">
      <w:pPr>
        <w:spacing w:after="0" w:line="240" w:lineRule="auto"/>
        <w:ind w:left="720"/>
        <w:jc w:val="both"/>
        <w:rPr>
          <w:rFonts w:ascii="Arial" w:hAnsi="Arial" w:cs="Arial"/>
          <w:sz w:val="24"/>
          <w:szCs w:val="24"/>
        </w:rPr>
      </w:pPr>
      <w:r w:rsidRPr="005A153C">
        <w:rPr>
          <w:rFonts w:ascii="Arial" w:hAnsi="Arial" w:cs="Arial"/>
          <w:sz w:val="24"/>
          <w:szCs w:val="24"/>
        </w:rPr>
        <w:t xml:space="preserve">The </w:t>
      </w:r>
      <w:r w:rsidR="00FE0B17" w:rsidRPr="005A153C">
        <w:rPr>
          <w:rFonts w:ascii="Arial" w:hAnsi="Arial" w:cs="Arial"/>
          <w:sz w:val="24"/>
          <w:szCs w:val="24"/>
        </w:rPr>
        <w:t xml:space="preserve">3 </w:t>
      </w:r>
      <w:r w:rsidR="009441B6" w:rsidRPr="005A153C">
        <w:rPr>
          <w:rFonts w:ascii="Arial" w:hAnsi="Arial" w:cs="Arial"/>
          <w:sz w:val="24"/>
          <w:szCs w:val="24"/>
        </w:rPr>
        <w:t xml:space="preserve">Year </w:t>
      </w:r>
      <w:r w:rsidR="004314C5" w:rsidRPr="005A153C">
        <w:rPr>
          <w:rFonts w:ascii="Arial" w:hAnsi="Arial" w:cs="Arial"/>
          <w:sz w:val="24"/>
          <w:szCs w:val="24"/>
        </w:rPr>
        <w:t>p</w:t>
      </w:r>
      <w:r w:rsidR="00126132" w:rsidRPr="005A153C">
        <w:rPr>
          <w:rFonts w:ascii="Arial" w:hAnsi="Arial" w:cs="Arial"/>
          <w:sz w:val="24"/>
          <w:szCs w:val="24"/>
        </w:rPr>
        <w:t xml:space="preserve">lans </w:t>
      </w:r>
      <w:r w:rsidR="008E00FF" w:rsidRPr="005A153C">
        <w:rPr>
          <w:rFonts w:ascii="Arial" w:hAnsi="Arial" w:cs="Arial"/>
          <w:sz w:val="24"/>
          <w:szCs w:val="24"/>
        </w:rPr>
        <w:t>will need to be signed off by Governors during the fi</w:t>
      </w:r>
      <w:r w:rsidR="00B2052B" w:rsidRPr="005A153C">
        <w:rPr>
          <w:rFonts w:ascii="Arial" w:hAnsi="Arial" w:cs="Arial"/>
          <w:sz w:val="24"/>
          <w:szCs w:val="24"/>
        </w:rPr>
        <w:t>rst half of the Summer Term 201</w:t>
      </w:r>
      <w:r w:rsidR="005A153C" w:rsidRPr="005A153C">
        <w:rPr>
          <w:rFonts w:ascii="Arial" w:hAnsi="Arial" w:cs="Arial"/>
          <w:sz w:val="24"/>
          <w:szCs w:val="24"/>
        </w:rPr>
        <w:t>9</w:t>
      </w:r>
      <w:r w:rsidR="00214C03" w:rsidRPr="005A153C">
        <w:rPr>
          <w:rFonts w:ascii="Arial" w:hAnsi="Arial" w:cs="Arial"/>
          <w:sz w:val="24"/>
          <w:szCs w:val="24"/>
        </w:rPr>
        <w:t>. A</w:t>
      </w:r>
      <w:r w:rsidR="00F23083" w:rsidRPr="005A153C">
        <w:rPr>
          <w:rFonts w:ascii="Arial" w:hAnsi="Arial" w:cs="Arial"/>
          <w:sz w:val="24"/>
          <w:szCs w:val="24"/>
        </w:rPr>
        <w:t xml:space="preserve"> copy of the </w:t>
      </w:r>
      <w:r w:rsidR="00214C03" w:rsidRPr="005A153C">
        <w:rPr>
          <w:rFonts w:ascii="Arial" w:hAnsi="Arial" w:cs="Arial"/>
          <w:sz w:val="24"/>
          <w:szCs w:val="24"/>
        </w:rPr>
        <w:t>approved</w:t>
      </w:r>
      <w:r w:rsidR="00F23083" w:rsidRPr="005A153C">
        <w:rPr>
          <w:rFonts w:ascii="Arial" w:hAnsi="Arial" w:cs="Arial"/>
          <w:sz w:val="24"/>
          <w:szCs w:val="24"/>
        </w:rPr>
        <w:t xml:space="preserve"> </w:t>
      </w:r>
      <w:r w:rsidR="00452402" w:rsidRPr="005A153C">
        <w:rPr>
          <w:rFonts w:ascii="Arial" w:hAnsi="Arial" w:cs="Arial"/>
          <w:sz w:val="24"/>
          <w:szCs w:val="24"/>
        </w:rPr>
        <w:t>t</w:t>
      </w:r>
      <w:r w:rsidR="00126132" w:rsidRPr="005A153C">
        <w:rPr>
          <w:rFonts w:ascii="Arial" w:hAnsi="Arial" w:cs="Arial"/>
          <w:sz w:val="24"/>
          <w:szCs w:val="24"/>
        </w:rPr>
        <w:t xml:space="preserve">oolkit </w:t>
      </w:r>
      <w:r w:rsidR="00214C03" w:rsidRPr="005A153C">
        <w:rPr>
          <w:rFonts w:ascii="Arial" w:hAnsi="Arial" w:cs="Arial"/>
          <w:sz w:val="24"/>
          <w:szCs w:val="24"/>
        </w:rPr>
        <w:t xml:space="preserve">will need to be </w:t>
      </w:r>
      <w:r w:rsidR="007F184B" w:rsidRPr="005A153C">
        <w:rPr>
          <w:rFonts w:ascii="Arial" w:hAnsi="Arial" w:cs="Arial"/>
          <w:sz w:val="24"/>
          <w:szCs w:val="24"/>
        </w:rPr>
        <w:t xml:space="preserve">uploaded on AVCO </w:t>
      </w:r>
      <w:r w:rsidR="00496FD6" w:rsidRPr="005A153C">
        <w:rPr>
          <w:rFonts w:ascii="Arial" w:hAnsi="Arial" w:cs="Arial"/>
          <w:sz w:val="24"/>
          <w:szCs w:val="24"/>
        </w:rPr>
        <w:t xml:space="preserve">by </w:t>
      </w:r>
      <w:r w:rsidR="006164BF" w:rsidRPr="005A153C">
        <w:rPr>
          <w:rFonts w:ascii="Arial" w:hAnsi="Arial" w:cs="Arial"/>
          <w:sz w:val="24"/>
          <w:szCs w:val="24"/>
        </w:rPr>
        <w:t>31</w:t>
      </w:r>
      <w:r w:rsidR="00073408" w:rsidRPr="005A153C">
        <w:rPr>
          <w:rFonts w:ascii="Arial" w:hAnsi="Arial" w:cs="Arial"/>
          <w:sz w:val="24"/>
          <w:szCs w:val="24"/>
        </w:rPr>
        <w:t xml:space="preserve"> May 201</w:t>
      </w:r>
      <w:r w:rsidR="005A153C" w:rsidRPr="005A153C">
        <w:rPr>
          <w:rFonts w:ascii="Arial" w:hAnsi="Arial" w:cs="Arial"/>
          <w:sz w:val="24"/>
          <w:szCs w:val="24"/>
        </w:rPr>
        <w:t>9</w:t>
      </w:r>
      <w:r w:rsidR="00F23083" w:rsidRPr="005A153C">
        <w:rPr>
          <w:rFonts w:ascii="Arial" w:hAnsi="Arial" w:cs="Arial"/>
          <w:sz w:val="24"/>
          <w:szCs w:val="24"/>
        </w:rPr>
        <w:t>.</w:t>
      </w:r>
    </w:p>
    <w:p w14:paraId="6D32D654" w14:textId="77777777" w:rsidR="00BC2086" w:rsidRPr="00B37CFD" w:rsidRDefault="00BC2086" w:rsidP="004D3E81">
      <w:pPr>
        <w:spacing w:after="0" w:line="240" w:lineRule="auto"/>
        <w:ind w:left="720"/>
        <w:jc w:val="both"/>
        <w:rPr>
          <w:rFonts w:ascii="Arial" w:hAnsi="Arial" w:cs="Arial"/>
          <w:color w:val="FF0000"/>
          <w:sz w:val="24"/>
          <w:szCs w:val="24"/>
        </w:rPr>
      </w:pPr>
    </w:p>
    <w:bookmarkEnd w:id="19"/>
    <w:p w14:paraId="52553DDD" w14:textId="77777777" w:rsidR="00214C03" w:rsidRPr="00332D1D" w:rsidRDefault="00F23083" w:rsidP="003E17D0">
      <w:pPr>
        <w:numPr>
          <w:ilvl w:val="1"/>
          <w:numId w:val="12"/>
        </w:numPr>
        <w:spacing w:after="0" w:line="240" w:lineRule="auto"/>
        <w:jc w:val="both"/>
        <w:rPr>
          <w:rFonts w:ascii="Arial" w:hAnsi="Arial" w:cs="Arial"/>
          <w:b/>
          <w:sz w:val="24"/>
          <w:szCs w:val="24"/>
        </w:rPr>
      </w:pPr>
      <w:r w:rsidRPr="00332D1D">
        <w:rPr>
          <w:rFonts w:ascii="Arial" w:hAnsi="Arial" w:cs="Arial"/>
          <w:b/>
          <w:sz w:val="24"/>
          <w:szCs w:val="24"/>
        </w:rPr>
        <w:t>Other Financial Planning Calculators available</w:t>
      </w:r>
    </w:p>
    <w:p w14:paraId="2B33301D" w14:textId="77777777" w:rsidR="00BC2086" w:rsidRPr="00332D1D" w:rsidRDefault="00BC2086" w:rsidP="00BC2086">
      <w:pPr>
        <w:spacing w:after="0" w:line="240" w:lineRule="auto"/>
        <w:ind w:left="1440"/>
        <w:jc w:val="both"/>
        <w:rPr>
          <w:rFonts w:ascii="Arial" w:hAnsi="Arial" w:cs="Arial"/>
          <w:b/>
          <w:sz w:val="24"/>
          <w:szCs w:val="24"/>
        </w:rPr>
      </w:pPr>
    </w:p>
    <w:p w14:paraId="65C9806E" w14:textId="77777777" w:rsidR="00921266" w:rsidRPr="00332D1D" w:rsidRDefault="00F23083" w:rsidP="004D3E81">
      <w:pPr>
        <w:spacing w:after="0" w:line="240" w:lineRule="auto"/>
        <w:ind w:left="720"/>
        <w:jc w:val="both"/>
        <w:rPr>
          <w:rFonts w:ascii="Arial" w:hAnsi="Arial" w:cs="Arial"/>
          <w:sz w:val="24"/>
          <w:szCs w:val="24"/>
        </w:rPr>
      </w:pPr>
      <w:r w:rsidRPr="00332D1D">
        <w:rPr>
          <w:rFonts w:ascii="Arial" w:hAnsi="Arial" w:cs="Arial"/>
          <w:sz w:val="24"/>
          <w:szCs w:val="24"/>
        </w:rPr>
        <w:t>Teaching Staff Spreadsheet</w:t>
      </w:r>
      <w:r w:rsidR="00D43375" w:rsidRPr="00332D1D">
        <w:rPr>
          <w:rFonts w:ascii="Arial" w:hAnsi="Arial" w:cs="Arial"/>
          <w:sz w:val="24"/>
          <w:szCs w:val="24"/>
        </w:rPr>
        <w:t xml:space="preserve">.  </w:t>
      </w:r>
      <w:r w:rsidRPr="00332D1D">
        <w:rPr>
          <w:rFonts w:ascii="Arial" w:hAnsi="Arial" w:cs="Arial"/>
          <w:sz w:val="24"/>
          <w:szCs w:val="24"/>
        </w:rPr>
        <w:t xml:space="preserve"> Allows calculation of estimated teaching costs from </w:t>
      </w:r>
      <w:r w:rsidR="005A153C" w:rsidRPr="00332D1D">
        <w:rPr>
          <w:rFonts w:ascii="Arial" w:hAnsi="Arial" w:cs="Arial"/>
          <w:sz w:val="24"/>
          <w:szCs w:val="24"/>
        </w:rPr>
        <w:t>2019-20</w:t>
      </w:r>
      <w:r w:rsidRPr="00332D1D">
        <w:rPr>
          <w:rFonts w:ascii="Arial" w:hAnsi="Arial" w:cs="Arial"/>
          <w:sz w:val="24"/>
          <w:szCs w:val="24"/>
        </w:rPr>
        <w:t xml:space="preserve"> until </w:t>
      </w:r>
      <w:r w:rsidR="00155350" w:rsidRPr="00332D1D">
        <w:rPr>
          <w:rFonts w:ascii="Arial" w:hAnsi="Arial" w:cs="Arial"/>
          <w:sz w:val="24"/>
          <w:szCs w:val="24"/>
        </w:rPr>
        <w:t>20</w:t>
      </w:r>
      <w:r w:rsidR="0034627F" w:rsidRPr="00332D1D">
        <w:rPr>
          <w:rFonts w:ascii="Arial" w:hAnsi="Arial" w:cs="Arial"/>
          <w:sz w:val="24"/>
          <w:szCs w:val="24"/>
        </w:rPr>
        <w:t>2</w:t>
      </w:r>
      <w:r w:rsidR="005A153C" w:rsidRPr="00332D1D">
        <w:rPr>
          <w:rFonts w:ascii="Arial" w:hAnsi="Arial" w:cs="Arial"/>
          <w:sz w:val="24"/>
          <w:szCs w:val="24"/>
        </w:rPr>
        <w:t>3-24</w:t>
      </w:r>
      <w:r w:rsidRPr="00332D1D">
        <w:rPr>
          <w:rFonts w:ascii="Arial" w:hAnsi="Arial" w:cs="Arial"/>
          <w:sz w:val="24"/>
          <w:szCs w:val="24"/>
        </w:rPr>
        <w:t xml:space="preserve">. </w:t>
      </w:r>
      <w:r w:rsidR="00B73E5B" w:rsidRPr="00332D1D">
        <w:rPr>
          <w:rFonts w:ascii="Arial" w:hAnsi="Arial" w:cs="Arial"/>
          <w:sz w:val="24"/>
          <w:szCs w:val="24"/>
        </w:rPr>
        <w:t xml:space="preserve"> This calculator is provided by Schools</w:t>
      </w:r>
      <w:r w:rsidR="0034627F" w:rsidRPr="00332D1D">
        <w:rPr>
          <w:rFonts w:ascii="Arial" w:hAnsi="Arial" w:cs="Arial"/>
          <w:sz w:val="24"/>
          <w:szCs w:val="24"/>
        </w:rPr>
        <w:t>’</w:t>
      </w:r>
      <w:r w:rsidR="00B73E5B" w:rsidRPr="00332D1D">
        <w:rPr>
          <w:rFonts w:ascii="Arial" w:hAnsi="Arial" w:cs="Arial"/>
          <w:sz w:val="24"/>
          <w:szCs w:val="24"/>
        </w:rPr>
        <w:t xml:space="preserve"> Choice</w:t>
      </w:r>
      <w:r w:rsidR="005A153C" w:rsidRPr="00332D1D">
        <w:rPr>
          <w:rFonts w:ascii="Arial" w:hAnsi="Arial" w:cs="Arial"/>
          <w:sz w:val="24"/>
          <w:szCs w:val="24"/>
        </w:rPr>
        <w:t>.</w:t>
      </w:r>
      <w:r w:rsidR="00921266" w:rsidRPr="00332D1D">
        <w:rPr>
          <w:rFonts w:ascii="Arial" w:hAnsi="Arial" w:cs="Arial"/>
          <w:sz w:val="24"/>
          <w:szCs w:val="24"/>
        </w:rPr>
        <w:t>.</w:t>
      </w:r>
      <w:r w:rsidR="006164BF" w:rsidRPr="00332D1D">
        <w:rPr>
          <w:rFonts w:ascii="Arial" w:hAnsi="Arial" w:cs="Arial"/>
          <w:sz w:val="24"/>
          <w:szCs w:val="24"/>
        </w:rPr>
        <w:t xml:space="preserve"> Please check with Schools’ Choice</w:t>
      </w:r>
      <w:r w:rsidR="005A153C" w:rsidRPr="00332D1D">
        <w:rPr>
          <w:rFonts w:ascii="Arial" w:hAnsi="Arial" w:cs="Arial"/>
          <w:sz w:val="24"/>
          <w:szCs w:val="24"/>
        </w:rPr>
        <w:t xml:space="preserve"> for further information</w:t>
      </w:r>
      <w:r w:rsidR="006164BF" w:rsidRPr="00332D1D">
        <w:rPr>
          <w:rFonts w:ascii="Arial" w:hAnsi="Arial" w:cs="Arial"/>
          <w:sz w:val="24"/>
          <w:szCs w:val="24"/>
        </w:rPr>
        <w:t>.</w:t>
      </w:r>
    </w:p>
    <w:p w14:paraId="7E50E921" w14:textId="77777777" w:rsidR="00BC2086" w:rsidRPr="00332D1D" w:rsidRDefault="00BC2086" w:rsidP="004D3E81">
      <w:pPr>
        <w:spacing w:after="0" w:line="240" w:lineRule="auto"/>
        <w:ind w:left="720"/>
        <w:jc w:val="both"/>
        <w:rPr>
          <w:rFonts w:ascii="Arial" w:hAnsi="Arial" w:cs="Arial"/>
          <w:sz w:val="24"/>
          <w:szCs w:val="24"/>
        </w:rPr>
      </w:pPr>
    </w:p>
    <w:p w14:paraId="010C89C8" w14:textId="77777777" w:rsidR="00921266" w:rsidRPr="00332D1D" w:rsidRDefault="00F23083" w:rsidP="004D3E81">
      <w:pPr>
        <w:spacing w:after="0" w:line="240" w:lineRule="auto"/>
        <w:ind w:left="720"/>
        <w:jc w:val="both"/>
        <w:rPr>
          <w:rFonts w:ascii="Arial" w:hAnsi="Arial" w:cs="Arial"/>
          <w:sz w:val="24"/>
          <w:szCs w:val="24"/>
        </w:rPr>
      </w:pPr>
      <w:r w:rsidRPr="00332D1D">
        <w:rPr>
          <w:rFonts w:ascii="Arial" w:hAnsi="Arial" w:cs="Arial"/>
          <w:sz w:val="24"/>
          <w:szCs w:val="24"/>
        </w:rPr>
        <w:t>Support Staff Spreadsheet</w:t>
      </w:r>
      <w:r w:rsidR="00D43375" w:rsidRPr="00332D1D">
        <w:rPr>
          <w:rFonts w:ascii="Arial" w:hAnsi="Arial" w:cs="Arial"/>
          <w:sz w:val="24"/>
          <w:szCs w:val="24"/>
        </w:rPr>
        <w:t xml:space="preserve">.  </w:t>
      </w:r>
      <w:r w:rsidRPr="00332D1D">
        <w:rPr>
          <w:rFonts w:ascii="Arial" w:hAnsi="Arial" w:cs="Arial"/>
          <w:sz w:val="24"/>
          <w:szCs w:val="24"/>
        </w:rPr>
        <w:t xml:space="preserve"> Allows calculation of estimated support costs from </w:t>
      </w:r>
      <w:r w:rsidR="005A153C" w:rsidRPr="00332D1D">
        <w:rPr>
          <w:rFonts w:ascii="Arial" w:hAnsi="Arial" w:cs="Arial"/>
          <w:sz w:val="24"/>
          <w:szCs w:val="24"/>
        </w:rPr>
        <w:t>2019</w:t>
      </w:r>
      <w:r w:rsidR="00E5782E" w:rsidRPr="00332D1D">
        <w:rPr>
          <w:rFonts w:ascii="Arial" w:hAnsi="Arial" w:cs="Arial"/>
          <w:sz w:val="24"/>
          <w:szCs w:val="24"/>
        </w:rPr>
        <w:t>-</w:t>
      </w:r>
      <w:r w:rsidR="005A153C" w:rsidRPr="00332D1D">
        <w:rPr>
          <w:rFonts w:ascii="Arial" w:hAnsi="Arial" w:cs="Arial"/>
          <w:sz w:val="24"/>
          <w:szCs w:val="24"/>
        </w:rPr>
        <w:t>20</w:t>
      </w:r>
      <w:r w:rsidRPr="00332D1D">
        <w:rPr>
          <w:rFonts w:ascii="Arial" w:hAnsi="Arial" w:cs="Arial"/>
          <w:sz w:val="24"/>
          <w:szCs w:val="24"/>
        </w:rPr>
        <w:t xml:space="preserve"> until </w:t>
      </w:r>
      <w:r w:rsidR="00921266" w:rsidRPr="00332D1D">
        <w:rPr>
          <w:rFonts w:ascii="Arial" w:hAnsi="Arial" w:cs="Arial"/>
          <w:sz w:val="24"/>
          <w:szCs w:val="24"/>
        </w:rPr>
        <w:t>20</w:t>
      </w:r>
      <w:r w:rsidR="005A153C" w:rsidRPr="00332D1D">
        <w:rPr>
          <w:rFonts w:ascii="Arial" w:hAnsi="Arial" w:cs="Arial"/>
          <w:sz w:val="24"/>
          <w:szCs w:val="24"/>
        </w:rPr>
        <w:t>23</w:t>
      </w:r>
      <w:r w:rsidR="00921266" w:rsidRPr="00332D1D">
        <w:rPr>
          <w:rFonts w:ascii="Arial" w:hAnsi="Arial" w:cs="Arial"/>
          <w:sz w:val="24"/>
          <w:szCs w:val="24"/>
        </w:rPr>
        <w:t>-</w:t>
      </w:r>
      <w:r w:rsidR="005A153C" w:rsidRPr="00332D1D">
        <w:rPr>
          <w:rFonts w:ascii="Arial" w:hAnsi="Arial" w:cs="Arial"/>
          <w:sz w:val="24"/>
          <w:szCs w:val="24"/>
        </w:rPr>
        <w:t>24</w:t>
      </w:r>
      <w:r w:rsidR="00B73E5B" w:rsidRPr="00332D1D">
        <w:rPr>
          <w:rFonts w:ascii="Arial" w:hAnsi="Arial" w:cs="Arial"/>
          <w:sz w:val="24"/>
          <w:szCs w:val="24"/>
        </w:rPr>
        <w:t>.</w:t>
      </w:r>
      <w:r w:rsidR="00B73E5B" w:rsidRPr="00332D1D">
        <w:t xml:space="preserve"> </w:t>
      </w:r>
      <w:r w:rsidR="00B73E5B" w:rsidRPr="00332D1D">
        <w:rPr>
          <w:rFonts w:ascii="Arial" w:hAnsi="Arial" w:cs="Arial"/>
          <w:sz w:val="24"/>
          <w:szCs w:val="24"/>
        </w:rPr>
        <w:t>This calculator is provided by Schools</w:t>
      </w:r>
      <w:r w:rsidR="0034627F" w:rsidRPr="00332D1D">
        <w:rPr>
          <w:rFonts w:ascii="Arial" w:hAnsi="Arial" w:cs="Arial"/>
          <w:sz w:val="24"/>
          <w:szCs w:val="24"/>
        </w:rPr>
        <w:t>’</w:t>
      </w:r>
      <w:r w:rsidR="00B73E5B" w:rsidRPr="00332D1D">
        <w:rPr>
          <w:rFonts w:ascii="Arial" w:hAnsi="Arial" w:cs="Arial"/>
          <w:sz w:val="24"/>
          <w:szCs w:val="24"/>
        </w:rPr>
        <w:t xml:space="preserve"> Choice </w:t>
      </w:r>
      <w:r w:rsidR="00921266" w:rsidRPr="00332D1D">
        <w:rPr>
          <w:rFonts w:ascii="Arial" w:hAnsi="Arial" w:cs="Arial"/>
          <w:sz w:val="24"/>
          <w:szCs w:val="24"/>
        </w:rPr>
        <w:t>and has been issued via AVCO.</w:t>
      </w:r>
      <w:r w:rsidR="006164BF" w:rsidRPr="00332D1D">
        <w:rPr>
          <w:rFonts w:ascii="Arial" w:hAnsi="Arial" w:cs="Arial"/>
          <w:sz w:val="24"/>
          <w:szCs w:val="24"/>
        </w:rPr>
        <w:t xml:space="preserve"> Please check with Schools’ Choice.</w:t>
      </w:r>
    </w:p>
    <w:p w14:paraId="590E7B9F" w14:textId="77777777" w:rsidR="00BC2086" w:rsidRPr="00B37CFD" w:rsidRDefault="00BC2086" w:rsidP="004D3E81">
      <w:pPr>
        <w:spacing w:after="0" w:line="240" w:lineRule="auto"/>
        <w:ind w:left="720"/>
        <w:jc w:val="both"/>
        <w:rPr>
          <w:rFonts w:ascii="Arial" w:hAnsi="Arial" w:cs="Arial"/>
          <w:color w:val="FF0000"/>
          <w:sz w:val="24"/>
          <w:szCs w:val="24"/>
        </w:rPr>
      </w:pPr>
    </w:p>
    <w:p w14:paraId="1BA964EC" w14:textId="77777777" w:rsidR="00F23083" w:rsidRPr="00332D1D" w:rsidRDefault="00F23083" w:rsidP="004D3E81">
      <w:pPr>
        <w:spacing w:after="0" w:line="240" w:lineRule="auto"/>
        <w:ind w:left="720"/>
        <w:jc w:val="both"/>
        <w:rPr>
          <w:rFonts w:ascii="Arial" w:hAnsi="Arial" w:cs="Arial"/>
          <w:sz w:val="24"/>
          <w:szCs w:val="24"/>
        </w:rPr>
      </w:pPr>
      <w:bookmarkStart w:id="20" w:name="_Hlk505933384"/>
      <w:r w:rsidRPr="00332D1D">
        <w:rPr>
          <w:rFonts w:ascii="Arial" w:hAnsi="Arial" w:cs="Arial"/>
          <w:sz w:val="24"/>
          <w:szCs w:val="24"/>
        </w:rPr>
        <w:t xml:space="preserve">Maternity Cost Calculator </w:t>
      </w:r>
      <w:hyperlink r:id="rId25" w:history="1">
        <w:r w:rsidR="000F7DEF" w:rsidRPr="00332D1D">
          <w:rPr>
            <w:rStyle w:val="Hyperlink"/>
            <w:rFonts w:ascii="Arial" w:hAnsi="Arial" w:cs="Arial"/>
            <w:sz w:val="24"/>
            <w:szCs w:val="24"/>
          </w:rPr>
          <w:t xml:space="preserve">(Maternity Cost </w:t>
        </w:r>
        <w:r w:rsidR="000F7DEF" w:rsidRPr="00332D1D">
          <w:rPr>
            <w:rStyle w:val="Hyperlink"/>
            <w:rFonts w:ascii="Arial" w:hAnsi="Arial" w:cs="Arial"/>
            <w:sz w:val="24"/>
            <w:szCs w:val="24"/>
          </w:rPr>
          <w:t>C</w:t>
        </w:r>
        <w:r w:rsidR="000F7DEF" w:rsidRPr="00332D1D">
          <w:rPr>
            <w:rStyle w:val="Hyperlink"/>
            <w:rFonts w:ascii="Arial" w:hAnsi="Arial" w:cs="Arial"/>
            <w:sz w:val="24"/>
            <w:szCs w:val="24"/>
          </w:rPr>
          <w:t>alculator)</w:t>
        </w:r>
      </w:hyperlink>
      <w:r w:rsidRPr="00332D1D">
        <w:rPr>
          <w:rStyle w:val="Hyperlink"/>
        </w:rPr>
        <w:t>.</w:t>
      </w:r>
      <w:r w:rsidRPr="00332D1D">
        <w:rPr>
          <w:rFonts w:ascii="Arial" w:hAnsi="Arial" w:cs="Arial"/>
          <w:color w:val="0000FF"/>
          <w:sz w:val="24"/>
          <w:szCs w:val="24"/>
        </w:rPr>
        <w:t xml:space="preserve"> </w:t>
      </w:r>
      <w:r w:rsidRPr="00332D1D">
        <w:rPr>
          <w:rFonts w:ascii="Arial" w:hAnsi="Arial" w:cs="Arial"/>
          <w:sz w:val="24"/>
          <w:szCs w:val="24"/>
        </w:rPr>
        <w:t>Only estimates costs for teaching staff.</w:t>
      </w:r>
    </w:p>
    <w:p w14:paraId="4C916EBA" w14:textId="77777777" w:rsidR="00BC2086" w:rsidRPr="00332D1D" w:rsidRDefault="00BC2086" w:rsidP="004D3E81">
      <w:pPr>
        <w:spacing w:after="0" w:line="240" w:lineRule="auto"/>
        <w:ind w:left="720"/>
        <w:jc w:val="both"/>
        <w:rPr>
          <w:rFonts w:ascii="Arial" w:hAnsi="Arial" w:cs="Arial"/>
          <w:b/>
          <w:sz w:val="24"/>
          <w:szCs w:val="24"/>
          <w:u w:val="single"/>
        </w:rPr>
      </w:pPr>
    </w:p>
    <w:p w14:paraId="0251A9DE" w14:textId="77777777" w:rsidR="007035B9" w:rsidRPr="00332D1D" w:rsidRDefault="007035B9" w:rsidP="004D3E81">
      <w:pPr>
        <w:spacing w:after="0" w:line="240" w:lineRule="auto"/>
        <w:ind w:left="720"/>
        <w:jc w:val="both"/>
        <w:rPr>
          <w:rFonts w:ascii="Arial" w:hAnsi="Arial" w:cs="Arial"/>
          <w:sz w:val="24"/>
          <w:szCs w:val="24"/>
        </w:rPr>
      </w:pPr>
      <w:r w:rsidRPr="00332D1D">
        <w:rPr>
          <w:rFonts w:ascii="Arial" w:hAnsi="Arial" w:cs="Arial"/>
          <w:sz w:val="24"/>
          <w:szCs w:val="24"/>
        </w:rPr>
        <w:t>High Needs Calculator</w:t>
      </w:r>
      <w:r w:rsidR="000F7DEF" w:rsidRPr="00332D1D">
        <w:rPr>
          <w:rFonts w:ascii="Arial" w:hAnsi="Arial" w:cs="Arial"/>
          <w:sz w:val="24"/>
          <w:szCs w:val="24"/>
        </w:rPr>
        <w:t xml:space="preserve"> </w:t>
      </w:r>
      <w:hyperlink r:id="rId26" w:history="1">
        <w:r w:rsidR="000F7DEF" w:rsidRPr="00332D1D">
          <w:rPr>
            <w:rStyle w:val="Hyperlink"/>
            <w:rFonts w:ascii="Arial" w:hAnsi="Arial" w:cs="Arial"/>
            <w:sz w:val="24"/>
            <w:szCs w:val="24"/>
          </w:rPr>
          <w:t>(Calc</w:t>
        </w:r>
        <w:r w:rsidR="000F7DEF" w:rsidRPr="00332D1D">
          <w:rPr>
            <w:rStyle w:val="Hyperlink"/>
            <w:rFonts w:ascii="Arial" w:hAnsi="Arial" w:cs="Arial"/>
            <w:sz w:val="24"/>
            <w:szCs w:val="24"/>
          </w:rPr>
          <w:t>u</w:t>
        </w:r>
        <w:r w:rsidR="000F7DEF" w:rsidRPr="00332D1D">
          <w:rPr>
            <w:rStyle w:val="Hyperlink"/>
            <w:rFonts w:ascii="Arial" w:hAnsi="Arial" w:cs="Arial"/>
            <w:sz w:val="24"/>
            <w:szCs w:val="24"/>
          </w:rPr>
          <w:t>lators)</w:t>
        </w:r>
      </w:hyperlink>
      <w:r w:rsidR="008F2782" w:rsidRPr="00332D1D">
        <w:rPr>
          <w:rFonts w:ascii="Arial" w:hAnsi="Arial" w:cs="Arial"/>
          <w:sz w:val="24"/>
          <w:szCs w:val="24"/>
        </w:rPr>
        <w:t xml:space="preserve">. </w:t>
      </w:r>
      <w:r w:rsidRPr="00332D1D">
        <w:rPr>
          <w:rFonts w:ascii="Arial" w:hAnsi="Arial" w:cs="Arial"/>
          <w:sz w:val="24"/>
          <w:szCs w:val="24"/>
        </w:rPr>
        <w:t>Planning toolkit to estimate top up funding</w:t>
      </w:r>
      <w:r w:rsidR="00D14BB7" w:rsidRPr="00332D1D">
        <w:rPr>
          <w:rFonts w:ascii="Arial" w:hAnsi="Arial" w:cs="Arial"/>
          <w:sz w:val="24"/>
          <w:szCs w:val="24"/>
        </w:rPr>
        <w:t xml:space="preserve"> for mainstream schools</w:t>
      </w:r>
      <w:r w:rsidRPr="00332D1D">
        <w:rPr>
          <w:rFonts w:ascii="Arial" w:hAnsi="Arial" w:cs="Arial"/>
          <w:sz w:val="24"/>
          <w:szCs w:val="24"/>
        </w:rPr>
        <w:t>. Note</w:t>
      </w:r>
      <w:r w:rsidR="00056658" w:rsidRPr="00332D1D">
        <w:rPr>
          <w:rFonts w:ascii="Arial" w:hAnsi="Arial" w:cs="Arial"/>
          <w:sz w:val="24"/>
          <w:szCs w:val="24"/>
        </w:rPr>
        <w:t>:</w:t>
      </w:r>
      <w:r w:rsidRPr="00332D1D">
        <w:rPr>
          <w:rFonts w:ascii="Arial" w:hAnsi="Arial" w:cs="Arial"/>
          <w:sz w:val="24"/>
          <w:szCs w:val="24"/>
        </w:rPr>
        <w:t xml:space="preserve"> </w:t>
      </w:r>
      <w:r w:rsidR="008F2782" w:rsidRPr="00332D1D">
        <w:rPr>
          <w:rFonts w:ascii="Arial" w:hAnsi="Arial" w:cs="Arial"/>
          <w:sz w:val="24"/>
          <w:szCs w:val="24"/>
        </w:rPr>
        <w:t>check that the correct top u</w:t>
      </w:r>
      <w:r w:rsidR="00056658" w:rsidRPr="00332D1D">
        <w:rPr>
          <w:rFonts w:ascii="Arial" w:hAnsi="Arial" w:cs="Arial"/>
          <w:sz w:val="24"/>
          <w:szCs w:val="24"/>
        </w:rPr>
        <w:t xml:space="preserve">p values are included in cells </w:t>
      </w:r>
      <w:r w:rsidR="0034627F" w:rsidRPr="00332D1D">
        <w:rPr>
          <w:rFonts w:ascii="Arial" w:hAnsi="Arial" w:cs="Arial"/>
          <w:sz w:val="24"/>
          <w:szCs w:val="24"/>
        </w:rPr>
        <w:t>F190-F202.</w:t>
      </w:r>
    </w:p>
    <w:p w14:paraId="11EE6A64" w14:textId="77777777" w:rsidR="00BC2086" w:rsidRPr="00332D1D" w:rsidRDefault="00BC2086" w:rsidP="004D3E81">
      <w:pPr>
        <w:spacing w:after="0" w:line="240" w:lineRule="auto"/>
        <w:ind w:left="720"/>
        <w:jc w:val="both"/>
        <w:rPr>
          <w:rFonts w:ascii="Arial" w:hAnsi="Arial" w:cs="Arial"/>
          <w:sz w:val="24"/>
          <w:szCs w:val="24"/>
        </w:rPr>
      </w:pPr>
    </w:p>
    <w:bookmarkEnd w:id="20"/>
    <w:p w14:paraId="02742F6A" w14:textId="77777777" w:rsidR="00664FD6" w:rsidRPr="00332D1D" w:rsidRDefault="00F23083" w:rsidP="004D3E81">
      <w:pPr>
        <w:spacing w:after="0" w:line="240" w:lineRule="auto"/>
        <w:ind w:left="357" w:firstLine="357"/>
        <w:jc w:val="both"/>
        <w:rPr>
          <w:rFonts w:ascii="Arial" w:hAnsi="Arial" w:cs="Arial"/>
          <w:bCs/>
          <w:sz w:val="24"/>
          <w:szCs w:val="24"/>
          <w:u w:val="single"/>
        </w:rPr>
      </w:pPr>
      <w:r w:rsidRPr="00332D1D">
        <w:rPr>
          <w:rFonts w:ascii="Arial" w:hAnsi="Arial" w:cs="Arial"/>
          <w:sz w:val="24"/>
          <w:szCs w:val="24"/>
        </w:rPr>
        <w:t xml:space="preserve">The Early Years Calculator is located within each school’s </w:t>
      </w:r>
      <w:r w:rsidR="00332D1D" w:rsidRPr="00332D1D">
        <w:rPr>
          <w:rFonts w:ascii="Arial" w:hAnsi="Arial" w:cs="Arial"/>
          <w:sz w:val="24"/>
          <w:szCs w:val="24"/>
        </w:rPr>
        <w:t>2019-20</w:t>
      </w:r>
      <w:r w:rsidRPr="00332D1D">
        <w:rPr>
          <w:rFonts w:ascii="Arial" w:hAnsi="Arial" w:cs="Arial"/>
          <w:sz w:val="24"/>
          <w:szCs w:val="24"/>
        </w:rPr>
        <w:t xml:space="preserve"> Budget Toolkit.</w:t>
      </w:r>
      <w:bookmarkEnd w:id="17"/>
      <w:r w:rsidR="00214C03" w:rsidRPr="00332D1D">
        <w:rPr>
          <w:rFonts w:ascii="Arial" w:hAnsi="Arial" w:cs="Arial"/>
          <w:sz w:val="24"/>
          <w:szCs w:val="24"/>
        </w:rPr>
        <w:br/>
      </w:r>
      <w:bookmarkStart w:id="21" w:name="_10.0_SCHOOL_BUDGET/STRATEGIC"/>
      <w:bookmarkEnd w:id="21"/>
    </w:p>
    <w:p w14:paraId="3E4B98A6" w14:textId="77777777" w:rsidR="00F23083" w:rsidRPr="00102EBB" w:rsidRDefault="00F23083" w:rsidP="003E17D0">
      <w:pPr>
        <w:numPr>
          <w:ilvl w:val="1"/>
          <w:numId w:val="12"/>
        </w:numPr>
        <w:spacing w:after="0" w:line="240" w:lineRule="auto"/>
        <w:jc w:val="both"/>
        <w:rPr>
          <w:rFonts w:ascii="Arial" w:hAnsi="Arial" w:cs="Arial"/>
          <w:b/>
          <w:bCs/>
          <w:sz w:val="24"/>
          <w:szCs w:val="24"/>
        </w:rPr>
      </w:pPr>
      <w:r w:rsidRPr="00102EBB">
        <w:rPr>
          <w:rFonts w:ascii="Arial" w:hAnsi="Arial" w:cs="Arial"/>
          <w:b/>
          <w:bCs/>
          <w:sz w:val="24"/>
          <w:szCs w:val="24"/>
        </w:rPr>
        <w:t>Budget Plan Submission Deadlines</w:t>
      </w:r>
    </w:p>
    <w:p w14:paraId="752BF969" w14:textId="77777777" w:rsidR="00BC2086" w:rsidRPr="00102EBB" w:rsidRDefault="00BC2086" w:rsidP="00BC2086">
      <w:pPr>
        <w:spacing w:after="0" w:line="240" w:lineRule="auto"/>
        <w:ind w:left="1440"/>
        <w:jc w:val="both"/>
        <w:rPr>
          <w:rFonts w:ascii="Arial" w:hAnsi="Arial" w:cs="Arial"/>
          <w:b/>
          <w:bCs/>
          <w:sz w:val="24"/>
          <w:szCs w:val="24"/>
        </w:rPr>
      </w:pPr>
    </w:p>
    <w:tbl>
      <w:tblPr>
        <w:tblW w:w="9178"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8"/>
        <w:gridCol w:w="2200"/>
      </w:tblGrid>
      <w:tr w:rsidR="00F23083" w:rsidRPr="00102EBB" w14:paraId="4415FE2B" w14:textId="77777777" w:rsidTr="00C5669A">
        <w:tc>
          <w:tcPr>
            <w:tcW w:w="6978" w:type="dxa"/>
            <w:shd w:val="clear" w:color="auto" w:fill="CCFFFF"/>
            <w:vAlign w:val="center"/>
          </w:tcPr>
          <w:p w14:paraId="330C3193" w14:textId="77777777" w:rsidR="00F23083" w:rsidRPr="00102EBB" w:rsidRDefault="00F23083" w:rsidP="004D3E81">
            <w:pPr>
              <w:spacing w:after="0" w:line="240" w:lineRule="auto"/>
              <w:rPr>
                <w:rFonts w:ascii="Arial" w:hAnsi="Arial" w:cs="Arial"/>
                <w:b/>
                <w:sz w:val="24"/>
                <w:szCs w:val="24"/>
              </w:rPr>
            </w:pPr>
            <w:r w:rsidRPr="00102EBB">
              <w:rPr>
                <w:rFonts w:ascii="Arial" w:hAnsi="Arial" w:cs="Arial"/>
                <w:b/>
                <w:sz w:val="24"/>
                <w:szCs w:val="24"/>
              </w:rPr>
              <w:t>Action</w:t>
            </w:r>
          </w:p>
        </w:tc>
        <w:tc>
          <w:tcPr>
            <w:tcW w:w="2200" w:type="dxa"/>
            <w:shd w:val="clear" w:color="auto" w:fill="CCFFFF"/>
            <w:vAlign w:val="center"/>
          </w:tcPr>
          <w:p w14:paraId="75D694C3" w14:textId="77777777" w:rsidR="00F23083" w:rsidRPr="00102EBB" w:rsidRDefault="00F23083" w:rsidP="004D3E81">
            <w:pPr>
              <w:spacing w:after="0" w:line="240" w:lineRule="auto"/>
              <w:jc w:val="center"/>
              <w:rPr>
                <w:rFonts w:ascii="Arial" w:hAnsi="Arial" w:cs="Arial"/>
                <w:b/>
                <w:sz w:val="24"/>
                <w:szCs w:val="24"/>
              </w:rPr>
            </w:pPr>
            <w:r w:rsidRPr="00102EBB">
              <w:rPr>
                <w:rFonts w:ascii="Arial" w:hAnsi="Arial" w:cs="Arial"/>
                <w:b/>
                <w:sz w:val="24"/>
                <w:szCs w:val="24"/>
              </w:rPr>
              <w:t>Deadline</w:t>
            </w:r>
          </w:p>
        </w:tc>
      </w:tr>
      <w:tr w:rsidR="00F23083" w:rsidRPr="00102EBB" w14:paraId="27FC90B2" w14:textId="77777777" w:rsidTr="00C5669A">
        <w:tc>
          <w:tcPr>
            <w:tcW w:w="6978" w:type="dxa"/>
            <w:vAlign w:val="center"/>
          </w:tcPr>
          <w:p w14:paraId="1AC47EE1" w14:textId="77777777" w:rsidR="00F23083" w:rsidRPr="00102EBB" w:rsidRDefault="00E5782E" w:rsidP="004D3E81">
            <w:pPr>
              <w:spacing w:after="0" w:line="240" w:lineRule="auto"/>
              <w:rPr>
                <w:rFonts w:ascii="Arial" w:hAnsi="Arial" w:cs="Arial"/>
                <w:bCs/>
                <w:sz w:val="24"/>
                <w:szCs w:val="24"/>
              </w:rPr>
            </w:pPr>
            <w:r w:rsidRPr="00102EBB">
              <w:rPr>
                <w:rFonts w:ascii="Arial" w:hAnsi="Arial" w:cs="Arial"/>
                <w:bCs/>
                <w:sz w:val="24"/>
                <w:szCs w:val="24"/>
              </w:rPr>
              <w:t>201</w:t>
            </w:r>
            <w:r w:rsidR="00332D1D" w:rsidRPr="00102EBB">
              <w:rPr>
                <w:rFonts w:ascii="Arial" w:hAnsi="Arial" w:cs="Arial"/>
                <w:bCs/>
                <w:sz w:val="24"/>
                <w:szCs w:val="24"/>
              </w:rPr>
              <w:t>9-20</w:t>
            </w:r>
            <w:r w:rsidR="00F23083" w:rsidRPr="00102EBB">
              <w:rPr>
                <w:rFonts w:ascii="Arial" w:hAnsi="Arial" w:cs="Arial"/>
                <w:bCs/>
                <w:sz w:val="24"/>
                <w:szCs w:val="24"/>
              </w:rPr>
              <w:t xml:space="preserve"> one-year Budget Plan must be approved by Governors </w:t>
            </w:r>
          </w:p>
          <w:p w14:paraId="7F444D9C" w14:textId="77777777" w:rsidR="009441B6" w:rsidRPr="00102EBB" w:rsidRDefault="009441B6" w:rsidP="004D3E81">
            <w:pPr>
              <w:spacing w:after="0" w:line="240" w:lineRule="auto"/>
              <w:rPr>
                <w:rFonts w:ascii="Arial" w:hAnsi="Arial" w:cs="Arial"/>
                <w:bCs/>
                <w:sz w:val="24"/>
                <w:szCs w:val="24"/>
              </w:rPr>
            </w:pPr>
            <w:r w:rsidRPr="00102EBB">
              <w:rPr>
                <w:rFonts w:ascii="Arial" w:hAnsi="Arial" w:cs="Arial"/>
                <w:bCs/>
                <w:sz w:val="24"/>
                <w:szCs w:val="24"/>
              </w:rPr>
              <w:t xml:space="preserve">N.B. School term ends </w:t>
            </w:r>
            <w:r w:rsidR="00E5782E" w:rsidRPr="00102EBB">
              <w:rPr>
                <w:rFonts w:ascii="Arial" w:hAnsi="Arial" w:cs="Arial"/>
                <w:bCs/>
                <w:sz w:val="24"/>
                <w:szCs w:val="24"/>
              </w:rPr>
              <w:t>29</w:t>
            </w:r>
            <w:r w:rsidR="00CD27D1" w:rsidRPr="00102EBB">
              <w:rPr>
                <w:rFonts w:ascii="Arial" w:hAnsi="Arial" w:cs="Arial"/>
                <w:bCs/>
                <w:sz w:val="24"/>
                <w:szCs w:val="24"/>
              </w:rPr>
              <w:t xml:space="preserve"> </w:t>
            </w:r>
            <w:r w:rsidRPr="00102EBB">
              <w:rPr>
                <w:rFonts w:ascii="Arial" w:hAnsi="Arial" w:cs="Arial"/>
                <w:bCs/>
                <w:sz w:val="24"/>
                <w:szCs w:val="24"/>
              </w:rPr>
              <w:t>March</w:t>
            </w:r>
          </w:p>
        </w:tc>
        <w:tc>
          <w:tcPr>
            <w:tcW w:w="2200" w:type="dxa"/>
            <w:vAlign w:val="center"/>
          </w:tcPr>
          <w:p w14:paraId="7A624BA2" w14:textId="77777777" w:rsidR="00F23083" w:rsidRPr="00102EBB" w:rsidRDefault="00E5782E" w:rsidP="004D3E81">
            <w:pPr>
              <w:spacing w:after="0" w:line="240" w:lineRule="auto"/>
              <w:jc w:val="center"/>
              <w:rPr>
                <w:rFonts w:ascii="Arial" w:hAnsi="Arial" w:cs="Arial"/>
                <w:bCs/>
                <w:sz w:val="24"/>
                <w:szCs w:val="24"/>
              </w:rPr>
            </w:pPr>
            <w:r w:rsidRPr="00102EBB">
              <w:rPr>
                <w:rFonts w:ascii="Arial" w:hAnsi="Arial" w:cs="Arial"/>
                <w:bCs/>
                <w:sz w:val="24"/>
                <w:szCs w:val="24"/>
              </w:rPr>
              <w:t>29</w:t>
            </w:r>
            <w:r w:rsidR="0023592C" w:rsidRPr="00102EBB">
              <w:rPr>
                <w:rFonts w:ascii="Arial" w:hAnsi="Arial" w:cs="Arial"/>
                <w:bCs/>
                <w:sz w:val="24"/>
                <w:szCs w:val="24"/>
              </w:rPr>
              <w:t xml:space="preserve"> March 201</w:t>
            </w:r>
            <w:r w:rsidR="00102EBB" w:rsidRPr="00102EBB">
              <w:rPr>
                <w:rFonts w:ascii="Arial" w:hAnsi="Arial" w:cs="Arial"/>
                <w:bCs/>
                <w:sz w:val="24"/>
                <w:szCs w:val="24"/>
              </w:rPr>
              <w:t>9</w:t>
            </w:r>
          </w:p>
        </w:tc>
      </w:tr>
      <w:tr w:rsidR="00F23083" w:rsidRPr="00102EBB" w14:paraId="4EFBB08E" w14:textId="77777777" w:rsidTr="00C5669A">
        <w:tc>
          <w:tcPr>
            <w:tcW w:w="6978" w:type="dxa"/>
            <w:vAlign w:val="center"/>
          </w:tcPr>
          <w:p w14:paraId="1F47C679" w14:textId="77777777" w:rsidR="00F23083" w:rsidRPr="00102EBB" w:rsidRDefault="00E5782E" w:rsidP="004D3E81">
            <w:pPr>
              <w:spacing w:after="0" w:line="240" w:lineRule="auto"/>
              <w:rPr>
                <w:rFonts w:ascii="Arial" w:hAnsi="Arial" w:cs="Arial"/>
                <w:bCs/>
                <w:sz w:val="24"/>
                <w:szCs w:val="24"/>
              </w:rPr>
            </w:pPr>
            <w:r w:rsidRPr="00102EBB">
              <w:rPr>
                <w:rFonts w:ascii="Arial" w:hAnsi="Arial" w:cs="Arial"/>
                <w:bCs/>
                <w:sz w:val="24"/>
                <w:szCs w:val="24"/>
              </w:rPr>
              <w:t>20</w:t>
            </w:r>
            <w:r w:rsidR="00102EBB" w:rsidRPr="00102EBB">
              <w:rPr>
                <w:rFonts w:ascii="Arial" w:hAnsi="Arial" w:cs="Arial"/>
                <w:bCs/>
                <w:sz w:val="24"/>
                <w:szCs w:val="24"/>
              </w:rPr>
              <w:t>19-20</w:t>
            </w:r>
            <w:r w:rsidR="00F23083" w:rsidRPr="00102EBB">
              <w:rPr>
                <w:rFonts w:ascii="Arial" w:hAnsi="Arial" w:cs="Arial"/>
                <w:bCs/>
                <w:sz w:val="24"/>
                <w:szCs w:val="24"/>
              </w:rPr>
              <w:t xml:space="preserve"> Budget Toolkit (containing the one-year budget) must be with the LA </w:t>
            </w:r>
          </w:p>
        </w:tc>
        <w:tc>
          <w:tcPr>
            <w:tcW w:w="2200" w:type="dxa"/>
            <w:vAlign w:val="center"/>
          </w:tcPr>
          <w:p w14:paraId="1F95C037" w14:textId="77777777" w:rsidR="00F23083" w:rsidRPr="00102EBB" w:rsidRDefault="00E5782E" w:rsidP="004D3E81">
            <w:pPr>
              <w:spacing w:after="0" w:line="240" w:lineRule="auto"/>
              <w:jc w:val="center"/>
              <w:rPr>
                <w:rFonts w:ascii="Arial" w:hAnsi="Arial" w:cs="Arial"/>
                <w:bCs/>
                <w:sz w:val="24"/>
                <w:szCs w:val="24"/>
              </w:rPr>
            </w:pPr>
            <w:r w:rsidRPr="00102EBB">
              <w:rPr>
                <w:rFonts w:ascii="Arial" w:hAnsi="Arial" w:cs="Arial"/>
                <w:bCs/>
                <w:sz w:val="24"/>
                <w:szCs w:val="24"/>
              </w:rPr>
              <w:t>30</w:t>
            </w:r>
            <w:r w:rsidR="0056259C" w:rsidRPr="00102EBB">
              <w:rPr>
                <w:rFonts w:ascii="Arial" w:hAnsi="Arial" w:cs="Arial"/>
                <w:bCs/>
                <w:sz w:val="24"/>
                <w:szCs w:val="24"/>
              </w:rPr>
              <w:t xml:space="preserve"> April</w:t>
            </w:r>
            <w:r w:rsidR="0023592C" w:rsidRPr="00102EBB">
              <w:rPr>
                <w:rFonts w:ascii="Arial" w:hAnsi="Arial" w:cs="Arial"/>
                <w:bCs/>
                <w:sz w:val="24"/>
                <w:szCs w:val="24"/>
              </w:rPr>
              <w:t xml:space="preserve"> 201</w:t>
            </w:r>
            <w:r w:rsidR="00102EBB" w:rsidRPr="00102EBB">
              <w:rPr>
                <w:rFonts w:ascii="Arial" w:hAnsi="Arial" w:cs="Arial"/>
                <w:bCs/>
                <w:sz w:val="24"/>
                <w:szCs w:val="24"/>
              </w:rPr>
              <w:t>9</w:t>
            </w:r>
          </w:p>
        </w:tc>
      </w:tr>
      <w:tr w:rsidR="00F23083" w:rsidRPr="00102EBB" w14:paraId="1B965874" w14:textId="77777777" w:rsidTr="00C5669A">
        <w:tc>
          <w:tcPr>
            <w:tcW w:w="6978" w:type="dxa"/>
            <w:vAlign w:val="center"/>
          </w:tcPr>
          <w:p w14:paraId="28B128BB" w14:textId="77777777" w:rsidR="00F23083" w:rsidRPr="00102EBB" w:rsidRDefault="008E1819" w:rsidP="004D3E81">
            <w:pPr>
              <w:spacing w:after="0" w:line="240" w:lineRule="auto"/>
              <w:rPr>
                <w:rFonts w:ascii="Arial" w:hAnsi="Arial" w:cs="Arial"/>
                <w:bCs/>
                <w:sz w:val="24"/>
                <w:szCs w:val="24"/>
              </w:rPr>
            </w:pPr>
            <w:r w:rsidRPr="00102EBB">
              <w:rPr>
                <w:rFonts w:ascii="Arial" w:hAnsi="Arial" w:cs="Arial"/>
                <w:bCs/>
                <w:sz w:val="24"/>
                <w:szCs w:val="24"/>
              </w:rPr>
              <w:t xml:space="preserve">2 </w:t>
            </w:r>
            <w:r w:rsidR="00F23083" w:rsidRPr="00102EBB">
              <w:rPr>
                <w:rFonts w:ascii="Arial" w:hAnsi="Arial" w:cs="Arial"/>
                <w:bCs/>
                <w:sz w:val="24"/>
                <w:szCs w:val="24"/>
              </w:rPr>
              <w:t xml:space="preserve">Year Strategy Toolkit approved by governors must be with the LA </w:t>
            </w:r>
          </w:p>
        </w:tc>
        <w:tc>
          <w:tcPr>
            <w:tcW w:w="2200" w:type="dxa"/>
            <w:vAlign w:val="center"/>
          </w:tcPr>
          <w:p w14:paraId="2F744C0D" w14:textId="77777777" w:rsidR="00F23083" w:rsidRPr="00102EBB" w:rsidRDefault="006164BF" w:rsidP="004D3E81">
            <w:pPr>
              <w:spacing w:after="0" w:line="240" w:lineRule="auto"/>
              <w:jc w:val="center"/>
              <w:rPr>
                <w:rFonts w:ascii="Arial" w:hAnsi="Arial" w:cs="Arial"/>
                <w:bCs/>
                <w:sz w:val="24"/>
                <w:szCs w:val="24"/>
              </w:rPr>
            </w:pPr>
            <w:r w:rsidRPr="00102EBB">
              <w:rPr>
                <w:rFonts w:ascii="Arial" w:hAnsi="Arial" w:cs="Arial"/>
                <w:bCs/>
                <w:sz w:val="24"/>
                <w:szCs w:val="24"/>
              </w:rPr>
              <w:t>31</w:t>
            </w:r>
            <w:r w:rsidR="0023592C" w:rsidRPr="00102EBB">
              <w:rPr>
                <w:rFonts w:ascii="Arial" w:hAnsi="Arial" w:cs="Arial"/>
                <w:bCs/>
                <w:sz w:val="24"/>
                <w:szCs w:val="24"/>
              </w:rPr>
              <w:t xml:space="preserve"> May 201</w:t>
            </w:r>
            <w:r w:rsidR="00102EBB" w:rsidRPr="00102EBB">
              <w:rPr>
                <w:rFonts w:ascii="Arial" w:hAnsi="Arial" w:cs="Arial"/>
                <w:bCs/>
                <w:sz w:val="24"/>
                <w:szCs w:val="24"/>
              </w:rPr>
              <w:t>9</w:t>
            </w:r>
          </w:p>
        </w:tc>
      </w:tr>
    </w:tbl>
    <w:p w14:paraId="71CC29C9" w14:textId="77777777" w:rsidR="00F23083" w:rsidRPr="00102EBB" w:rsidRDefault="00F23083" w:rsidP="004D3E81">
      <w:pPr>
        <w:spacing w:after="0" w:line="240" w:lineRule="auto"/>
        <w:rPr>
          <w:rFonts w:ascii="Arial" w:hAnsi="Arial" w:cs="Arial"/>
          <w:bCs/>
          <w:sz w:val="24"/>
          <w:szCs w:val="24"/>
          <w:highlight w:val="magenta"/>
        </w:rPr>
      </w:pPr>
    </w:p>
    <w:p w14:paraId="406C0772" w14:textId="77777777" w:rsidR="00F23083" w:rsidRPr="00102EBB" w:rsidRDefault="00102EBB" w:rsidP="003E17D0">
      <w:pPr>
        <w:pStyle w:val="Heading1"/>
        <w:numPr>
          <w:ilvl w:val="0"/>
          <w:numId w:val="12"/>
        </w:numPr>
        <w:tabs>
          <w:tab w:val="left" w:pos="993"/>
          <w:tab w:val="left" w:pos="1134"/>
        </w:tabs>
        <w:spacing w:before="0"/>
        <w:rPr>
          <w:rFonts w:ascii="Arial" w:hAnsi="Arial" w:cs="Arial"/>
          <w:b/>
          <w:color w:val="auto"/>
          <w:sz w:val="24"/>
          <w:szCs w:val="24"/>
        </w:rPr>
      </w:pPr>
      <w:bookmarkStart w:id="22" w:name="_11.0_2011-12_FINANCIAL"/>
      <w:bookmarkEnd w:id="22"/>
      <w:r w:rsidRPr="00102EBB">
        <w:rPr>
          <w:rFonts w:ascii="Arial" w:hAnsi="Arial" w:cs="Arial"/>
          <w:b/>
          <w:color w:val="auto"/>
          <w:sz w:val="24"/>
          <w:szCs w:val="24"/>
        </w:rPr>
        <w:t>2019-20</w:t>
      </w:r>
      <w:r w:rsidR="00F23083" w:rsidRPr="00102EBB">
        <w:rPr>
          <w:rFonts w:ascii="Arial" w:hAnsi="Arial" w:cs="Arial"/>
          <w:b/>
          <w:color w:val="auto"/>
          <w:sz w:val="24"/>
          <w:szCs w:val="24"/>
        </w:rPr>
        <w:t xml:space="preserve"> FINANCIAL DIFFICULTIES</w:t>
      </w:r>
    </w:p>
    <w:p w14:paraId="0B666AF9" w14:textId="77777777" w:rsidR="0081211A" w:rsidRPr="00102EBB" w:rsidRDefault="0081211A" w:rsidP="004D3E81">
      <w:pPr>
        <w:spacing w:after="0" w:line="240" w:lineRule="auto"/>
      </w:pPr>
    </w:p>
    <w:p w14:paraId="73227BAA" w14:textId="77777777" w:rsidR="00BC2086" w:rsidRPr="00102EBB" w:rsidRDefault="00F23083" w:rsidP="004D3E81">
      <w:pPr>
        <w:spacing w:after="0" w:line="240" w:lineRule="auto"/>
        <w:ind w:left="720"/>
        <w:jc w:val="both"/>
        <w:rPr>
          <w:rFonts w:ascii="Arial" w:hAnsi="Arial" w:cs="Arial"/>
          <w:bCs/>
          <w:sz w:val="24"/>
          <w:szCs w:val="24"/>
        </w:rPr>
      </w:pPr>
      <w:r w:rsidRPr="00102EBB">
        <w:rPr>
          <w:rFonts w:ascii="Arial" w:hAnsi="Arial" w:cs="Arial"/>
          <w:bCs/>
          <w:sz w:val="24"/>
          <w:szCs w:val="24"/>
        </w:rPr>
        <w:t>Schools that are struggling to balance their budgets should, in the first instance, contact the School</w:t>
      </w:r>
      <w:r w:rsidR="00CD27D1" w:rsidRPr="00102EBB">
        <w:rPr>
          <w:rFonts w:ascii="Arial" w:hAnsi="Arial" w:cs="Arial"/>
          <w:bCs/>
          <w:sz w:val="24"/>
          <w:szCs w:val="24"/>
        </w:rPr>
        <w:t>s’</w:t>
      </w:r>
      <w:r w:rsidRPr="00102EBB">
        <w:rPr>
          <w:rFonts w:ascii="Arial" w:hAnsi="Arial" w:cs="Arial"/>
          <w:bCs/>
          <w:sz w:val="24"/>
          <w:szCs w:val="24"/>
        </w:rPr>
        <w:t xml:space="preserve"> Accountancy Team </w:t>
      </w:r>
      <w:hyperlink r:id="rId27" w:history="1">
        <w:r w:rsidR="00C436E1" w:rsidRPr="00102EBB">
          <w:rPr>
            <w:rStyle w:val="Hyperlink"/>
            <w:rFonts w:ascii="Arial" w:hAnsi="Arial" w:cs="Arial"/>
            <w:sz w:val="24"/>
            <w:szCs w:val="24"/>
          </w:rPr>
          <w:t>sat@suffolk.gov.uk</w:t>
        </w:r>
      </w:hyperlink>
      <w:r w:rsidR="00503212" w:rsidRPr="00102EBB">
        <w:rPr>
          <w:rFonts w:ascii="Arial" w:hAnsi="Arial" w:cs="Arial"/>
          <w:sz w:val="24"/>
          <w:szCs w:val="24"/>
          <w:u w:val="single"/>
        </w:rPr>
        <w:t xml:space="preserve"> </w:t>
      </w:r>
      <w:r w:rsidR="00D34DB4" w:rsidRPr="00102EBB">
        <w:rPr>
          <w:rFonts w:ascii="Arial" w:hAnsi="Arial" w:cs="Arial"/>
          <w:bCs/>
          <w:sz w:val="24"/>
          <w:szCs w:val="24"/>
        </w:rPr>
        <w:t>who</w:t>
      </w:r>
      <w:r w:rsidRPr="00102EBB">
        <w:rPr>
          <w:rFonts w:ascii="Arial" w:hAnsi="Arial" w:cs="Arial"/>
          <w:bCs/>
          <w:sz w:val="24"/>
          <w:szCs w:val="24"/>
        </w:rPr>
        <w:t xml:space="preserve"> will be able to advise the schools on the next steps. </w:t>
      </w:r>
    </w:p>
    <w:p w14:paraId="0CEF2538" w14:textId="77777777" w:rsidR="00F23083" w:rsidRPr="00B37CFD" w:rsidRDefault="00F23083" w:rsidP="004D3E81">
      <w:pPr>
        <w:spacing w:after="0" w:line="240" w:lineRule="auto"/>
        <w:ind w:left="720"/>
        <w:jc w:val="both"/>
        <w:rPr>
          <w:rFonts w:ascii="Arial" w:hAnsi="Arial" w:cs="Arial"/>
          <w:bCs/>
          <w:color w:val="FF0000"/>
          <w:sz w:val="24"/>
          <w:szCs w:val="24"/>
        </w:rPr>
      </w:pPr>
      <w:r w:rsidRPr="00B37CFD">
        <w:rPr>
          <w:rFonts w:ascii="Arial" w:hAnsi="Arial" w:cs="Arial"/>
          <w:bCs/>
          <w:color w:val="FF0000"/>
          <w:sz w:val="24"/>
          <w:szCs w:val="24"/>
        </w:rPr>
        <w:t xml:space="preserve">  </w:t>
      </w:r>
    </w:p>
    <w:p w14:paraId="4D737D94" w14:textId="77777777" w:rsidR="00F23083" w:rsidRPr="00102EBB" w:rsidRDefault="00F23083" w:rsidP="003E17D0">
      <w:pPr>
        <w:pStyle w:val="Heading1"/>
        <w:numPr>
          <w:ilvl w:val="0"/>
          <w:numId w:val="12"/>
        </w:numPr>
        <w:tabs>
          <w:tab w:val="left" w:pos="709"/>
          <w:tab w:val="left" w:pos="851"/>
          <w:tab w:val="left" w:pos="1134"/>
        </w:tabs>
        <w:spacing w:before="0"/>
        <w:rPr>
          <w:rFonts w:ascii="Arial" w:hAnsi="Arial" w:cs="Arial"/>
          <w:b/>
          <w:color w:val="auto"/>
          <w:sz w:val="24"/>
          <w:szCs w:val="24"/>
        </w:rPr>
      </w:pPr>
      <w:bookmarkStart w:id="23" w:name="_12.0_CASHFLOW"/>
      <w:bookmarkEnd w:id="23"/>
      <w:r w:rsidRPr="00102EBB">
        <w:rPr>
          <w:rFonts w:ascii="Arial" w:hAnsi="Arial" w:cs="Arial"/>
          <w:b/>
          <w:color w:val="auto"/>
          <w:sz w:val="24"/>
          <w:szCs w:val="24"/>
        </w:rPr>
        <w:t>CASHFLOW</w:t>
      </w:r>
    </w:p>
    <w:p w14:paraId="62A5855C" w14:textId="77777777" w:rsidR="0081211A" w:rsidRPr="00102EBB" w:rsidRDefault="0081211A" w:rsidP="004D3E81">
      <w:pPr>
        <w:spacing w:after="0" w:line="240" w:lineRule="auto"/>
      </w:pPr>
    </w:p>
    <w:p w14:paraId="02F9F829" w14:textId="77777777" w:rsidR="00A43C60" w:rsidRPr="00CC6357" w:rsidRDefault="006164BF" w:rsidP="00CC6357">
      <w:pPr>
        <w:spacing w:after="0" w:line="240" w:lineRule="auto"/>
        <w:ind w:left="720"/>
        <w:jc w:val="both"/>
        <w:rPr>
          <w:rFonts w:ascii="Arial" w:hAnsi="Arial" w:cs="Arial"/>
          <w:bCs/>
          <w:sz w:val="24"/>
          <w:szCs w:val="24"/>
        </w:rPr>
      </w:pPr>
      <w:r w:rsidRPr="00102EBB">
        <w:rPr>
          <w:rFonts w:ascii="Arial" w:hAnsi="Arial" w:cs="Arial"/>
          <w:bCs/>
          <w:sz w:val="24"/>
          <w:szCs w:val="24"/>
        </w:rPr>
        <w:t>S</w:t>
      </w:r>
      <w:r w:rsidR="00F23083" w:rsidRPr="00102EBB">
        <w:rPr>
          <w:rFonts w:ascii="Arial" w:hAnsi="Arial" w:cs="Arial"/>
          <w:bCs/>
          <w:sz w:val="24"/>
          <w:szCs w:val="24"/>
        </w:rPr>
        <w:t>chools</w:t>
      </w:r>
      <w:r w:rsidRPr="00102EBB">
        <w:rPr>
          <w:rFonts w:ascii="Arial" w:hAnsi="Arial" w:cs="Arial"/>
          <w:bCs/>
          <w:sz w:val="24"/>
          <w:szCs w:val="24"/>
        </w:rPr>
        <w:t xml:space="preserve"> with a cas</w:t>
      </w:r>
      <w:r w:rsidR="001A4F4D" w:rsidRPr="00102EBB">
        <w:rPr>
          <w:rFonts w:ascii="Arial" w:hAnsi="Arial" w:cs="Arial"/>
          <w:bCs/>
          <w:sz w:val="24"/>
          <w:szCs w:val="24"/>
        </w:rPr>
        <w:t>h</w:t>
      </w:r>
      <w:r w:rsidRPr="00102EBB">
        <w:rPr>
          <w:rFonts w:ascii="Arial" w:hAnsi="Arial" w:cs="Arial"/>
          <w:bCs/>
          <w:sz w:val="24"/>
          <w:szCs w:val="24"/>
        </w:rPr>
        <w:t>flow advance loan</w:t>
      </w:r>
      <w:r w:rsidR="00F23083" w:rsidRPr="00102EBB">
        <w:rPr>
          <w:rFonts w:ascii="Arial" w:hAnsi="Arial" w:cs="Arial"/>
          <w:bCs/>
          <w:sz w:val="24"/>
          <w:szCs w:val="24"/>
        </w:rPr>
        <w:t xml:space="preserve"> </w:t>
      </w:r>
      <w:r w:rsidRPr="00102EBB">
        <w:rPr>
          <w:rFonts w:ascii="Arial" w:hAnsi="Arial" w:cs="Arial"/>
          <w:bCs/>
          <w:sz w:val="24"/>
          <w:szCs w:val="24"/>
        </w:rPr>
        <w:t xml:space="preserve">will need to produce a cashflow forecast </w:t>
      </w:r>
      <w:r w:rsidR="00F23083" w:rsidRPr="00102EBB">
        <w:rPr>
          <w:rFonts w:ascii="Arial" w:hAnsi="Arial" w:cs="Arial"/>
          <w:bCs/>
          <w:sz w:val="24"/>
          <w:szCs w:val="24"/>
        </w:rPr>
        <w:t xml:space="preserve">in addition to the one-year budget plan. Guidance and templates are available on </w:t>
      </w:r>
      <w:r w:rsidR="00155C2A" w:rsidRPr="00102EBB">
        <w:rPr>
          <w:rFonts w:ascii="Arial" w:hAnsi="Arial" w:cs="Arial"/>
          <w:bCs/>
          <w:sz w:val="24"/>
          <w:szCs w:val="24"/>
        </w:rPr>
        <w:t xml:space="preserve">Schools’ Choice website </w:t>
      </w:r>
      <w:r w:rsidR="00F23083" w:rsidRPr="00102EBB">
        <w:rPr>
          <w:rFonts w:ascii="Arial" w:hAnsi="Arial" w:cs="Arial"/>
          <w:bCs/>
          <w:sz w:val="24"/>
          <w:szCs w:val="24"/>
        </w:rPr>
        <w:t xml:space="preserve">to assist schools with </w:t>
      </w:r>
      <w:r w:rsidR="00F23083" w:rsidRPr="00102EBB">
        <w:rPr>
          <w:rFonts w:ascii="Arial" w:hAnsi="Arial" w:cs="Arial"/>
          <w:bCs/>
          <w:color w:val="0000FF"/>
          <w:sz w:val="24"/>
          <w:szCs w:val="24"/>
        </w:rPr>
        <w:t xml:space="preserve">this </w:t>
      </w:r>
      <w:r w:rsidR="003B7026" w:rsidRPr="00102EBB">
        <w:rPr>
          <w:rFonts w:ascii="Arial" w:hAnsi="Arial" w:cs="Arial"/>
          <w:bCs/>
          <w:color w:val="0000FF"/>
          <w:sz w:val="24"/>
          <w:szCs w:val="24"/>
        </w:rPr>
        <w:t>(</w:t>
      </w:r>
      <w:hyperlink r:id="rId28" w:history="1">
        <w:r w:rsidR="003B7026" w:rsidRPr="00102EBB">
          <w:rPr>
            <w:rStyle w:val="Hyperlink"/>
            <w:rFonts w:ascii="Arial" w:hAnsi="Arial" w:cs="Arial"/>
            <w:bCs/>
            <w:sz w:val="24"/>
            <w:szCs w:val="24"/>
          </w:rPr>
          <w:t>C</w:t>
        </w:r>
        <w:r w:rsidR="003B7026" w:rsidRPr="00102EBB">
          <w:rPr>
            <w:rStyle w:val="Hyperlink"/>
            <w:rFonts w:ascii="Arial" w:hAnsi="Arial" w:cs="Arial"/>
            <w:bCs/>
            <w:sz w:val="24"/>
            <w:szCs w:val="24"/>
          </w:rPr>
          <w:t>a</w:t>
        </w:r>
        <w:r w:rsidR="003B7026" w:rsidRPr="00102EBB">
          <w:rPr>
            <w:rStyle w:val="Hyperlink"/>
            <w:rFonts w:ascii="Arial" w:hAnsi="Arial" w:cs="Arial"/>
            <w:bCs/>
            <w:sz w:val="24"/>
            <w:szCs w:val="24"/>
          </w:rPr>
          <w:t>shflow F</w:t>
        </w:r>
        <w:r w:rsidR="003B7026" w:rsidRPr="00102EBB">
          <w:rPr>
            <w:rStyle w:val="Hyperlink"/>
            <w:rFonts w:ascii="Arial" w:hAnsi="Arial" w:cs="Arial"/>
            <w:bCs/>
            <w:sz w:val="24"/>
            <w:szCs w:val="24"/>
          </w:rPr>
          <w:t>o</w:t>
        </w:r>
        <w:r w:rsidR="003B7026" w:rsidRPr="00102EBB">
          <w:rPr>
            <w:rStyle w:val="Hyperlink"/>
            <w:rFonts w:ascii="Arial" w:hAnsi="Arial" w:cs="Arial"/>
            <w:bCs/>
            <w:sz w:val="24"/>
            <w:szCs w:val="24"/>
          </w:rPr>
          <w:t>r</w:t>
        </w:r>
        <w:r w:rsidR="003B7026" w:rsidRPr="00102EBB">
          <w:rPr>
            <w:rStyle w:val="Hyperlink"/>
            <w:rFonts w:ascii="Arial" w:hAnsi="Arial" w:cs="Arial"/>
            <w:bCs/>
            <w:sz w:val="24"/>
            <w:szCs w:val="24"/>
          </w:rPr>
          <w:t>ecast G</w:t>
        </w:r>
        <w:r w:rsidR="003B7026" w:rsidRPr="00102EBB">
          <w:rPr>
            <w:rStyle w:val="Hyperlink"/>
            <w:rFonts w:ascii="Arial" w:hAnsi="Arial" w:cs="Arial"/>
            <w:bCs/>
            <w:sz w:val="24"/>
            <w:szCs w:val="24"/>
          </w:rPr>
          <w:t>u</w:t>
        </w:r>
        <w:r w:rsidR="003B7026" w:rsidRPr="00102EBB">
          <w:rPr>
            <w:rStyle w:val="Hyperlink"/>
            <w:rFonts w:ascii="Arial" w:hAnsi="Arial" w:cs="Arial"/>
            <w:bCs/>
            <w:sz w:val="24"/>
            <w:szCs w:val="24"/>
          </w:rPr>
          <w:t xml:space="preserve">idance and </w:t>
        </w:r>
        <w:r w:rsidR="003B7026" w:rsidRPr="00102EBB">
          <w:rPr>
            <w:rStyle w:val="Hyperlink"/>
            <w:rFonts w:ascii="Arial" w:hAnsi="Arial" w:cs="Arial"/>
            <w:bCs/>
            <w:sz w:val="24"/>
            <w:szCs w:val="24"/>
          </w:rPr>
          <w:lastRenderedPageBreak/>
          <w:t>Templates</w:t>
        </w:r>
      </w:hyperlink>
      <w:r w:rsidR="00F23083" w:rsidRPr="00102EBB">
        <w:rPr>
          <w:rFonts w:ascii="Arial" w:hAnsi="Arial" w:cs="Arial"/>
          <w:bCs/>
          <w:color w:val="0000FF"/>
          <w:sz w:val="24"/>
          <w:szCs w:val="24"/>
        </w:rPr>
        <w:t>).</w:t>
      </w:r>
      <w:r w:rsidR="00F23083" w:rsidRPr="00102EBB">
        <w:rPr>
          <w:rFonts w:ascii="Arial" w:hAnsi="Arial" w:cs="Arial"/>
          <w:bCs/>
          <w:sz w:val="24"/>
          <w:szCs w:val="24"/>
        </w:rPr>
        <w:t xml:space="preserve"> This should be presented to Governors at the beginning of the financial year.  </w:t>
      </w:r>
    </w:p>
    <w:p w14:paraId="4AB1F949" w14:textId="77777777" w:rsidR="00A43C60" w:rsidRPr="00B37CFD" w:rsidRDefault="00A43C60" w:rsidP="004D3E81">
      <w:pPr>
        <w:spacing w:after="0" w:line="240" w:lineRule="auto"/>
        <w:ind w:left="720"/>
        <w:jc w:val="both"/>
        <w:rPr>
          <w:rFonts w:ascii="Arial" w:hAnsi="Arial" w:cs="Arial"/>
          <w:bCs/>
          <w:color w:val="FF0000"/>
          <w:sz w:val="24"/>
          <w:szCs w:val="24"/>
        </w:rPr>
      </w:pPr>
    </w:p>
    <w:p w14:paraId="28B54ECC" w14:textId="77777777" w:rsidR="00F8355F" w:rsidRPr="00102EBB" w:rsidRDefault="00F23083" w:rsidP="003E17D0">
      <w:pPr>
        <w:pStyle w:val="Heading1"/>
        <w:numPr>
          <w:ilvl w:val="0"/>
          <w:numId w:val="12"/>
        </w:numPr>
        <w:tabs>
          <w:tab w:val="left" w:pos="851"/>
          <w:tab w:val="left" w:pos="1134"/>
        </w:tabs>
        <w:spacing w:before="0"/>
        <w:ind w:hanging="11"/>
        <w:rPr>
          <w:rFonts w:ascii="Arial" w:hAnsi="Arial" w:cs="Arial"/>
          <w:b/>
          <w:color w:val="auto"/>
          <w:sz w:val="24"/>
          <w:szCs w:val="24"/>
        </w:rPr>
      </w:pPr>
      <w:bookmarkStart w:id="24" w:name="_14.0_USEFUL_CONTACTS"/>
      <w:bookmarkStart w:id="25" w:name="contacts_12"/>
      <w:bookmarkEnd w:id="24"/>
      <w:r w:rsidRPr="00102EBB">
        <w:rPr>
          <w:rFonts w:ascii="Arial" w:hAnsi="Arial" w:cs="Arial"/>
          <w:b/>
          <w:color w:val="auto"/>
          <w:sz w:val="24"/>
          <w:szCs w:val="24"/>
        </w:rPr>
        <w:t>USEFUL CONTACTS</w:t>
      </w:r>
      <w:bookmarkEnd w:id="25"/>
    </w:p>
    <w:p w14:paraId="4E9CBA74" w14:textId="77777777" w:rsidR="00D06DA4" w:rsidRPr="00102EBB" w:rsidRDefault="00D06DA4" w:rsidP="004D3E81">
      <w:pPr>
        <w:spacing w:after="0" w:line="240" w:lineRule="auto"/>
      </w:pPr>
    </w:p>
    <w:tbl>
      <w:tblPr>
        <w:tblW w:w="9080" w:type="dxa"/>
        <w:tblInd w:w="817" w:type="dxa"/>
        <w:tblLook w:val="0000" w:firstRow="0" w:lastRow="0" w:firstColumn="0" w:lastColumn="0" w:noHBand="0" w:noVBand="0"/>
      </w:tblPr>
      <w:tblGrid>
        <w:gridCol w:w="2416"/>
        <w:gridCol w:w="2498"/>
        <w:gridCol w:w="4166"/>
      </w:tblGrid>
      <w:tr w:rsidR="00480497" w:rsidRPr="00102EBB" w14:paraId="6F683E37" w14:textId="77777777" w:rsidTr="00044995">
        <w:trPr>
          <w:trHeight w:val="585"/>
        </w:trPr>
        <w:tc>
          <w:tcPr>
            <w:tcW w:w="2416" w:type="dxa"/>
            <w:vMerge w:val="restart"/>
            <w:tcBorders>
              <w:top w:val="single" w:sz="4" w:space="0" w:color="auto"/>
              <w:left w:val="single" w:sz="8" w:space="0" w:color="000000"/>
              <w:bottom w:val="single" w:sz="8" w:space="0" w:color="000000"/>
              <w:right w:val="single" w:sz="8" w:space="0" w:color="000000"/>
            </w:tcBorders>
            <w:shd w:val="clear" w:color="auto" w:fill="FFFFFF"/>
          </w:tcPr>
          <w:p w14:paraId="6DA9E5E1" w14:textId="77777777" w:rsidR="00480497" w:rsidRPr="00102EBB" w:rsidRDefault="00480497" w:rsidP="004D3E81">
            <w:pPr>
              <w:spacing w:after="0" w:line="240" w:lineRule="auto"/>
              <w:rPr>
                <w:rFonts w:ascii="Arial" w:hAnsi="Arial" w:cs="Arial"/>
                <w:sz w:val="22"/>
                <w:szCs w:val="22"/>
              </w:rPr>
            </w:pPr>
            <w:r w:rsidRPr="00102EBB">
              <w:rPr>
                <w:rFonts w:ascii="Arial" w:hAnsi="Arial" w:cs="Arial"/>
                <w:sz w:val="22"/>
                <w:szCs w:val="22"/>
              </w:rPr>
              <w:t xml:space="preserve">Overall budget strategy </w:t>
            </w:r>
          </w:p>
        </w:tc>
        <w:tc>
          <w:tcPr>
            <w:tcW w:w="2498" w:type="dxa"/>
            <w:tcBorders>
              <w:top w:val="single" w:sz="4" w:space="0" w:color="auto"/>
              <w:left w:val="nil"/>
              <w:bottom w:val="single" w:sz="8" w:space="0" w:color="FFFFFF"/>
              <w:right w:val="single" w:sz="8" w:space="0" w:color="000000"/>
            </w:tcBorders>
            <w:shd w:val="clear" w:color="auto" w:fill="FFFFFF"/>
          </w:tcPr>
          <w:p w14:paraId="29E4DE9A" w14:textId="77777777" w:rsidR="00480497" w:rsidRPr="00102EBB" w:rsidRDefault="00102EBB" w:rsidP="004D3E81">
            <w:pPr>
              <w:spacing w:after="0" w:line="240" w:lineRule="auto"/>
              <w:rPr>
                <w:rFonts w:ascii="Arial" w:hAnsi="Arial" w:cs="Arial"/>
                <w:sz w:val="22"/>
                <w:szCs w:val="22"/>
              </w:rPr>
            </w:pPr>
            <w:r w:rsidRPr="00102EBB">
              <w:rPr>
                <w:rFonts w:ascii="Arial" w:hAnsi="Arial" w:cs="Arial"/>
                <w:sz w:val="22"/>
                <w:szCs w:val="22"/>
              </w:rPr>
              <w:t>Michael Quinton</w:t>
            </w:r>
          </w:p>
        </w:tc>
        <w:tc>
          <w:tcPr>
            <w:tcW w:w="4166" w:type="dxa"/>
            <w:tcBorders>
              <w:top w:val="single" w:sz="8" w:space="0" w:color="000000"/>
              <w:left w:val="nil"/>
              <w:bottom w:val="single" w:sz="8" w:space="0" w:color="FFFFFF"/>
              <w:right w:val="single" w:sz="8" w:space="0" w:color="000000"/>
            </w:tcBorders>
            <w:shd w:val="clear" w:color="auto" w:fill="FFFFFF"/>
          </w:tcPr>
          <w:p w14:paraId="4C3C8925" w14:textId="77777777" w:rsidR="00480497" w:rsidRPr="00102EBB" w:rsidRDefault="00102EBB" w:rsidP="004D3E81">
            <w:pPr>
              <w:spacing w:after="0" w:line="240" w:lineRule="auto"/>
              <w:rPr>
                <w:rStyle w:val="Hyperlink"/>
                <w:rFonts w:ascii="Arial" w:hAnsi="Arial" w:cs="Arial"/>
                <w:sz w:val="22"/>
                <w:szCs w:val="22"/>
              </w:rPr>
            </w:pPr>
            <w:r w:rsidRPr="00102EBB">
              <w:rPr>
                <w:rStyle w:val="Hyperlink"/>
                <w:rFonts w:ascii="Arial" w:hAnsi="Arial" w:cs="Arial"/>
                <w:sz w:val="22"/>
                <w:szCs w:val="22"/>
              </w:rPr>
              <w:t>michael.quinton</w:t>
            </w:r>
            <w:hyperlink r:id="rId29" w:history="1">
              <w:r w:rsidR="00480497" w:rsidRPr="00102EBB">
                <w:rPr>
                  <w:rStyle w:val="Hyperlink"/>
                  <w:rFonts w:ascii="Arial" w:hAnsi="Arial" w:cs="Arial"/>
                  <w:sz w:val="22"/>
                  <w:szCs w:val="22"/>
                </w:rPr>
                <w:t>@suffolk.gov.uk</w:t>
              </w:r>
            </w:hyperlink>
          </w:p>
          <w:p w14:paraId="49662A0E" w14:textId="77777777" w:rsidR="00480497" w:rsidRPr="00102EBB" w:rsidRDefault="00480497" w:rsidP="004D3E81">
            <w:pPr>
              <w:spacing w:after="0" w:line="240" w:lineRule="auto"/>
              <w:rPr>
                <w:rStyle w:val="Hyperlink"/>
                <w:color w:val="auto"/>
                <w:sz w:val="22"/>
                <w:szCs w:val="22"/>
                <w:u w:val="none"/>
              </w:rPr>
            </w:pPr>
            <w:r w:rsidRPr="00102EBB">
              <w:rPr>
                <w:rFonts w:ascii="Arial" w:hAnsi="Arial" w:cs="Arial"/>
                <w:sz w:val="22"/>
                <w:szCs w:val="22"/>
              </w:rPr>
              <w:t>01473 26</w:t>
            </w:r>
            <w:r w:rsidR="00102EBB" w:rsidRPr="00102EBB">
              <w:rPr>
                <w:rFonts w:ascii="Arial" w:hAnsi="Arial" w:cs="Arial"/>
                <w:sz w:val="22"/>
                <w:szCs w:val="22"/>
              </w:rPr>
              <w:t>5596</w:t>
            </w:r>
          </w:p>
        </w:tc>
      </w:tr>
      <w:tr w:rsidR="00D96483" w:rsidRPr="00102EBB" w14:paraId="604804B9"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0D27A9BD" w14:textId="77777777" w:rsidR="00D96483" w:rsidRPr="00102EBB" w:rsidRDefault="00D96483" w:rsidP="004D3E81">
            <w:pPr>
              <w:spacing w:after="0" w:line="240" w:lineRule="auto"/>
              <w:rPr>
                <w:rFonts w:ascii="Arial" w:hAnsi="Arial" w:cs="Arial"/>
                <w:sz w:val="22"/>
                <w:szCs w:val="22"/>
              </w:rPr>
            </w:pPr>
          </w:p>
        </w:tc>
        <w:tc>
          <w:tcPr>
            <w:tcW w:w="2498" w:type="dxa"/>
            <w:tcBorders>
              <w:top w:val="single" w:sz="8" w:space="0" w:color="FFFFFF"/>
              <w:left w:val="nil"/>
              <w:bottom w:val="single" w:sz="8" w:space="0" w:color="000000"/>
              <w:right w:val="single" w:sz="8" w:space="0" w:color="000000"/>
            </w:tcBorders>
            <w:shd w:val="clear" w:color="auto" w:fill="FFFFFF"/>
          </w:tcPr>
          <w:p w14:paraId="45A75E8C"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40E3051D" w14:textId="77777777" w:rsidR="006164BF" w:rsidRPr="00102EBB" w:rsidRDefault="006164BF" w:rsidP="004D3E81">
            <w:pPr>
              <w:spacing w:after="0" w:line="240" w:lineRule="auto"/>
              <w:rPr>
                <w:rStyle w:val="Hyperlink"/>
                <w:color w:val="auto"/>
                <w:sz w:val="22"/>
                <w:szCs w:val="22"/>
                <w:u w:val="none"/>
              </w:rPr>
            </w:pPr>
          </w:p>
        </w:tc>
      </w:tr>
      <w:tr w:rsidR="00D96483" w:rsidRPr="00102EBB" w14:paraId="47C9D4B7"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45EA0938"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Questions on the delegated formula budget</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3E708548" w14:textId="77777777" w:rsidR="006164BF" w:rsidRPr="00102EBB" w:rsidRDefault="006164BF" w:rsidP="004D3E81">
            <w:pPr>
              <w:spacing w:after="0" w:line="240" w:lineRule="auto"/>
              <w:rPr>
                <w:rFonts w:ascii="Arial" w:hAnsi="Arial" w:cs="Arial"/>
                <w:sz w:val="22"/>
                <w:szCs w:val="22"/>
              </w:rPr>
            </w:pPr>
            <w:r w:rsidRPr="00102EBB">
              <w:rPr>
                <w:rFonts w:ascii="Arial" w:hAnsi="Arial" w:cs="Arial"/>
                <w:sz w:val="22"/>
                <w:szCs w:val="22"/>
              </w:rPr>
              <w:t>Schools Accountancy Team</w:t>
            </w:r>
          </w:p>
        </w:tc>
        <w:tc>
          <w:tcPr>
            <w:tcW w:w="4166" w:type="dxa"/>
            <w:tcBorders>
              <w:top w:val="single" w:sz="8" w:space="0" w:color="000000"/>
              <w:left w:val="nil"/>
              <w:bottom w:val="single" w:sz="8" w:space="0" w:color="FFFFFF"/>
              <w:right w:val="single" w:sz="8" w:space="0" w:color="000000"/>
            </w:tcBorders>
            <w:shd w:val="clear" w:color="auto" w:fill="FFFFFF"/>
          </w:tcPr>
          <w:p w14:paraId="7DB5F01F" w14:textId="77777777" w:rsidR="00D96483" w:rsidRPr="00102EBB" w:rsidRDefault="00D96483" w:rsidP="004D3E81">
            <w:pPr>
              <w:spacing w:after="0" w:line="240" w:lineRule="auto"/>
              <w:rPr>
                <w:rStyle w:val="Hyperlink"/>
                <w:rFonts w:ascii="Arial" w:hAnsi="Arial" w:cs="Arial"/>
                <w:sz w:val="22"/>
                <w:szCs w:val="22"/>
              </w:rPr>
            </w:pPr>
            <w:hyperlink r:id="rId30" w:history="1">
              <w:r w:rsidRPr="00102EBB">
                <w:rPr>
                  <w:rStyle w:val="Hyperlink"/>
                  <w:rFonts w:ascii="Arial" w:hAnsi="Arial" w:cs="Arial"/>
                  <w:sz w:val="22"/>
                  <w:szCs w:val="22"/>
                </w:rPr>
                <w:t>sat@suffolk.gov.uk</w:t>
              </w:r>
            </w:hyperlink>
          </w:p>
        </w:tc>
      </w:tr>
      <w:tr w:rsidR="00D96483" w:rsidRPr="00102EBB" w14:paraId="44625C70"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24F24946" w14:textId="77777777" w:rsidR="00D96483" w:rsidRPr="00102EBB" w:rsidRDefault="00D96483" w:rsidP="004D3E81">
            <w:pPr>
              <w:spacing w:after="0" w:line="240" w:lineRule="auto"/>
              <w:rPr>
                <w:rFonts w:ascii="Arial" w:hAnsi="Arial" w:cs="Arial"/>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7DF1BF45"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3E43A6CA"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01473 265626</w:t>
            </w:r>
          </w:p>
        </w:tc>
      </w:tr>
      <w:tr w:rsidR="00D96483" w:rsidRPr="00102EBB" w14:paraId="5D84F694" w14:textId="77777777" w:rsidTr="00044995">
        <w:trPr>
          <w:trHeight w:val="585"/>
        </w:trPr>
        <w:tc>
          <w:tcPr>
            <w:tcW w:w="2416"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0C81125A"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School in financial difficulties</w:t>
            </w:r>
          </w:p>
        </w:tc>
        <w:tc>
          <w:tcPr>
            <w:tcW w:w="2498"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4EA9BC1E"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School</w:t>
            </w:r>
            <w:r w:rsidR="00157315" w:rsidRPr="00102EBB">
              <w:rPr>
                <w:rFonts w:ascii="Arial" w:hAnsi="Arial" w:cs="Arial"/>
                <w:sz w:val="22"/>
                <w:szCs w:val="22"/>
              </w:rPr>
              <w:t>s</w:t>
            </w:r>
            <w:r w:rsidR="00044995" w:rsidRPr="00102EBB">
              <w:rPr>
                <w:rFonts w:ascii="Arial" w:hAnsi="Arial" w:cs="Arial"/>
                <w:sz w:val="22"/>
                <w:szCs w:val="22"/>
              </w:rPr>
              <w:t xml:space="preserve"> </w:t>
            </w:r>
            <w:r w:rsidRPr="00102EBB">
              <w:rPr>
                <w:rFonts w:ascii="Arial" w:hAnsi="Arial" w:cs="Arial"/>
                <w:sz w:val="22"/>
                <w:szCs w:val="22"/>
              </w:rPr>
              <w:t>Accountancy Team</w:t>
            </w:r>
          </w:p>
        </w:tc>
        <w:tc>
          <w:tcPr>
            <w:tcW w:w="4166" w:type="dxa"/>
            <w:tcBorders>
              <w:top w:val="single" w:sz="8" w:space="0" w:color="000000"/>
              <w:left w:val="nil"/>
              <w:bottom w:val="single" w:sz="8" w:space="0" w:color="FFFFFF"/>
              <w:right w:val="single" w:sz="8" w:space="0" w:color="000000"/>
            </w:tcBorders>
            <w:shd w:val="clear" w:color="auto" w:fill="FFFFFF"/>
          </w:tcPr>
          <w:p w14:paraId="60A2B84B" w14:textId="77777777" w:rsidR="00D96483" w:rsidRPr="00102EBB" w:rsidRDefault="00D96483" w:rsidP="004D3E81">
            <w:pPr>
              <w:spacing w:after="0" w:line="240" w:lineRule="auto"/>
              <w:rPr>
                <w:rFonts w:ascii="Arial" w:hAnsi="Arial" w:cs="Arial"/>
                <w:color w:val="0000FF"/>
                <w:sz w:val="22"/>
                <w:szCs w:val="22"/>
                <w:u w:val="single"/>
              </w:rPr>
            </w:pPr>
            <w:hyperlink r:id="rId31" w:history="1">
              <w:r w:rsidRPr="00102EBB">
                <w:rPr>
                  <w:rStyle w:val="Hyperlink"/>
                  <w:rFonts w:ascii="Arial" w:hAnsi="Arial" w:cs="Arial"/>
                  <w:sz w:val="22"/>
                  <w:szCs w:val="22"/>
                </w:rPr>
                <w:t>sat@suffolk.gov.uk</w:t>
              </w:r>
            </w:hyperlink>
          </w:p>
        </w:tc>
      </w:tr>
      <w:tr w:rsidR="00D96483" w:rsidRPr="00102EBB" w14:paraId="0AA17A90" w14:textId="77777777" w:rsidTr="00044995">
        <w:trPr>
          <w:trHeight w:val="585"/>
        </w:trPr>
        <w:tc>
          <w:tcPr>
            <w:tcW w:w="2416" w:type="dxa"/>
            <w:vMerge/>
            <w:tcBorders>
              <w:top w:val="single" w:sz="8" w:space="0" w:color="000000"/>
              <w:left w:val="single" w:sz="8" w:space="0" w:color="000000"/>
              <w:bottom w:val="single" w:sz="8" w:space="0" w:color="000000"/>
              <w:right w:val="single" w:sz="8" w:space="0" w:color="000000"/>
            </w:tcBorders>
            <w:vAlign w:val="center"/>
          </w:tcPr>
          <w:p w14:paraId="50F463BB" w14:textId="77777777" w:rsidR="00D96483" w:rsidRPr="00102EBB" w:rsidRDefault="00D96483" w:rsidP="004D3E81">
            <w:pPr>
              <w:spacing w:after="0" w:line="240" w:lineRule="auto"/>
              <w:rPr>
                <w:rFonts w:ascii="Arial" w:hAnsi="Arial" w:cs="Arial"/>
                <w:sz w:val="22"/>
                <w:szCs w:val="22"/>
              </w:rPr>
            </w:pPr>
          </w:p>
        </w:tc>
        <w:tc>
          <w:tcPr>
            <w:tcW w:w="2498" w:type="dxa"/>
            <w:vMerge/>
            <w:tcBorders>
              <w:top w:val="single" w:sz="8" w:space="0" w:color="000000"/>
              <w:left w:val="single" w:sz="8" w:space="0" w:color="000000"/>
              <w:bottom w:val="single" w:sz="8" w:space="0" w:color="000000"/>
              <w:right w:val="single" w:sz="8" w:space="0" w:color="000000"/>
            </w:tcBorders>
            <w:vAlign w:val="center"/>
          </w:tcPr>
          <w:p w14:paraId="4AA2E037"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65806B4E"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01473 265626</w:t>
            </w:r>
          </w:p>
        </w:tc>
      </w:tr>
      <w:tr w:rsidR="00D96483" w:rsidRPr="00102EBB" w14:paraId="698651AD"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6FE79703"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Seeking financial support and advice</w:t>
            </w:r>
          </w:p>
          <w:p w14:paraId="229950D8" w14:textId="77777777" w:rsidR="0026043A" w:rsidRPr="00102EBB" w:rsidRDefault="0026043A" w:rsidP="004D3E81">
            <w:pPr>
              <w:spacing w:after="0" w:line="240" w:lineRule="auto"/>
              <w:rPr>
                <w:rFonts w:ascii="Arial" w:hAnsi="Arial" w:cs="Arial"/>
                <w:sz w:val="22"/>
                <w:szCs w:val="22"/>
              </w:rPr>
            </w:pPr>
          </w:p>
          <w:p w14:paraId="6EBF2098" w14:textId="77777777" w:rsidR="004D3866" w:rsidRPr="00102EBB" w:rsidRDefault="004D3866" w:rsidP="004D3E81">
            <w:pPr>
              <w:spacing w:after="0" w:line="240" w:lineRule="auto"/>
              <w:rPr>
                <w:rFonts w:ascii="Arial" w:hAnsi="Arial" w:cs="Arial"/>
                <w:sz w:val="22"/>
                <w:szCs w:val="22"/>
              </w:rPr>
            </w:pP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355254EA"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School Finance Helpdesk</w:t>
            </w:r>
          </w:p>
        </w:tc>
        <w:tc>
          <w:tcPr>
            <w:tcW w:w="4166" w:type="dxa"/>
            <w:tcBorders>
              <w:top w:val="single" w:sz="8" w:space="0" w:color="000000"/>
              <w:left w:val="nil"/>
              <w:bottom w:val="single" w:sz="8" w:space="0" w:color="FFFFFF"/>
              <w:right w:val="single" w:sz="8" w:space="0" w:color="000000"/>
            </w:tcBorders>
            <w:shd w:val="clear" w:color="auto" w:fill="FFFFFF"/>
          </w:tcPr>
          <w:p w14:paraId="32906BDA" w14:textId="77777777" w:rsidR="00D96483" w:rsidRPr="00102EBB" w:rsidRDefault="00E035D6" w:rsidP="004D3E81">
            <w:pPr>
              <w:spacing w:after="0" w:line="240" w:lineRule="auto"/>
              <w:rPr>
                <w:rFonts w:ascii="Arial" w:hAnsi="Arial" w:cs="Arial"/>
                <w:color w:val="0000FF"/>
                <w:sz w:val="22"/>
                <w:szCs w:val="22"/>
                <w:u w:val="single"/>
              </w:rPr>
            </w:pPr>
            <w:hyperlink r:id="rId32" w:history="1">
              <w:r w:rsidRPr="00102EBB">
                <w:rPr>
                  <w:rStyle w:val="Hyperlink"/>
                  <w:rFonts w:ascii="Arial" w:hAnsi="Arial" w:cs="Arial"/>
                  <w:sz w:val="22"/>
                  <w:szCs w:val="22"/>
                </w:rPr>
                <w:t>finance@schoolschoice.org</w:t>
              </w:r>
            </w:hyperlink>
          </w:p>
        </w:tc>
      </w:tr>
      <w:tr w:rsidR="00D96483" w:rsidRPr="00102EBB" w14:paraId="5EFD7BA4"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60F83EA0" w14:textId="77777777" w:rsidR="00D96483" w:rsidRPr="00102EBB" w:rsidRDefault="00D96483" w:rsidP="004D3E81">
            <w:pPr>
              <w:spacing w:after="0" w:line="240" w:lineRule="auto"/>
              <w:rPr>
                <w:rFonts w:ascii="Arial" w:hAnsi="Arial" w:cs="Arial"/>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2E8765BB"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1B56761A" w14:textId="77777777" w:rsidR="00D96483" w:rsidRPr="00102EBB" w:rsidRDefault="004A32DE" w:rsidP="004D3E81">
            <w:pPr>
              <w:spacing w:after="0" w:line="240" w:lineRule="auto"/>
              <w:rPr>
                <w:rFonts w:ascii="Arial" w:hAnsi="Arial" w:cs="Arial"/>
                <w:sz w:val="22"/>
                <w:szCs w:val="22"/>
              </w:rPr>
            </w:pPr>
            <w:r w:rsidRPr="00102EBB">
              <w:rPr>
                <w:rFonts w:ascii="Arial" w:hAnsi="Arial" w:cs="Arial"/>
                <w:sz w:val="22"/>
                <w:szCs w:val="22"/>
              </w:rPr>
              <w:t>0345</w:t>
            </w:r>
            <w:r w:rsidR="00C436E1" w:rsidRPr="00102EBB">
              <w:rPr>
                <w:rFonts w:ascii="Arial" w:hAnsi="Arial" w:cs="Arial"/>
                <w:sz w:val="22"/>
                <w:szCs w:val="22"/>
              </w:rPr>
              <w:t xml:space="preserve"> </w:t>
            </w:r>
            <w:r w:rsidRPr="00102EBB">
              <w:rPr>
                <w:rFonts w:ascii="Arial" w:hAnsi="Arial" w:cs="Arial"/>
                <w:sz w:val="22"/>
                <w:szCs w:val="22"/>
              </w:rPr>
              <w:t>6</w:t>
            </w:r>
            <w:r w:rsidR="00D96483" w:rsidRPr="00102EBB">
              <w:rPr>
                <w:rFonts w:ascii="Arial" w:hAnsi="Arial" w:cs="Arial"/>
                <w:sz w:val="22"/>
                <w:szCs w:val="22"/>
              </w:rPr>
              <w:t>037</w:t>
            </w:r>
            <w:r w:rsidR="00C436E1" w:rsidRPr="00102EBB">
              <w:rPr>
                <w:rFonts w:ascii="Arial" w:hAnsi="Arial" w:cs="Arial"/>
                <w:sz w:val="22"/>
                <w:szCs w:val="22"/>
              </w:rPr>
              <w:t xml:space="preserve"> </w:t>
            </w:r>
            <w:r w:rsidR="00D96483" w:rsidRPr="00102EBB">
              <w:rPr>
                <w:rFonts w:ascii="Arial" w:hAnsi="Arial" w:cs="Arial"/>
                <w:sz w:val="22"/>
                <w:szCs w:val="22"/>
              </w:rPr>
              <w:t>684</w:t>
            </w:r>
          </w:p>
        </w:tc>
      </w:tr>
      <w:tr w:rsidR="006F27D2" w:rsidRPr="00102EBB" w14:paraId="3D30599E"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3D7D2542"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Onsite Financial Support and Advice &amp; Academy Support</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050B3749"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Enhanced Finance Service</w:t>
            </w:r>
          </w:p>
        </w:tc>
        <w:tc>
          <w:tcPr>
            <w:tcW w:w="4166" w:type="dxa"/>
            <w:tcBorders>
              <w:top w:val="single" w:sz="8" w:space="0" w:color="000000"/>
              <w:left w:val="nil"/>
              <w:bottom w:val="single" w:sz="8" w:space="0" w:color="FFFFFF"/>
              <w:right w:val="single" w:sz="8" w:space="0" w:color="000000"/>
            </w:tcBorders>
            <w:shd w:val="clear" w:color="auto" w:fill="FFFFFF"/>
          </w:tcPr>
          <w:p w14:paraId="1A54AAFD" w14:textId="77777777" w:rsidR="00D96483" w:rsidRPr="00102EBB" w:rsidRDefault="00864119" w:rsidP="004D3E81">
            <w:pPr>
              <w:spacing w:after="0" w:line="240" w:lineRule="auto"/>
              <w:rPr>
                <w:rFonts w:ascii="Arial" w:hAnsi="Arial" w:cs="Arial"/>
                <w:color w:val="0000FF"/>
                <w:sz w:val="22"/>
                <w:szCs w:val="22"/>
                <w:u w:val="single"/>
              </w:rPr>
            </w:pPr>
            <w:hyperlink r:id="rId33" w:history="1">
              <w:r w:rsidRPr="00102EBB">
                <w:rPr>
                  <w:rStyle w:val="Hyperlink"/>
                  <w:rFonts w:ascii="Arial" w:hAnsi="Arial" w:cs="Arial"/>
                  <w:sz w:val="22"/>
                  <w:szCs w:val="22"/>
                </w:rPr>
                <w:t>efs@schoolschoice.org</w:t>
              </w:r>
            </w:hyperlink>
          </w:p>
        </w:tc>
      </w:tr>
      <w:tr w:rsidR="00D96483" w:rsidRPr="00102EBB" w14:paraId="72B2531A"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02EAD499" w14:textId="77777777" w:rsidR="00D96483" w:rsidRPr="00102EBB" w:rsidRDefault="00D96483" w:rsidP="004D3E81">
            <w:pPr>
              <w:spacing w:after="0" w:line="240" w:lineRule="auto"/>
              <w:rPr>
                <w:rFonts w:ascii="Arial" w:hAnsi="Arial" w:cs="Arial"/>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05EAAF07"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174950ED"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01473 264054</w:t>
            </w:r>
          </w:p>
        </w:tc>
      </w:tr>
      <w:tr w:rsidR="00D96483" w:rsidRPr="00102EBB" w14:paraId="144D7F7A"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3E2AF42F"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Seeking HR support and advice</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10E68851" w14:textId="77777777" w:rsidR="00D96483" w:rsidRPr="00102EBB" w:rsidRDefault="00D1416C" w:rsidP="004D3E81">
            <w:pPr>
              <w:spacing w:after="0" w:line="240" w:lineRule="auto"/>
              <w:rPr>
                <w:rFonts w:ascii="Arial" w:hAnsi="Arial" w:cs="Arial"/>
                <w:sz w:val="22"/>
                <w:szCs w:val="22"/>
              </w:rPr>
            </w:pPr>
            <w:r w:rsidRPr="00102EBB">
              <w:rPr>
                <w:rFonts w:ascii="Arial" w:hAnsi="Arial" w:cs="Arial"/>
                <w:sz w:val="22"/>
                <w:szCs w:val="22"/>
              </w:rPr>
              <w:t>HR transactional support</w:t>
            </w:r>
          </w:p>
        </w:tc>
        <w:tc>
          <w:tcPr>
            <w:tcW w:w="4166" w:type="dxa"/>
            <w:tcBorders>
              <w:top w:val="single" w:sz="8" w:space="0" w:color="000000"/>
              <w:left w:val="nil"/>
              <w:bottom w:val="single" w:sz="8" w:space="0" w:color="FFFFFF"/>
              <w:right w:val="single" w:sz="8" w:space="0" w:color="000000"/>
            </w:tcBorders>
            <w:shd w:val="clear" w:color="auto" w:fill="FFFFFF"/>
          </w:tcPr>
          <w:p w14:paraId="77084BB6" w14:textId="77777777" w:rsidR="00D96483" w:rsidRPr="00102EBB" w:rsidRDefault="00864119" w:rsidP="004D3E81">
            <w:pPr>
              <w:spacing w:after="0" w:line="240" w:lineRule="auto"/>
              <w:rPr>
                <w:rFonts w:ascii="Arial" w:hAnsi="Arial" w:cs="Arial"/>
                <w:color w:val="0000FF"/>
                <w:sz w:val="22"/>
                <w:szCs w:val="22"/>
                <w:u w:val="single"/>
              </w:rPr>
            </w:pPr>
            <w:hyperlink r:id="rId34" w:history="1">
              <w:r w:rsidRPr="00102EBB">
                <w:rPr>
                  <w:rStyle w:val="Hyperlink"/>
                  <w:rFonts w:ascii="Arial" w:hAnsi="Arial" w:cs="Arial"/>
                  <w:sz w:val="22"/>
                  <w:szCs w:val="22"/>
                </w:rPr>
                <w:t>HR@schoolschoice.org</w:t>
              </w:r>
            </w:hyperlink>
          </w:p>
        </w:tc>
      </w:tr>
      <w:tr w:rsidR="00D96483" w:rsidRPr="00102EBB" w14:paraId="7E3FEE87"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7C20369F" w14:textId="77777777" w:rsidR="00D96483" w:rsidRPr="00102EBB" w:rsidRDefault="00D96483" w:rsidP="004D3E81">
            <w:pPr>
              <w:spacing w:after="0" w:line="240" w:lineRule="auto"/>
              <w:rPr>
                <w:rFonts w:ascii="Arial" w:hAnsi="Arial" w:cs="Arial"/>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7ADC60A7"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7374E046" w14:textId="77777777" w:rsidR="008D2E49" w:rsidRPr="00102EBB" w:rsidRDefault="008D2E49" w:rsidP="004D3E81">
            <w:pPr>
              <w:spacing w:after="0" w:line="240" w:lineRule="auto"/>
              <w:rPr>
                <w:rFonts w:ascii="Arial" w:hAnsi="Arial" w:cs="Arial"/>
                <w:sz w:val="22"/>
                <w:szCs w:val="22"/>
              </w:rPr>
            </w:pPr>
            <w:r w:rsidRPr="00102EBB">
              <w:rPr>
                <w:rFonts w:ascii="Arial" w:hAnsi="Arial" w:cs="Arial"/>
                <w:sz w:val="22"/>
                <w:szCs w:val="22"/>
              </w:rPr>
              <w:t>0345 6066 046 option 1</w:t>
            </w:r>
          </w:p>
          <w:p w14:paraId="65CCD623" w14:textId="77777777" w:rsidR="00D96483" w:rsidRPr="00102EBB" w:rsidRDefault="00D96483" w:rsidP="004D3E81">
            <w:pPr>
              <w:spacing w:after="0" w:line="240" w:lineRule="auto"/>
              <w:rPr>
                <w:rFonts w:ascii="Arial" w:hAnsi="Arial" w:cs="Arial"/>
                <w:sz w:val="22"/>
                <w:szCs w:val="22"/>
              </w:rPr>
            </w:pPr>
          </w:p>
        </w:tc>
      </w:tr>
      <w:tr w:rsidR="00C71E01" w:rsidRPr="00102EBB" w14:paraId="773C8AD2" w14:textId="77777777" w:rsidTr="00044995">
        <w:trPr>
          <w:trHeight w:val="585"/>
        </w:trPr>
        <w:tc>
          <w:tcPr>
            <w:tcW w:w="2416" w:type="dxa"/>
            <w:vMerge w:val="restart"/>
            <w:tcBorders>
              <w:top w:val="nil"/>
              <w:left w:val="single" w:sz="8" w:space="0" w:color="000000"/>
              <w:bottom w:val="single" w:sz="8" w:space="0" w:color="000000"/>
              <w:right w:val="single" w:sz="8" w:space="0" w:color="auto"/>
            </w:tcBorders>
            <w:shd w:val="clear" w:color="auto" w:fill="FFFFFF"/>
          </w:tcPr>
          <w:p w14:paraId="75AEADDF" w14:textId="77777777" w:rsidR="00C71E01" w:rsidRPr="00102EBB" w:rsidRDefault="00C71E01" w:rsidP="004D3E81">
            <w:pPr>
              <w:spacing w:after="0" w:line="240" w:lineRule="auto"/>
              <w:rPr>
                <w:rFonts w:ascii="Arial" w:hAnsi="Arial" w:cs="Arial"/>
                <w:sz w:val="22"/>
                <w:szCs w:val="22"/>
              </w:rPr>
            </w:pPr>
            <w:r w:rsidRPr="00102EBB">
              <w:rPr>
                <w:rFonts w:ascii="Arial" w:hAnsi="Arial" w:cs="Arial"/>
                <w:sz w:val="22"/>
                <w:szCs w:val="22"/>
              </w:rPr>
              <w:t>Schools’ Choice Services to Schools</w:t>
            </w:r>
          </w:p>
        </w:tc>
        <w:tc>
          <w:tcPr>
            <w:tcW w:w="2498" w:type="dxa"/>
            <w:tcBorders>
              <w:top w:val="single" w:sz="8" w:space="0" w:color="000000"/>
              <w:left w:val="single" w:sz="8" w:space="0" w:color="auto"/>
              <w:bottom w:val="single" w:sz="8" w:space="0" w:color="FFFFFF"/>
              <w:right w:val="single" w:sz="8" w:space="0" w:color="000000"/>
            </w:tcBorders>
            <w:shd w:val="clear" w:color="auto" w:fill="FFFFFF"/>
          </w:tcPr>
          <w:p w14:paraId="49513587" w14:textId="77777777" w:rsidR="00C71E01" w:rsidRPr="00102EBB" w:rsidRDefault="00C71E01" w:rsidP="004D3E81">
            <w:pPr>
              <w:spacing w:after="0" w:line="240" w:lineRule="auto"/>
              <w:rPr>
                <w:rFonts w:ascii="Arial" w:hAnsi="Arial" w:cs="Arial"/>
                <w:sz w:val="22"/>
                <w:szCs w:val="22"/>
              </w:rPr>
            </w:pPr>
            <w:r w:rsidRPr="00102EBB">
              <w:rPr>
                <w:rFonts w:ascii="Arial" w:hAnsi="Arial" w:cs="Arial"/>
                <w:sz w:val="22"/>
                <w:szCs w:val="22"/>
              </w:rPr>
              <w:t>Service Managers</w:t>
            </w:r>
          </w:p>
        </w:tc>
        <w:tc>
          <w:tcPr>
            <w:tcW w:w="4166" w:type="dxa"/>
            <w:tcBorders>
              <w:top w:val="single" w:sz="8" w:space="0" w:color="000000"/>
              <w:left w:val="nil"/>
              <w:bottom w:val="single" w:sz="8" w:space="0" w:color="FFFFFF"/>
              <w:right w:val="single" w:sz="8" w:space="0" w:color="000000"/>
            </w:tcBorders>
            <w:shd w:val="clear" w:color="auto" w:fill="FFFFFF"/>
          </w:tcPr>
          <w:p w14:paraId="4B7F5D13" w14:textId="77777777" w:rsidR="00C71E01" w:rsidRPr="00102EBB" w:rsidRDefault="00C71E01" w:rsidP="004D3E81">
            <w:pPr>
              <w:spacing w:after="0" w:line="240" w:lineRule="auto"/>
              <w:rPr>
                <w:rFonts w:ascii="Arial" w:hAnsi="Arial" w:cs="Arial"/>
                <w:color w:val="0000FF"/>
                <w:sz w:val="22"/>
                <w:szCs w:val="22"/>
              </w:rPr>
            </w:pPr>
            <w:hyperlink r:id="rId35" w:history="1">
              <w:r w:rsidRPr="00102EBB">
                <w:rPr>
                  <w:rStyle w:val="Hyperlink"/>
                  <w:rFonts w:ascii="Arial" w:hAnsi="Arial" w:cs="Arial"/>
                  <w:sz w:val="22"/>
                  <w:szCs w:val="22"/>
                </w:rPr>
                <w:t>services@schoolschoice.org</w:t>
              </w:r>
            </w:hyperlink>
          </w:p>
          <w:p w14:paraId="7022845B" w14:textId="77777777" w:rsidR="00C71E01" w:rsidRPr="00102EBB" w:rsidRDefault="00C436E1" w:rsidP="004D3E81">
            <w:pPr>
              <w:spacing w:after="0" w:line="240" w:lineRule="auto"/>
              <w:rPr>
                <w:rFonts w:ascii="Arial" w:hAnsi="Arial" w:cs="Arial"/>
                <w:sz w:val="22"/>
                <w:szCs w:val="22"/>
              </w:rPr>
            </w:pPr>
            <w:r w:rsidRPr="00102EBB">
              <w:rPr>
                <w:rFonts w:ascii="Arial" w:hAnsi="Arial" w:cs="Arial"/>
                <w:sz w:val="22"/>
                <w:szCs w:val="22"/>
              </w:rPr>
              <w:t>0300 1231 420</w:t>
            </w:r>
          </w:p>
        </w:tc>
      </w:tr>
      <w:tr w:rsidR="00C71E01" w:rsidRPr="00102EBB" w14:paraId="50CED43D" w14:textId="77777777" w:rsidTr="00044995">
        <w:trPr>
          <w:trHeight w:val="585"/>
        </w:trPr>
        <w:tc>
          <w:tcPr>
            <w:tcW w:w="2416" w:type="dxa"/>
            <w:vMerge/>
            <w:tcBorders>
              <w:top w:val="nil"/>
              <w:left w:val="single" w:sz="8" w:space="0" w:color="000000"/>
              <w:bottom w:val="single" w:sz="8" w:space="0" w:color="000000"/>
              <w:right w:val="single" w:sz="8" w:space="0" w:color="auto"/>
            </w:tcBorders>
            <w:vAlign w:val="center"/>
          </w:tcPr>
          <w:p w14:paraId="68A68C8D" w14:textId="77777777" w:rsidR="00C71E01" w:rsidRPr="00102EBB" w:rsidRDefault="00C71E01" w:rsidP="004D3E81">
            <w:pPr>
              <w:spacing w:after="0" w:line="240" w:lineRule="auto"/>
              <w:rPr>
                <w:rFonts w:ascii="Arial" w:hAnsi="Arial" w:cs="Arial"/>
                <w:sz w:val="22"/>
                <w:szCs w:val="22"/>
              </w:rPr>
            </w:pPr>
          </w:p>
        </w:tc>
        <w:tc>
          <w:tcPr>
            <w:tcW w:w="2498" w:type="dxa"/>
            <w:tcBorders>
              <w:top w:val="single" w:sz="8" w:space="0" w:color="FFFFFF"/>
              <w:left w:val="single" w:sz="8" w:space="0" w:color="auto"/>
              <w:bottom w:val="single" w:sz="8" w:space="0" w:color="FFFFFF"/>
              <w:right w:val="single" w:sz="8" w:space="0" w:color="auto"/>
            </w:tcBorders>
            <w:shd w:val="clear" w:color="auto" w:fill="FFFFFF"/>
          </w:tcPr>
          <w:p w14:paraId="586AFD93" w14:textId="77777777" w:rsidR="00C71E01" w:rsidRPr="00102EBB" w:rsidRDefault="00C71E01" w:rsidP="004D3E81">
            <w:pPr>
              <w:spacing w:after="0" w:line="240" w:lineRule="auto"/>
              <w:rPr>
                <w:rFonts w:ascii="Arial" w:hAnsi="Arial" w:cs="Arial"/>
                <w:i/>
                <w:iCs/>
                <w:sz w:val="22"/>
                <w:szCs w:val="22"/>
              </w:rPr>
            </w:pPr>
          </w:p>
        </w:tc>
        <w:tc>
          <w:tcPr>
            <w:tcW w:w="4166" w:type="dxa"/>
            <w:tcBorders>
              <w:top w:val="single" w:sz="8" w:space="0" w:color="FFFFFF"/>
              <w:left w:val="single" w:sz="8" w:space="0" w:color="auto"/>
              <w:bottom w:val="single" w:sz="8" w:space="0" w:color="FFFFFF"/>
              <w:right w:val="single" w:sz="8" w:space="0" w:color="000000"/>
            </w:tcBorders>
            <w:shd w:val="clear" w:color="auto" w:fill="FFFFFF"/>
          </w:tcPr>
          <w:p w14:paraId="1B8ED003" w14:textId="77777777" w:rsidR="00C71E01" w:rsidRPr="00102EBB" w:rsidRDefault="00C71E01" w:rsidP="004D3E81">
            <w:pPr>
              <w:spacing w:after="0" w:line="240" w:lineRule="auto"/>
              <w:rPr>
                <w:rFonts w:ascii="Arial" w:hAnsi="Arial" w:cs="Arial"/>
                <w:color w:val="0000FF"/>
                <w:sz w:val="22"/>
                <w:szCs w:val="22"/>
              </w:rPr>
            </w:pPr>
            <w:hyperlink r:id="rId36" w:history="1">
              <w:r w:rsidRPr="00102EBB">
                <w:rPr>
                  <w:rStyle w:val="Hyperlink"/>
                  <w:rFonts w:ascii="Arial" w:hAnsi="Arial" w:cs="Arial"/>
                  <w:sz w:val="22"/>
                  <w:szCs w:val="22"/>
                  <w:lang w:val="en-US"/>
                </w:rPr>
                <w:t>www.schoolschoice.org</w:t>
              </w:r>
            </w:hyperlink>
          </w:p>
        </w:tc>
      </w:tr>
      <w:tr w:rsidR="00D96483" w:rsidRPr="00102EBB" w14:paraId="37F8D833" w14:textId="77777777" w:rsidTr="00724A10">
        <w:trPr>
          <w:trHeight w:val="585"/>
        </w:trPr>
        <w:tc>
          <w:tcPr>
            <w:tcW w:w="2416" w:type="dxa"/>
            <w:vMerge/>
            <w:tcBorders>
              <w:top w:val="nil"/>
              <w:left w:val="single" w:sz="8" w:space="0" w:color="000000"/>
              <w:bottom w:val="single" w:sz="4" w:space="0" w:color="auto"/>
              <w:right w:val="single" w:sz="8" w:space="0" w:color="auto"/>
            </w:tcBorders>
            <w:vAlign w:val="center"/>
          </w:tcPr>
          <w:p w14:paraId="29B0F723" w14:textId="77777777" w:rsidR="00D96483" w:rsidRPr="00102EBB" w:rsidRDefault="00D96483" w:rsidP="004D3E81">
            <w:pPr>
              <w:spacing w:after="0" w:line="240" w:lineRule="auto"/>
              <w:rPr>
                <w:rFonts w:ascii="Arial" w:hAnsi="Arial" w:cs="Arial"/>
                <w:sz w:val="22"/>
                <w:szCs w:val="22"/>
              </w:rPr>
            </w:pPr>
          </w:p>
        </w:tc>
        <w:tc>
          <w:tcPr>
            <w:tcW w:w="2498" w:type="dxa"/>
            <w:tcBorders>
              <w:top w:val="single" w:sz="8" w:space="0" w:color="FFFFFF"/>
              <w:left w:val="single" w:sz="8" w:space="0" w:color="auto"/>
              <w:bottom w:val="single" w:sz="4" w:space="0" w:color="auto"/>
              <w:right w:val="single" w:sz="8" w:space="0" w:color="auto"/>
            </w:tcBorders>
            <w:shd w:val="clear" w:color="auto" w:fill="FFFFFF"/>
          </w:tcPr>
          <w:p w14:paraId="0505BE6E"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 </w:t>
            </w:r>
          </w:p>
        </w:tc>
        <w:tc>
          <w:tcPr>
            <w:tcW w:w="4166" w:type="dxa"/>
            <w:tcBorders>
              <w:top w:val="single" w:sz="8" w:space="0" w:color="FFFFFF"/>
              <w:left w:val="single" w:sz="8" w:space="0" w:color="auto"/>
              <w:bottom w:val="single" w:sz="4" w:space="0" w:color="auto"/>
              <w:right w:val="single" w:sz="8" w:space="0" w:color="000000"/>
            </w:tcBorders>
            <w:shd w:val="clear" w:color="auto" w:fill="FFFFFF"/>
          </w:tcPr>
          <w:p w14:paraId="486724BA" w14:textId="77777777" w:rsidR="00D96483" w:rsidRPr="00102EBB" w:rsidRDefault="00D96483" w:rsidP="004D3E81">
            <w:pPr>
              <w:spacing w:after="0" w:line="240" w:lineRule="auto"/>
              <w:rPr>
                <w:rFonts w:ascii="Arial" w:hAnsi="Arial" w:cs="Arial"/>
                <w:sz w:val="22"/>
                <w:szCs w:val="22"/>
              </w:rPr>
            </w:pPr>
          </w:p>
        </w:tc>
      </w:tr>
      <w:tr w:rsidR="00D96483" w:rsidRPr="00102EBB" w14:paraId="656EDDBD" w14:textId="77777777" w:rsidTr="00724A10">
        <w:trPr>
          <w:trHeight w:val="585"/>
        </w:trPr>
        <w:tc>
          <w:tcPr>
            <w:tcW w:w="2416" w:type="dxa"/>
            <w:vMerge w:val="restart"/>
            <w:tcBorders>
              <w:top w:val="single" w:sz="4" w:space="0" w:color="auto"/>
              <w:left w:val="single" w:sz="8" w:space="0" w:color="000000"/>
              <w:bottom w:val="single" w:sz="8" w:space="0" w:color="000000"/>
              <w:right w:val="single" w:sz="8" w:space="0" w:color="000000"/>
            </w:tcBorders>
            <w:shd w:val="clear" w:color="auto" w:fill="FFFFFF"/>
          </w:tcPr>
          <w:p w14:paraId="608AF431"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Energy, Water and Energy Efficiency</w:t>
            </w:r>
          </w:p>
        </w:tc>
        <w:tc>
          <w:tcPr>
            <w:tcW w:w="2498" w:type="dxa"/>
            <w:vMerge w:val="restart"/>
            <w:tcBorders>
              <w:top w:val="single" w:sz="4" w:space="0" w:color="auto"/>
              <w:left w:val="single" w:sz="8" w:space="0" w:color="000000"/>
              <w:bottom w:val="single" w:sz="8" w:space="0" w:color="000000"/>
              <w:right w:val="single" w:sz="8" w:space="0" w:color="000000"/>
            </w:tcBorders>
            <w:shd w:val="clear" w:color="auto" w:fill="FFFFFF"/>
          </w:tcPr>
          <w:p w14:paraId="4DC6E992"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 </w:t>
            </w:r>
          </w:p>
        </w:tc>
        <w:tc>
          <w:tcPr>
            <w:tcW w:w="4166" w:type="dxa"/>
            <w:tcBorders>
              <w:top w:val="single" w:sz="4" w:space="0" w:color="auto"/>
              <w:left w:val="nil"/>
              <w:bottom w:val="single" w:sz="8" w:space="0" w:color="FFFFFF"/>
              <w:right w:val="single" w:sz="8" w:space="0" w:color="000000"/>
            </w:tcBorders>
            <w:shd w:val="clear" w:color="auto" w:fill="FFFFFF"/>
          </w:tcPr>
          <w:p w14:paraId="62FB63D9" w14:textId="77777777" w:rsidR="00841D7B" w:rsidRPr="00102EBB" w:rsidRDefault="00841D7B" w:rsidP="004D3E81">
            <w:pPr>
              <w:autoSpaceDE w:val="0"/>
              <w:autoSpaceDN w:val="0"/>
              <w:spacing w:after="0" w:line="240" w:lineRule="auto"/>
              <w:rPr>
                <w:rFonts w:ascii="Arial" w:eastAsia="BatangChe" w:hAnsi="Arial" w:cs="Arial"/>
                <w:color w:val="0000FF"/>
                <w:sz w:val="22"/>
                <w:szCs w:val="22"/>
              </w:rPr>
            </w:pPr>
            <w:hyperlink r:id="rId37" w:history="1">
              <w:r w:rsidRPr="00102EBB">
                <w:rPr>
                  <w:rStyle w:val="Hyperlink"/>
                  <w:rFonts w:ascii="Arial" w:eastAsia="BatangChe" w:hAnsi="Arial" w:cs="Arial"/>
                  <w:sz w:val="22"/>
                  <w:szCs w:val="22"/>
                </w:rPr>
                <w:t>energyservices@vertas.co.uk</w:t>
              </w:r>
            </w:hyperlink>
          </w:p>
          <w:p w14:paraId="6132658E" w14:textId="77777777" w:rsidR="00D96483" w:rsidRPr="00102EBB" w:rsidRDefault="00D96483" w:rsidP="004D3E81">
            <w:pPr>
              <w:spacing w:after="0" w:line="240" w:lineRule="auto"/>
              <w:rPr>
                <w:rFonts w:ascii="Arial" w:hAnsi="Arial" w:cs="Arial"/>
                <w:sz w:val="22"/>
                <w:szCs w:val="22"/>
                <w:u w:val="single"/>
              </w:rPr>
            </w:pPr>
          </w:p>
        </w:tc>
      </w:tr>
      <w:tr w:rsidR="00D96483" w:rsidRPr="00102EBB" w14:paraId="2B76FD7B"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693D7DBD" w14:textId="77777777" w:rsidR="00D96483" w:rsidRPr="00102EBB" w:rsidRDefault="00D96483" w:rsidP="004D3E81">
            <w:pPr>
              <w:spacing w:after="0" w:line="240" w:lineRule="auto"/>
              <w:rPr>
                <w:rFonts w:ascii="Arial" w:hAnsi="Arial" w:cs="Arial"/>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770DB2F1"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6396CE58" w14:textId="77777777" w:rsidR="00D96483" w:rsidRPr="00102EBB" w:rsidRDefault="00841D7B" w:rsidP="004D3E81">
            <w:pPr>
              <w:spacing w:after="0" w:line="240" w:lineRule="auto"/>
              <w:rPr>
                <w:rFonts w:ascii="Arial" w:hAnsi="Arial" w:cs="Arial"/>
                <w:sz w:val="22"/>
                <w:szCs w:val="22"/>
              </w:rPr>
            </w:pPr>
            <w:r w:rsidRPr="00102EBB">
              <w:rPr>
                <w:rFonts w:ascii="Arial" w:hAnsi="Arial" w:cs="Arial"/>
                <w:sz w:val="22"/>
                <w:szCs w:val="22"/>
              </w:rPr>
              <w:t>01473 264484</w:t>
            </w:r>
          </w:p>
        </w:tc>
      </w:tr>
      <w:tr w:rsidR="00D96483" w:rsidRPr="00102EBB" w14:paraId="7A9A75D0" w14:textId="77777777" w:rsidTr="00044995">
        <w:trPr>
          <w:trHeight w:val="585"/>
        </w:trPr>
        <w:tc>
          <w:tcPr>
            <w:tcW w:w="2416" w:type="dxa"/>
            <w:vMerge w:val="restart"/>
            <w:tcBorders>
              <w:top w:val="nil"/>
              <w:left w:val="single" w:sz="8" w:space="0" w:color="000000"/>
              <w:bottom w:val="single" w:sz="8" w:space="0" w:color="000000"/>
              <w:right w:val="single" w:sz="8" w:space="0" w:color="000000"/>
            </w:tcBorders>
            <w:shd w:val="clear" w:color="auto" w:fill="FFFFFF"/>
          </w:tcPr>
          <w:p w14:paraId="0EE726A9"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Devolved Formula Capital Grant</w:t>
            </w:r>
          </w:p>
        </w:tc>
        <w:tc>
          <w:tcPr>
            <w:tcW w:w="2498" w:type="dxa"/>
            <w:vMerge w:val="restart"/>
            <w:tcBorders>
              <w:top w:val="nil"/>
              <w:left w:val="single" w:sz="8" w:space="0" w:color="000000"/>
              <w:bottom w:val="single" w:sz="8" w:space="0" w:color="000000"/>
              <w:right w:val="single" w:sz="8" w:space="0" w:color="000000"/>
            </w:tcBorders>
            <w:shd w:val="clear" w:color="auto" w:fill="FFFFFF"/>
          </w:tcPr>
          <w:p w14:paraId="54C2E61A"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Schools Infrastructure Team</w:t>
            </w:r>
          </w:p>
        </w:tc>
        <w:tc>
          <w:tcPr>
            <w:tcW w:w="4166" w:type="dxa"/>
            <w:tcBorders>
              <w:top w:val="single" w:sz="8" w:space="0" w:color="000000"/>
              <w:left w:val="nil"/>
              <w:bottom w:val="single" w:sz="8" w:space="0" w:color="FFFFFF"/>
              <w:right w:val="single" w:sz="8" w:space="0" w:color="000000"/>
            </w:tcBorders>
            <w:shd w:val="clear" w:color="auto" w:fill="FFFFFF"/>
          </w:tcPr>
          <w:p w14:paraId="540262F0" w14:textId="77777777" w:rsidR="00D96483" w:rsidRPr="00102EBB" w:rsidRDefault="00D96483" w:rsidP="004D3E81">
            <w:pPr>
              <w:spacing w:after="0" w:line="240" w:lineRule="auto"/>
              <w:rPr>
                <w:rFonts w:ascii="Arial" w:hAnsi="Arial" w:cs="Arial"/>
                <w:color w:val="0000FF"/>
                <w:sz w:val="22"/>
                <w:szCs w:val="22"/>
                <w:u w:val="single"/>
              </w:rPr>
            </w:pPr>
            <w:hyperlink r:id="rId38" w:history="1">
              <w:r w:rsidRPr="00102EBB">
                <w:rPr>
                  <w:rStyle w:val="Hyperlink"/>
                  <w:rFonts w:ascii="Arial" w:hAnsi="Arial" w:cs="Arial"/>
                  <w:sz w:val="22"/>
                  <w:szCs w:val="22"/>
                </w:rPr>
                <w:t>capitalfinance@suffolk.gov.uk</w:t>
              </w:r>
            </w:hyperlink>
          </w:p>
        </w:tc>
      </w:tr>
      <w:tr w:rsidR="00D96483" w:rsidRPr="00102EBB" w14:paraId="7CDB7953" w14:textId="77777777" w:rsidTr="00044995">
        <w:trPr>
          <w:trHeight w:val="585"/>
        </w:trPr>
        <w:tc>
          <w:tcPr>
            <w:tcW w:w="2416" w:type="dxa"/>
            <w:vMerge/>
            <w:tcBorders>
              <w:top w:val="nil"/>
              <w:left w:val="single" w:sz="8" w:space="0" w:color="000000"/>
              <w:bottom w:val="single" w:sz="8" w:space="0" w:color="000000"/>
              <w:right w:val="single" w:sz="8" w:space="0" w:color="000000"/>
            </w:tcBorders>
            <w:vAlign w:val="center"/>
          </w:tcPr>
          <w:p w14:paraId="12A6AA98" w14:textId="77777777" w:rsidR="00D96483" w:rsidRPr="00102EBB" w:rsidRDefault="00D96483" w:rsidP="004D3E81">
            <w:pPr>
              <w:spacing w:after="0" w:line="240" w:lineRule="auto"/>
              <w:rPr>
                <w:rFonts w:ascii="Arial" w:hAnsi="Arial" w:cs="Arial"/>
                <w:sz w:val="22"/>
                <w:szCs w:val="22"/>
              </w:rPr>
            </w:pPr>
          </w:p>
        </w:tc>
        <w:tc>
          <w:tcPr>
            <w:tcW w:w="2498" w:type="dxa"/>
            <w:vMerge/>
            <w:tcBorders>
              <w:top w:val="nil"/>
              <w:left w:val="single" w:sz="8" w:space="0" w:color="000000"/>
              <w:bottom w:val="single" w:sz="8" w:space="0" w:color="000000"/>
              <w:right w:val="single" w:sz="8" w:space="0" w:color="000000"/>
            </w:tcBorders>
            <w:vAlign w:val="center"/>
          </w:tcPr>
          <w:p w14:paraId="1EEB50C7" w14:textId="77777777" w:rsidR="00D96483" w:rsidRPr="00102EBB" w:rsidRDefault="00D96483" w:rsidP="004D3E81">
            <w:pPr>
              <w:spacing w:after="0" w:line="240" w:lineRule="auto"/>
              <w:rPr>
                <w:rFonts w:ascii="Arial" w:hAnsi="Arial" w:cs="Arial"/>
                <w:sz w:val="22"/>
                <w:szCs w:val="22"/>
              </w:rPr>
            </w:pPr>
          </w:p>
        </w:tc>
        <w:tc>
          <w:tcPr>
            <w:tcW w:w="4166" w:type="dxa"/>
            <w:tcBorders>
              <w:top w:val="single" w:sz="8" w:space="0" w:color="FFFFFF"/>
              <w:left w:val="nil"/>
              <w:bottom w:val="single" w:sz="8" w:space="0" w:color="000000"/>
              <w:right w:val="single" w:sz="8" w:space="0" w:color="000000"/>
            </w:tcBorders>
            <w:shd w:val="clear" w:color="auto" w:fill="FFFFFF"/>
          </w:tcPr>
          <w:p w14:paraId="4486A7AD" w14:textId="77777777" w:rsidR="00D96483" w:rsidRPr="00102EBB" w:rsidRDefault="00D96483" w:rsidP="004D3E81">
            <w:pPr>
              <w:spacing w:after="0" w:line="240" w:lineRule="auto"/>
              <w:rPr>
                <w:rFonts w:ascii="Arial" w:hAnsi="Arial" w:cs="Arial"/>
                <w:sz w:val="22"/>
                <w:szCs w:val="22"/>
              </w:rPr>
            </w:pPr>
            <w:r w:rsidRPr="00102EBB">
              <w:rPr>
                <w:rFonts w:ascii="Arial" w:hAnsi="Arial" w:cs="Arial"/>
                <w:sz w:val="22"/>
                <w:szCs w:val="22"/>
              </w:rPr>
              <w:t>01473 265074</w:t>
            </w:r>
          </w:p>
        </w:tc>
      </w:tr>
    </w:tbl>
    <w:p w14:paraId="0ACA716C" w14:textId="77777777" w:rsidR="00B2052B" w:rsidRPr="00102EBB" w:rsidRDefault="00B2052B" w:rsidP="004D3E81">
      <w:pPr>
        <w:spacing w:after="0" w:line="240" w:lineRule="auto"/>
      </w:pPr>
    </w:p>
    <w:sectPr w:rsidR="00B2052B" w:rsidRPr="00102EBB" w:rsidSect="00FC78F2">
      <w:footerReference w:type="even" r:id="rId39"/>
      <w:footerReference w:type="default" r:id="rId40"/>
      <w:pgSz w:w="11906" w:h="16838"/>
      <w:pgMar w:top="720" w:right="1274"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A77A" w14:textId="77777777" w:rsidR="0040004D" w:rsidRDefault="0040004D">
      <w:r>
        <w:separator/>
      </w:r>
    </w:p>
  </w:endnote>
  <w:endnote w:type="continuationSeparator" w:id="0">
    <w:p w14:paraId="4543F84E" w14:textId="77777777" w:rsidR="0040004D" w:rsidRDefault="0040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9588" w14:textId="77777777" w:rsidR="00C4702D" w:rsidRDefault="00C4702D" w:rsidP="00636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84AF0" w14:textId="77777777" w:rsidR="00C4702D" w:rsidRDefault="00C4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F098" w14:textId="77777777" w:rsidR="00C4702D" w:rsidRDefault="00C4702D" w:rsidP="00636A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1F9">
      <w:rPr>
        <w:rStyle w:val="PageNumber"/>
        <w:noProof/>
      </w:rPr>
      <w:t>2</w:t>
    </w:r>
    <w:r>
      <w:rPr>
        <w:rStyle w:val="PageNumber"/>
      </w:rPr>
      <w:fldChar w:fldCharType="end"/>
    </w:r>
  </w:p>
  <w:p w14:paraId="79B8E1FD" w14:textId="77777777" w:rsidR="00C4702D" w:rsidRDefault="00C4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1D79" w14:textId="77777777" w:rsidR="0040004D" w:rsidRDefault="0040004D">
      <w:r>
        <w:separator/>
      </w:r>
    </w:p>
  </w:footnote>
  <w:footnote w:type="continuationSeparator" w:id="0">
    <w:p w14:paraId="2E8B20E4" w14:textId="77777777" w:rsidR="0040004D" w:rsidRDefault="00400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B46D6F"/>
    <w:multiLevelType w:val="hybridMultilevel"/>
    <w:tmpl w:val="133CC1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49E45F4"/>
    <w:lvl w:ilvl="0">
      <w:start w:val="1"/>
      <w:numFmt w:val="lowerRoman"/>
      <w:pStyle w:val="ListNumber5"/>
      <w:lvlText w:val="%1)"/>
      <w:lvlJc w:val="left"/>
      <w:pPr>
        <w:tabs>
          <w:tab w:val="num" w:pos="720"/>
        </w:tabs>
        <w:ind w:left="720" w:hanging="720"/>
      </w:pPr>
      <w:rPr>
        <w:rFonts w:ascii="Arial" w:hAnsi="Arial" w:hint="default"/>
        <w:b w:val="0"/>
        <w:i w:val="0"/>
        <w:sz w:val="20"/>
      </w:rPr>
    </w:lvl>
  </w:abstractNum>
  <w:abstractNum w:abstractNumId="2" w15:restartNumberingAfterBreak="0">
    <w:nsid w:val="FFFFFF88"/>
    <w:multiLevelType w:val="singleLevel"/>
    <w:tmpl w:val="65AE3E70"/>
    <w:lvl w:ilvl="0">
      <w:start w:val="1"/>
      <w:numFmt w:val="decimal"/>
      <w:pStyle w:val="ListNumber"/>
      <w:lvlText w:val="%1."/>
      <w:lvlJc w:val="left"/>
      <w:pPr>
        <w:tabs>
          <w:tab w:val="num" w:pos="360"/>
        </w:tabs>
        <w:ind w:left="360" w:hanging="360"/>
      </w:pPr>
    </w:lvl>
  </w:abstractNum>
  <w:abstractNum w:abstractNumId="3" w15:restartNumberingAfterBreak="0">
    <w:nsid w:val="07BC7949"/>
    <w:multiLevelType w:val="hybridMultilevel"/>
    <w:tmpl w:val="68D4F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12135"/>
    <w:multiLevelType w:val="hybridMultilevel"/>
    <w:tmpl w:val="9B96306C"/>
    <w:lvl w:ilvl="0" w:tplc="3B12844A">
      <w:start w:val="9"/>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0B9E6337"/>
    <w:multiLevelType w:val="hybridMultilevel"/>
    <w:tmpl w:val="21FAFB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EB0D5F"/>
    <w:multiLevelType w:val="multilevel"/>
    <w:tmpl w:val="37C04326"/>
    <w:lvl w:ilvl="0">
      <w:start w:val="1"/>
      <w:numFmt w:val="decimal"/>
      <w:pStyle w:val="DfESOutNumbered1"/>
      <w:lvlText w:val="%1."/>
      <w:lvlJc w:val="left"/>
      <w:pPr>
        <w:tabs>
          <w:tab w:val="num" w:pos="720"/>
        </w:tabs>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1440" w:hanging="720"/>
      </w:pPr>
      <w:rPr>
        <w:i w:val="0"/>
        <w:sz w:val="24"/>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7" w15:restartNumberingAfterBreak="0">
    <w:nsid w:val="10C93050"/>
    <w:multiLevelType w:val="hybridMultilevel"/>
    <w:tmpl w:val="24C05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D79F4"/>
    <w:multiLevelType w:val="hybridMultilevel"/>
    <w:tmpl w:val="D5B41362"/>
    <w:lvl w:ilvl="0" w:tplc="B97073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464E6C"/>
    <w:multiLevelType w:val="multilevel"/>
    <w:tmpl w:val="2924D4E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862"/>
        </w:tabs>
        <w:ind w:left="862" w:hanging="720"/>
      </w:pPr>
      <w:rPr>
        <w:rFonts w:ascii="Arial" w:hAnsi="Arial" w:hint="default"/>
        <w:b w:val="0"/>
        <w:i w:val="0"/>
        <w:caps w:val="0"/>
        <w:sz w:val="22"/>
        <w:u w:val="none"/>
      </w:rPr>
    </w:lvl>
    <w:lvl w:ilvl="2">
      <w:start w:val="1"/>
      <w:numFmt w:val="decimal"/>
      <w:lvlText w:val="%1.%2.%3"/>
      <w:lvlJc w:val="left"/>
      <w:pPr>
        <w:tabs>
          <w:tab w:val="num" w:pos="720"/>
        </w:tabs>
        <w:ind w:left="720" w:hanging="720"/>
      </w:pPr>
      <w:rPr>
        <w:rFonts w:ascii="Arial" w:hAnsi="Arial" w:hint="default"/>
        <w:b w:val="0"/>
        <w:i w:val="0"/>
        <w:sz w:val="20"/>
        <w:u w:val="none"/>
      </w:rPr>
    </w:lvl>
    <w:lvl w:ilvl="3">
      <w:start w:val="1"/>
      <w:numFmt w:val="decimal"/>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E4448A5"/>
    <w:multiLevelType w:val="hybridMultilevel"/>
    <w:tmpl w:val="F322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BB5BDE"/>
    <w:multiLevelType w:val="hybridMultilevel"/>
    <w:tmpl w:val="52C60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FE1FD8"/>
    <w:multiLevelType w:val="hybridMultilevel"/>
    <w:tmpl w:val="B5A03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350C9E"/>
    <w:multiLevelType w:val="multilevel"/>
    <w:tmpl w:val="B31A6E4A"/>
    <w:lvl w:ilvl="0">
      <w:start w:val="3"/>
      <w:numFmt w:val="decimal"/>
      <w:lvlText w:val="%1"/>
      <w:lvlJc w:val="left"/>
      <w:pPr>
        <w:ind w:left="1211"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14" w15:restartNumberingAfterBreak="0">
    <w:nsid w:val="326F173E"/>
    <w:multiLevelType w:val="multilevel"/>
    <w:tmpl w:val="D166DC3A"/>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50E1C25"/>
    <w:multiLevelType w:val="hybridMultilevel"/>
    <w:tmpl w:val="C4D0EFD6"/>
    <w:lvl w:ilvl="0" w:tplc="687CB400">
      <w:start w:val="1"/>
      <w:numFmt w:val="bullet"/>
      <w:pStyle w:val="Parano2"/>
      <w:lvlText w:val=""/>
      <w:lvlJc w:val="left"/>
      <w:pPr>
        <w:ind w:left="1440" w:hanging="360"/>
      </w:pPr>
      <w:rPr>
        <w:rFonts w:ascii="Symbol" w:hAnsi="Symbol" w:hint="default"/>
      </w:rPr>
    </w:lvl>
    <w:lvl w:ilvl="1" w:tplc="88A6CB94">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5720636"/>
    <w:multiLevelType w:val="hybridMultilevel"/>
    <w:tmpl w:val="E5323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680499"/>
    <w:multiLevelType w:val="hybridMultilevel"/>
    <w:tmpl w:val="22A8EC8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3A3F3B08"/>
    <w:multiLevelType w:val="hybridMultilevel"/>
    <w:tmpl w:val="0812DA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AAB628B"/>
    <w:multiLevelType w:val="hybridMultilevel"/>
    <w:tmpl w:val="8B248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B34767A"/>
    <w:multiLevelType w:val="hybridMultilevel"/>
    <w:tmpl w:val="9656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654A"/>
    <w:multiLevelType w:val="hybridMultilevel"/>
    <w:tmpl w:val="3BC42008"/>
    <w:lvl w:ilvl="0" w:tplc="442001D4">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7E7A6A"/>
    <w:multiLevelType w:val="multilevel"/>
    <w:tmpl w:val="D0389816"/>
    <w:lvl w:ilvl="0">
      <w:start w:val="9"/>
      <w:numFmt w:val="decimal"/>
      <w:lvlText w:val="%1"/>
      <w:lvlJc w:val="left"/>
      <w:pPr>
        <w:ind w:left="1068" w:hanging="360"/>
      </w:pPr>
      <w:rPr>
        <w:rFonts w:hint="default"/>
        <w:b/>
        <w:u w:val="none"/>
      </w:rPr>
    </w:lvl>
    <w:lvl w:ilvl="1">
      <w:start w:val="3"/>
      <w:numFmt w:val="decimal"/>
      <w:lvlText w:val="%1.%2"/>
      <w:lvlJc w:val="left"/>
      <w:pPr>
        <w:ind w:left="1068" w:hanging="360"/>
      </w:pPr>
      <w:rPr>
        <w:rFonts w:hint="default"/>
        <w:b/>
        <w:u w:val="none"/>
      </w:rPr>
    </w:lvl>
    <w:lvl w:ilvl="2">
      <w:start w:val="1"/>
      <w:numFmt w:val="decimal"/>
      <w:lvlText w:val="%1.%2.%3"/>
      <w:lvlJc w:val="left"/>
      <w:pPr>
        <w:ind w:left="2946" w:hanging="720"/>
      </w:pPr>
      <w:rPr>
        <w:rFonts w:hint="default"/>
        <w:u w:val="single"/>
      </w:rPr>
    </w:lvl>
    <w:lvl w:ilvl="3">
      <w:start w:val="1"/>
      <w:numFmt w:val="decimal"/>
      <w:lvlText w:val="%1.%2.%3.%4"/>
      <w:lvlJc w:val="left"/>
      <w:pPr>
        <w:ind w:left="4419" w:hanging="1080"/>
      </w:pPr>
      <w:rPr>
        <w:rFonts w:hint="default"/>
        <w:u w:val="single"/>
      </w:rPr>
    </w:lvl>
    <w:lvl w:ilvl="4">
      <w:start w:val="1"/>
      <w:numFmt w:val="decimal"/>
      <w:lvlText w:val="%1.%2.%3.%4.%5"/>
      <w:lvlJc w:val="left"/>
      <w:pPr>
        <w:ind w:left="5532" w:hanging="1080"/>
      </w:pPr>
      <w:rPr>
        <w:rFonts w:hint="default"/>
        <w:u w:val="single"/>
      </w:rPr>
    </w:lvl>
    <w:lvl w:ilvl="5">
      <w:start w:val="1"/>
      <w:numFmt w:val="decimal"/>
      <w:lvlText w:val="%1.%2.%3.%4.%5.%6"/>
      <w:lvlJc w:val="left"/>
      <w:pPr>
        <w:ind w:left="7005" w:hanging="1440"/>
      </w:pPr>
      <w:rPr>
        <w:rFonts w:hint="default"/>
        <w:u w:val="single"/>
      </w:rPr>
    </w:lvl>
    <w:lvl w:ilvl="6">
      <w:start w:val="1"/>
      <w:numFmt w:val="decimal"/>
      <w:lvlText w:val="%1.%2.%3.%4.%5.%6.%7"/>
      <w:lvlJc w:val="left"/>
      <w:pPr>
        <w:ind w:left="8118" w:hanging="1440"/>
      </w:pPr>
      <w:rPr>
        <w:rFonts w:hint="default"/>
        <w:u w:val="single"/>
      </w:rPr>
    </w:lvl>
    <w:lvl w:ilvl="7">
      <w:start w:val="1"/>
      <w:numFmt w:val="decimal"/>
      <w:lvlText w:val="%1.%2.%3.%4.%5.%6.%7.%8"/>
      <w:lvlJc w:val="left"/>
      <w:pPr>
        <w:ind w:left="9591" w:hanging="1800"/>
      </w:pPr>
      <w:rPr>
        <w:rFonts w:hint="default"/>
        <w:u w:val="single"/>
      </w:rPr>
    </w:lvl>
    <w:lvl w:ilvl="8">
      <w:start w:val="1"/>
      <w:numFmt w:val="decimal"/>
      <w:lvlText w:val="%1.%2.%3.%4.%5.%6.%7.%8.%9"/>
      <w:lvlJc w:val="left"/>
      <w:pPr>
        <w:ind w:left="10704" w:hanging="1800"/>
      </w:pPr>
      <w:rPr>
        <w:rFonts w:hint="default"/>
        <w:u w:val="single"/>
      </w:rPr>
    </w:lvl>
  </w:abstractNum>
  <w:abstractNum w:abstractNumId="23" w15:restartNumberingAfterBreak="0">
    <w:nsid w:val="3E5A3895"/>
    <w:multiLevelType w:val="hybridMultilevel"/>
    <w:tmpl w:val="D56E64BC"/>
    <w:lvl w:ilvl="0" w:tplc="52A4EB12">
      <w:start w:val="9"/>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4" w15:restartNumberingAfterBreak="0">
    <w:nsid w:val="3EAB7368"/>
    <w:multiLevelType w:val="hybridMultilevel"/>
    <w:tmpl w:val="6E9A842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5" w15:restartNumberingAfterBreak="0">
    <w:nsid w:val="449F56D4"/>
    <w:multiLevelType w:val="multilevel"/>
    <w:tmpl w:val="24F400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65B6669"/>
    <w:multiLevelType w:val="hybridMultilevel"/>
    <w:tmpl w:val="0A1C2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85691"/>
    <w:multiLevelType w:val="hybridMultilevel"/>
    <w:tmpl w:val="6958D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6335C4"/>
    <w:multiLevelType w:val="hybridMultilevel"/>
    <w:tmpl w:val="3B603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0555D"/>
    <w:multiLevelType w:val="hybridMultilevel"/>
    <w:tmpl w:val="CCDCA62C"/>
    <w:lvl w:ilvl="0" w:tplc="47B41952">
      <w:start w:val="1"/>
      <w:numFmt w:val="lowerLetter"/>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0" w15:restartNumberingAfterBreak="0">
    <w:nsid w:val="540752BB"/>
    <w:multiLevelType w:val="hybridMultilevel"/>
    <w:tmpl w:val="4E768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E385A"/>
    <w:multiLevelType w:val="hybridMultilevel"/>
    <w:tmpl w:val="03BA4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8D10E6C"/>
    <w:multiLevelType w:val="hybridMultilevel"/>
    <w:tmpl w:val="CA7C9CBA"/>
    <w:lvl w:ilvl="0" w:tplc="442001D4">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61860"/>
    <w:multiLevelType w:val="multilevel"/>
    <w:tmpl w:val="7D0498DC"/>
    <w:lvl w:ilvl="0">
      <w:start w:val="6"/>
      <w:numFmt w:val="decimal"/>
      <w:lvlText w:val="%1"/>
      <w:lvlJc w:val="left"/>
      <w:pPr>
        <w:ind w:left="1068"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6133DB"/>
    <w:multiLevelType w:val="hybridMultilevel"/>
    <w:tmpl w:val="D95E6340"/>
    <w:lvl w:ilvl="0" w:tplc="A6A82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F835C0"/>
    <w:multiLevelType w:val="multilevel"/>
    <w:tmpl w:val="4DE24AF8"/>
    <w:lvl w:ilvl="0">
      <w:start w:val="2"/>
      <w:numFmt w:val="decimal"/>
      <w:lvlText w:val="%1."/>
      <w:lvlJc w:val="left"/>
      <w:pPr>
        <w:ind w:left="1069" w:hanging="360"/>
      </w:pPr>
      <w:rPr>
        <w:rFonts w:ascii="Arial" w:hAnsi="Arial" w:cs="Arial" w:hint="default"/>
        <w:b/>
        <w:color w:val="auto"/>
        <w:sz w:val="24"/>
        <w:szCs w:val="24"/>
      </w:rPr>
    </w:lvl>
    <w:lvl w:ilvl="1">
      <w:start w:val="1"/>
      <w:numFmt w:val="decimal"/>
      <w:isLgl/>
      <w:lvlText w:val="%1.%2"/>
      <w:lvlJc w:val="left"/>
      <w:pPr>
        <w:ind w:left="1114" w:hanging="405"/>
      </w:pPr>
      <w:rPr>
        <w:rFonts w:hint="default"/>
        <w:u w:val="none"/>
      </w:rPr>
    </w:lvl>
    <w:lvl w:ilvl="2">
      <w:start w:val="1"/>
      <w:numFmt w:val="decimal"/>
      <w:isLgl/>
      <w:lvlText w:val="%1.%2.%3"/>
      <w:lvlJc w:val="left"/>
      <w:pPr>
        <w:ind w:left="1581" w:hanging="720"/>
      </w:pPr>
      <w:rPr>
        <w:rFonts w:hint="default"/>
        <w:u w:val="none"/>
      </w:rPr>
    </w:lvl>
    <w:lvl w:ilvl="3">
      <w:start w:val="1"/>
      <w:numFmt w:val="decimal"/>
      <w:isLgl/>
      <w:lvlText w:val="%1.%2.%3.%4"/>
      <w:lvlJc w:val="left"/>
      <w:pPr>
        <w:ind w:left="1941" w:hanging="1080"/>
      </w:pPr>
      <w:rPr>
        <w:rFonts w:hint="default"/>
        <w:u w:val="none"/>
      </w:rPr>
    </w:lvl>
    <w:lvl w:ilvl="4">
      <w:start w:val="1"/>
      <w:numFmt w:val="decimal"/>
      <w:isLgl/>
      <w:lvlText w:val="%1.%2.%3.%4.%5"/>
      <w:lvlJc w:val="left"/>
      <w:pPr>
        <w:ind w:left="1941" w:hanging="1080"/>
      </w:pPr>
      <w:rPr>
        <w:rFonts w:hint="default"/>
        <w:u w:val="none"/>
      </w:rPr>
    </w:lvl>
    <w:lvl w:ilvl="5">
      <w:start w:val="1"/>
      <w:numFmt w:val="decimal"/>
      <w:isLgl/>
      <w:lvlText w:val="%1.%2.%3.%4.%5.%6"/>
      <w:lvlJc w:val="left"/>
      <w:pPr>
        <w:ind w:left="2301" w:hanging="1440"/>
      </w:pPr>
      <w:rPr>
        <w:rFonts w:hint="default"/>
        <w:u w:val="none"/>
      </w:rPr>
    </w:lvl>
    <w:lvl w:ilvl="6">
      <w:start w:val="1"/>
      <w:numFmt w:val="decimal"/>
      <w:isLgl/>
      <w:lvlText w:val="%1.%2.%3.%4.%5.%6.%7"/>
      <w:lvlJc w:val="left"/>
      <w:pPr>
        <w:ind w:left="2301" w:hanging="1440"/>
      </w:pPr>
      <w:rPr>
        <w:rFonts w:hint="default"/>
        <w:u w:val="none"/>
      </w:rPr>
    </w:lvl>
    <w:lvl w:ilvl="7">
      <w:start w:val="1"/>
      <w:numFmt w:val="decimal"/>
      <w:isLgl/>
      <w:lvlText w:val="%1.%2.%3.%4.%5.%6.%7.%8"/>
      <w:lvlJc w:val="left"/>
      <w:pPr>
        <w:ind w:left="2661" w:hanging="1800"/>
      </w:pPr>
      <w:rPr>
        <w:rFonts w:hint="default"/>
        <w:u w:val="none"/>
      </w:rPr>
    </w:lvl>
    <w:lvl w:ilvl="8">
      <w:start w:val="1"/>
      <w:numFmt w:val="decimal"/>
      <w:isLgl/>
      <w:lvlText w:val="%1.%2.%3.%4.%5.%6.%7.%8.%9"/>
      <w:lvlJc w:val="left"/>
      <w:pPr>
        <w:ind w:left="2661" w:hanging="1800"/>
      </w:pPr>
      <w:rPr>
        <w:rFonts w:hint="default"/>
        <w:u w:val="none"/>
      </w:rPr>
    </w:lvl>
  </w:abstractNum>
  <w:abstractNum w:abstractNumId="36" w15:restartNumberingAfterBreak="0">
    <w:nsid w:val="5F5C207D"/>
    <w:multiLevelType w:val="hybridMultilevel"/>
    <w:tmpl w:val="2CA07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1B52754"/>
    <w:multiLevelType w:val="multilevel"/>
    <w:tmpl w:val="3FF4E00E"/>
    <w:lvl w:ilvl="0">
      <w:start w:val="1"/>
      <w:numFmt w:val="decimal"/>
      <w:pStyle w:val="Parano1"/>
      <w:lvlText w:val="%1."/>
      <w:lvlJc w:val="left"/>
      <w:pPr>
        <w:tabs>
          <w:tab w:val="num" w:pos="720"/>
        </w:tabs>
        <w:ind w:left="720" w:hanging="720"/>
      </w:pPr>
      <w:rPr>
        <w:rFonts w:ascii="Arial" w:hAnsi="Arial" w:hint="default"/>
        <w:b/>
        <w:i w:val="0"/>
        <w:sz w:val="20"/>
        <w:u w:val="none"/>
      </w:rPr>
    </w:lvl>
    <w:lvl w:ilvl="1">
      <w:start w:val="1"/>
      <w:numFmt w:val="decimal"/>
      <w:pStyle w:val="Parano2"/>
      <w:lvlText w:val="%1.%2"/>
      <w:lvlJc w:val="left"/>
      <w:pPr>
        <w:tabs>
          <w:tab w:val="num" w:pos="720"/>
        </w:tabs>
        <w:ind w:left="720" w:hanging="720"/>
      </w:pPr>
      <w:rPr>
        <w:rFonts w:ascii="Arial" w:hAnsi="Arial" w:hint="default"/>
        <w:b w:val="0"/>
        <w:i w:val="0"/>
        <w:sz w:val="20"/>
        <w:u w:val="no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21C26B3"/>
    <w:multiLevelType w:val="hybridMultilevel"/>
    <w:tmpl w:val="F9FAB246"/>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5D46FB"/>
    <w:multiLevelType w:val="hybridMultilevel"/>
    <w:tmpl w:val="A516CD8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0" w15:restartNumberingAfterBreak="0">
    <w:nsid w:val="6E3E037A"/>
    <w:multiLevelType w:val="multilevel"/>
    <w:tmpl w:val="4DE24AF8"/>
    <w:lvl w:ilvl="0">
      <w:start w:val="2"/>
      <w:numFmt w:val="decimal"/>
      <w:lvlText w:val="%1."/>
      <w:lvlJc w:val="left"/>
      <w:pPr>
        <w:ind w:left="1069" w:hanging="360"/>
      </w:pPr>
      <w:rPr>
        <w:rFonts w:ascii="Arial" w:hAnsi="Arial" w:cs="Arial" w:hint="default"/>
        <w:b/>
        <w:color w:val="auto"/>
        <w:sz w:val="24"/>
        <w:szCs w:val="24"/>
      </w:rPr>
    </w:lvl>
    <w:lvl w:ilvl="1">
      <w:start w:val="1"/>
      <w:numFmt w:val="decimal"/>
      <w:isLgl/>
      <w:lvlText w:val="%1.%2"/>
      <w:lvlJc w:val="left"/>
      <w:pPr>
        <w:ind w:left="1114" w:hanging="405"/>
      </w:pPr>
      <w:rPr>
        <w:rFonts w:hint="default"/>
        <w:u w:val="none"/>
      </w:rPr>
    </w:lvl>
    <w:lvl w:ilvl="2">
      <w:start w:val="1"/>
      <w:numFmt w:val="decimal"/>
      <w:isLgl/>
      <w:lvlText w:val="%1.%2.%3"/>
      <w:lvlJc w:val="left"/>
      <w:pPr>
        <w:ind w:left="1581" w:hanging="720"/>
      </w:pPr>
      <w:rPr>
        <w:rFonts w:hint="default"/>
        <w:u w:val="none"/>
      </w:rPr>
    </w:lvl>
    <w:lvl w:ilvl="3">
      <w:start w:val="1"/>
      <w:numFmt w:val="decimal"/>
      <w:isLgl/>
      <w:lvlText w:val="%1.%2.%3.%4"/>
      <w:lvlJc w:val="left"/>
      <w:pPr>
        <w:ind w:left="1941" w:hanging="1080"/>
      </w:pPr>
      <w:rPr>
        <w:rFonts w:hint="default"/>
        <w:u w:val="none"/>
      </w:rPr>
    </w:lvl>
    <w:lvl w:ilvl="4">
      <w:start w:val="1"/>
      <w:numFmt w:val="decimal"/>
      <w:isLgl/>
      <w:lvlText w:val="%1.%2.%3.%4.%5"/>
      <w:lvlJc w:val="left"/>
      <w:pPr>
        <w:ind w:left="1941" w:hanging="1080"/>
      </w:pPr>
      <w:rPr>
        <w:rFonts w:hint="default"/>
        <w:u w:val="none"/>
      </w:rPr>
    </w:lvl>
    <w:lvl w:ilvl="5">
      <w:start w:val="1"/>
      <w:numFmt w:val="decimal"/>
      <w:isLgl/>
      <w:lvlText w:val="%1.%2.%3.%4.%5.%6"/>
      <w:lvlJc w:val="left"/>
      <w:pPr>
        <w:ind w:left="2301" w:hanging="1440"/>
      </w:pPr>
      <w:rPr>
        <w:rFonts w:hint="default"/>
        <w:u w:val="none"/>
      </w:rPr>
    </w:lvl>
    <w:lvl w:ilvl="6">
      <w:start w:val="1"/>
      <w:numFmt w:val="decimal"/>
      <w:isLgl/>
      <w:lvlText w:val="%1.%2.%3.%4.%5.%6.%7"/>
      <w:lvlJc w:val="left"/>
      <w:pPr>
        <w:ind w:left="2301" w:hanging="1440"/>
      </w:pPr>
      <w:rPr>
        <w:rFonts w:hint="default"/>
        <w:u w:val="none"/>
      </w:rPr>
    </w:lvl>
    <w:lvl w:ilvl="7">
      <w:start w:val="1"/>
      <w:numFmt w:val="decimal"/>
      <w:isLgl/>
      <w:lvlText w:val="%1.%2.%3.%4.%5.%6.%7.%8"/>
      <w:lvlJc w:val="left"/>
      <w:pPr>
        <w:ind w:left="2661" w:hanging="1800"/>
      </w:pPr>
      <w:rPr>
        <w:rFonts w:hint="default"/>
        <w:u w:val="none"/>
      </w:rPr>
    </w:lvl>
    <w:lvl w:ilvl="8">
      <w:start w:val="1"/>
      <w:numFmt w:val="decimal"/>
      <w:isLgl/>
      <w:lvlText w:val="%1.%2.%3.%4.%5.%6.%7.%8.%9"/>
      <w:lvlJc w:val="left"/>
      <w:pPr>
        <w:ind w:left="2661" w:hanging="1800"/>
      </w:pPr>
      <w:rPr>
        <w:rFonts w:hint="default"/>
        <w:u w:val="none"/>
      </w:rPr>
    </w:lvl>
  </w:abstractNum>
  <w:abstractNum w:abstractNumId="41" w15:restartNumberingAfterBreak="0">
    <w:nsid w:val="70C45ECF"/>
    <w:multiLevelType w:val="hybridMultilevel"/>
    <w:tmpl w:val="7466E55A"/>
    <w:lvl w:ilvl="0" w:tplc="530A299C">
      <w:start w:val="1"/>
      <w:numFmt w:val="decimal"/>
      <w:lvlText w:val="%1."/>
      <w:lvlJc w:val="left"/>
      <w:pPr>
        <w:ind w:left="785" w:hanging="360"/>
      </w:pPr>
      <w:rPr>
        <w:rFonts w:hint="default"/>
        <w:color w:val="1F4E7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2CE2B49"/>
    <w:multiLevelType w:val="hybridMultilevel"/>
    <w:tmpl w:val="96F23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EF716DF"/>
    <w:multiLevelType w:val="hybridMultilevel"/>
    <w:tmpl w:val="357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1"/>
  </w:num>
  <w:num w:numId="3">
    <w:abstractNumId w:val="25"/>
  </w:num>
  <w:num w:numId="4">
    <w:abstractNumId w:val="9"/>
  </w:num>
  <w:num w:numId="5">
    <w:abstractNumId w:val="2"/>
  </w:num>
  <w:num w:numId="6">
    <w:abstractNumId w:val="7"/>
  </w:num>
  <w:num w:numId="7">
    <w:abstractNumId w:val="43"/>
  </w:num>
  <w:num w:numId="8">
    <w:abstractNumId w:val="10"/>
  </w:num>
  <w:num w:numId="9">
    <w:abstractNumId w:val="28"/>
  </w:num>
  <w:num w:numId="10">
    <w:abstractNumId w:val="19"/>
  </w:num>
  <w:num w:numId="11">
    <w:abstractNumId w:val="24"/>
  </w:num>
  <w:num w:numId="12">
    <w:abstractNumId w:val="40"/>
  </w:num>
  <w:num w:numId="13">
    <w:abstractNumId w:val="41"/>
  </w:num>
  <w:num w:numId="14">
    <w:abstractNumId w:val="34"/>
  </w:num>
  <w:num w:numId="15">
    <w:abstractNumId w:val="5"/>
  </w:num>
  <w:num w:numId="16">
    <w:abstractNumId w:val="8"/>
  </w:num>
  <w:num w:numId="17">
    <w:abstractNumId w:val="13"/>
  </w:num>
  <w:num w:numId="18">
    <w:abstractNumId w:val="12"/>
  </w:num>
  <w:num w:numId="19">
    <w:abstractNumId w:val="36"/>
  </w:num>
  <w:num w:numId="20">
    <w:abstractNumId w:val="33"/>
  </w:num>
  <w:num w:numId="21">
    <w:abstractNumId w:val="22"/>
  </w:num>
  <w:num w:numId="22">
    <w:abstractNumId w:val="15"/>
    <w:lvlOverride w:ilvl="0"/>
    <w:lvlOverride w:ilvl="1"/>
    <w:lvlOverride w:ilvl="2"/>
    <w:lvlOverride w:ilvl="3"/>
    <w:lvlOverride w:ilvl="4"/>
    <w:lvlOverride w:ilvl="5"/>
    <w:lvlOverride w:ilvl="6"/>
    <w:lvlOverride w:ilvl="7"/>
    <w:lvlOverride w:ilvl="8"/>
  </w:num>
  <w:num w:numId="23">
    <w:abstractNumId w:val="15"/>
  </w:num>
  <w:num w:numId="24">
    <w:abstractNumId w:val="29"/>
  </w:num>
  <w:num w:numId="25">
    <w:abstractNumId w:val="23"/>
  </w:num>
  <w:num w:numId="26">
    <w:abstractNumId w:val="4"/>
  </w:num>
  <w:num w:numId="27">
    <w:abstractNumId w:val="30"/>
  </w:num>
  <w:num w:numId="28">
    <w:abstractNumId w:val="26"/>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lvlOverride w:ilvl="2"/>
    <w:lvlOverride w:ilvl="3"/>
    <w:lvlOverride w:ilvl="4"/>
    <w:lvlOverride w:ilvl="5"/>
    <w:lvlOverride w:ilvl="6"/>
    <w:lvlOverride w:ilvl="7"/>
    <w:lvlOverride w:ilvl="8"/>
  </w:num>
  <w:num w:numId="34">
    <w:abstractNumId w:val="21"/>
  </w:num>
  <w:num w:numId="35">
    <w:abstractNumId w:val="32"/>
  </w:num>
  <w:num w:numId="36">
    <w:abstractNumId w:val="3"/>
  </w:num>
  <w:num w:numId="37">
    <w:abstractNumId w:val="38"/>
  </w:num>
  <w:num w:numId="38">
    <w:abstractNumId w:val="35"/>
  </w:num>
  <w:num w:numId="39">
    <w:abstractNumId w:val="14"/>
  </w:num>
  <w:num w:numId="40">
    <w:abstractNumId w:val="20"/>
  </w:num>
  <w:num w:numId="41">
    <w:abstractNumId w:val="11"/>
  </w:num>
  <w:num w:numId="42">
    <w:abstractNumId w:val="31"/>
  </w:num>
  <w:num w:numId="43">
    <w:abstractNumId w:val="42"/>
  </w:num>
  <w:num w:numId="44">
    <w:abstractNumId w:val="0"/>
  </w:num>
  <w:num w:numId="45">
    <w:abstractNumId w:val="27"/>
  </w:num>
  <w:num w:numId="46">
    <w:abstractNumId w:val="17"/>
  </w:num>
  <w:num w:numId="4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83"/>
    <w:rsid w:val="0000034F"/>
    <w:rsid w:val="00002B16"/>
    <w:rsid w:val="00005BD8"/>
    <w:rsid w:val="000133BD"/>
    <w:rsid w:val="000209C2"/>
    <w:rsid w:val="00020B61"/>
    <w:rsid w:val="00021D77"/>
    <w:rsid w:val="00022AE1"/>
    <w:rsid w:val="00024057"/>
    <w:rsid w:val="0002671B"/>
    <w:rsid w:val="00031617"/>
    <w:rsid w:val="00034C83"/>
    <w:rsid w:val="00037012"/>
    <w:rsid w:val="00037FBA"/>
    <w:rsid w:val="000404AE"/>
    <w:rsid w:val="00040563"/>
    <w:rsid w:val="00041BC8"/>
    <w:rsid w:val="000420A0"/>
    <w:rsid w:val="00043384"/>
    <w:rsid w:val="00043575"/>
    <w:rsid w:val="00043A99"/>
    <w:rsid w:val="00044995"/>
    <w:rsid w:val="00047B16"/>
    <w:rsid w:val="00052BF2"/>
    <w:rsid w:val="0005318C"/>
    <w:rsid w:val="000539D9"/>
    <w:rsid w:val="00053F7A"/>
    <w:rsid w:val="0005447E"/>
    <w:rsid w:val="00054814"/>
    <w:rsid w:val="00055466"/>
    <w:rsid w:val="0005632D"/>
    <w:rsid w:val="00056658"/>
    <w:rsid w:val="00056B1D"/>
    <w:rsid w:val="00057776"/>
    <w:rsid w:val="00060324"/>
    <w:rsid w:val="000603FD"/>
    <w:rsid w:val="00061350"/>
    <w:rsid w:val="00062E07"/>
    <w:rsid w:val="00070216"/>
    <w:rsid w:val="00071616"/>
    <w:rsid w:val="000724C1"/>
    <w:rsid w:val="000724F1"/>
    <w:rsid w:val="00073408"/>
    <w:rsid w:val="00074DFA"/>
    <w:rsid w:val="00074E8C"/>
    <w:rsid w:val="000752F6"/>
    <w:rsid w:val="00075946"/>
    <w:rsid w:val="00077B7A"/>
    <w:rsid w:val="0008221B"/>
    <w:rsid w:val="000822E0"/>
    <w:rsid w:val="00082D95"/>
    <w:rsid w:val="00084F7F"/>
    <w:rsid w:val="00086A6D"/>
    <w:rsid w:val="00087355"/>
    <w:rsid w:val="00090015"/>
    <w:rsid w:val="00090EAB"/>
    <w:rsid w:val="00093095"/>
    <w:rsid w:val="00093205"/>
    <w:rsid w:val="0009398D"/>
    <w:rsid w:val="00094405"/>
    <w:rsid w:val="00094F32"/>
    <w:rsid w:val="00095D3F"/>
    <w:rsid w:val="000972B7"/>
    <w:rsid w:val="000A1DB6"/>
    <w:rsid w:val="000A5429"/>
    <w:rsid w:val="000A62CC"/>
    <w:rsid w:val="000A6D59"/>
    <w:rsid w:val="000A792A"/>
    <w:rsid w:val="000B021B"/>
    <w:rsid w:val="000B1DA0"/>
    <w:rsid w:val="000B1F54"/>
    <w:rsid w:val="000B1F5F"/>
    <w:rsid w:val="000B229F"/>
    <w:rsid w:val="000B2BB3"/>
    <w:rsid w:val="000B5DEE"/>
    <w:rsid w:val="000C07C0"/>
    <w:rsid w:val="000C1A59"/>
    <w:rsid w:val="000C2B17"/>
    <w:rsid w:val="000C4161"/>
    <w:rsid w:val="000C4C85"/>
    <w:rsid w:val="000C609A"/>
    <w:rsid w:val="000C69ED"/>
    <w:rsid w:val="000D04C9"/>
    <w:rsid w:val="000D1762"/>
    <w:rsid w:val="000D23C0"/>
    <w:rsid w:val="000D325B"/>
    <w:rsid w:val="000D3B3D"/>
    <w:rsid w:val="000D4BE8"/>
    <w:rsid w:val="000D6A9D"/>
    <w:rsid w:val="000D6BEB"/>
    <w:rsid w:val="000E262A"/>
    <w:rsid w:val="000E4816"/>
    <w:rsid w:val="000E67FB"/>
    <w:rsid w:val="000E77FA"/>
    <w:rsid w:val="000E7CEB"/>
    <w:rsid w:val="000F0EC7"/>
    <w:rsid w:val="000F1D5D"/>
    <w:rsid w:val="000F25AE"/>
    <w:rsid w:val="000F29E7"/>
    <w:rsid w:val="000F2AE8"/>
    <w:rsid w:val="000F5789"/>
    <w:rsid w:val="000F65ED"/>
    <w:rsid w:val="000F7488"/>
    <w:rsid w:val="000F7DEF"/>
    <w:rsid w:val="001001B8"/>
    <w:rsid w:val="00100C66"/>
    <w:rsid w:val="001010E6"/>
    <w:rsid w:val="00101E9C"/>
    <w:rsid w:val="00102B0F"/>
    <w:rsid w:val="00102EBB"/>
    <w:rsid w:val="00103A2F"/>
    <w:rsid w:val="00104908"/>
    <w:rsid w:val="0010554C"/>
    <w:rsid w:val="00110167"/>
    <w:rsid w:val="00112A8A"/>
    <w:rsid w:val="0011540C"/>
    <w:rsid w:val="0012317E"/>
    <w:rsid w:val="00123410"/>
    <w:rsid w:val="001242A1"/>
    <w:rsid w:val="001242FF"/>
    <w:rsid w:val="00124AB3"/>
    <w:rsid w:val="00125026"/>
    <w:rsid w:val="00126132"/>
    <w:rsid w:val="001262F0"/>
    <w:rsid w:val="00127E29"/>
    <w:rsid w:val="0013050C"/>
    <w:rsid w:val="001309A4"/>
    <w:rsid w:val="00131CD4"/>
    <w:rsid w:val="00133843"/>
    <w:rsid w:val="00133CA6"/>
    <w:rsid w:val="00137E3B"/>
    <w:rsid w:val="0014012E"/>
    <w:rsid w:val="00140551"/>
    <w:rsid w:val="00140F63"/>
    <w:rsid w:val="00141340"/>
    <w:rsid w:val="00143315"/>
    <w:rsid w:val="001446F4"/>
    <w:rsid w:val="001457F5"/>
    <w:rsid w:val="001479DF"/>
    <w:rsid w:val="001511FF"/>
    <w:rsid w:val="00151566"/>
    <w:rsid w:val="00153F2B"/>
    <w:rsid w:val="00155350"/>
    <w:rsid w:val="00155C2A"/>
    <w:rsid w:val="00157315"/>
    <w:rsid w:val="00157320"/>
    <w:rsid w:val="00160532"/>
    <w:rsid w:val="00162A5B"/>
    <w:rsid w:val="00162B1E"/>
    <w:rsid w:val="0016370C"/>
    <w:rsid w:val="001639EA"/>
    <w:rsid w:val="00165138"/>
    <w:rsid w:val="001658EA"/>
    <w:rsid w:val="0016604A"/>
    <w:rsid w:val="001663D1"/>
    <w:rsid w:val="00166DD6"/>
    <w:rsid w:val="0016796D"/>
    <w:rsid w:val="00171831"/>
    <w:rsid w:val="00172571"/>
    <w:rsid w:val="00173614"/>
    <w:rsid w:val="0017538B"/>
    <w:rsid w:val="00175F40"/>
    <w:rsid w:val="00176968"/>
    <w:rsid w:val="00177D30"/>
    <w:rsid w:val="00180226"/>
    <w:rsid w:val="001817D5"/>
    <w:rsid w:val="0018685C"/>
    <w:rsid w:val="0018768A"/>
    <w:rsid w:val="001910FD"/>
    <w:rsid w:val="0019176C"/>
    <w:rsid w:val="00193A0D"/>
    <w:rsid w:val="001A0229"/>
    <w:rsid w:val="001A29FB"/>
    <w:rsid w:val="001A2E86"/>
    <w:rsid w:val="001A4F4D"/>
    <w:rsid w:val="001B16E4"/>
    <w:rsid w:val="001B1A30"/>
    <w:rsid w:val="001B2E3A"/>
    <w:rsid w:val="001B7A14"/>
    <w:rsid w:val="001C0EF0"/>
    <w:rsid w:val="001C1AB5"/>
    <w:rsid w:val="001C30FF"/>
    <w:rsid w:val="001C5D1F"/>
    <w:rsid w:val="001C6588"/>
    <w:rsid w:val="001C7CC9"/>
    <w:rsid w:val="001D086A"/>
    <w:rsid w:val="001D4DA9"/>
    <w:rsid w:val="001D5144"/>
    <w:rsid w:val="001D6E83"/>
    <w:rsid w:val="001E1F13"/>
    <w:rsid w:val="001E3957"/>
    <w:rsid w:val="001E5A2F"/>
    <w:rsid w:val="001E6548"/>
    <w:rsid w:val="001E7A1D"/>
    <w:rsid w:val="001E7C26"/>
    <w:rsid w:val="001E7C81"/>
    <w:rsid w:val="001E7D03"/>
    <w:rsid w:val="001F362A"/>
    <w:rsid w:val="001F3DBE"/>
    <w:rsid w:val="001F7596"/>
    <w:rsid w:val="002018D4"/>
    <w:rsid w:val="00202025"/>
    <w:rsid w:val="00202A05"/>
    <w:rsid w:val="0020695C"/>
    <w:rsid w:val="00212986"/>
    <w:rsid w:val="00213022"/>
    <w:rsid w:val="00214C03"/>
    <w:rsid w:val="00216E79"/>
    <w:rsid w:val="00217823"/>
    <w:rsid w:val="00217E95"/>
    <w:rsid w:val="00221C8A"/>
    <w:rsid w:val="002228D7"/>
    <w:rsid w:val="00222928"/>
    <w:rsid w:val="002263CD"/>
    <w:rsid w:val="00231D71"/>
    <w:rsid w:val="002324CF"/>
    <w:rsid w:val="0023259D"/>
    <w:rsid w:val="0023579B"/>
    <w:rsid w:val="0023592C"/>
    <w:rsid w:val="0023622C"/>
    <w:rsid w:val="00236D56"/>
    <w:rsid w:val="00237EC7"/>
    <w:rsid w:val="00240D24"/>
    <w:rsid w:val="002427D3"/>
    <w:rsid w:val="002470B8"/>
    <w:rsid w:val="00247B49"/>
    <w:rsid w:val="00251815"/>
    <w:rsid w:val="00252610"/>
    <w:rsid w:val="0025411C"/>
    <w:rsid w:val="00254E5D"/>
    <w:rsid w:val="002564AF"/>
    <w:rsid w:val="0026043A"/>
    <w:rsid w:val="00261D05"/>
    <w:rsid w:val="002625C7"/>
    <w:rsid w:val="00262BC9"/>
    <w:rsid w:val="0026330C"/>
    <w:rsid w:val="00263631"/>
    <w:rsid w:val="00263983"/>
    <w:rsid w:val="00265B11"/>
    <w:rsid w:val="00265FDF"/>
    <w:rsid w:val="00266324"/>
    <w:rsid w:val="002664B1"/>
    <w:rsid w:val="0026686F"/>
    <w:rsid w:val="00270B12"/>
    <w:rsid w:val="00271066"/>
    <w:rsid w:val="00273559"/>
    <w:rsid w:val="00274B8E"/>
    <w:rsid w:val="002759A6"/>
    <w:rsid w:val="0028026B"/>
    <w:rsid w:val="00281959"/>
    <w:rsid w:val="002819F4"/>
    <w:rsid w:val="00281B04"/>
    <w:rsid w:val="002821F9"/>
    <w:rsid w:val="002829DE"/>
    <w:rsid w:val="00284717"/>
    <w:rsid w:val="0028566C"/>
    <w:rsid w:val="00286FA2"/>
    <w:rsid w:val="00292A88"/>
    <w:rsid w:val="00293E1C"/>
    <w:rsid w:val="00295F49"/>
    <w:rsid w:val="002A28A6"/>
    <w:rsid w:val="002A2A0D"/>
    <w:rsid w:val="002A3F82"/>
    <w:rsid w:val="002A4798"/>
    <w:rsid w:val="002A5CD4"/>
    <w:rsid w:val="002B0664"/>
    <w:rsid w:val="002B1D68"/>
    <w:rsid w:val="002B50AD"/>
    <w:rsid w:val="002B6382"/>
    <w:rsid w:val="002B64DC"/>
    <w:rsid w:val="002B7310"/>
    <w:rsid w:val="002C1301"/>
    <w:rsid w:val="002C24D5"/>
    <w:rsid w:val="002C252C"/>
    <w:rsid w:val="002C3DB8"/>
    <w:rsid w:val="002C72EB"/>
    <w:rsid w:val="002D1342"/>
    <w:rsid w:val="002D1740"/>
    <w:rsid w:val="002D20D7"/>
    <w:rsid w:val="002D3167"/>
    <w:rsid w:val="002D6AEE"/>
    <w:rsid w:val="002D7209"/>
    <w:rsid w:val="002E0056"/>
    <w:rsid w:val="002E1605"/>
    <w:rsid w:val="002E451E"/>
    <w:rsid w:val="002E57CE"/>
    <w:rsid w:val="002E5F58"/>
    <w:rsid w:val="002E61ED"/>
    <w:rsid w:val="002E636E"/>
    <w:rsid w:val="002E756D"/>
    <w:rsid w:val="002F0998"/>
    <w:rsid w:val="002F0C96"/>
    <w:rsid w:val="002F3E3C"/>
    <w:rsid w:val="002F78FC"/>
    <w:rsid w:val="00301CCA"/>
    <w:rsid w:val="00302BFC"/>
    <w:rsid w:val="003034E3"/>
    <w:rsid w:val="0030365D"/>
    <w:rsid w:val="003046DF"/>
    <w:rsid w:val="00304A54"/>
    <w:rsid w:val="003077DE"/>
    <w:rsid w:val="00307C04"/>
    <w:rsid w:val="00307D67"/>
    <w:rsid w:val="00310E5B"/>
    <w:rsid w:val="0031110F"/>
    <w:rsid w:val="00313BA0"/>
    <w:rsid w:val="00320B43"/>
    <w:rsid w:val="00321036"/>
    <w:rsid w:val="0032422F"/>
    <w:rsid w:val="00324636"/>
    <w:rsid w:val="00324BD3"/>
    <w:rsid w:val="003323E2"/>
    <w:rsid w:val="00332D1D"/>
    <w:rsid w:val="00334139"/>
    <w:rsid w:val="003348FC"/>
    <w:rsid w:val="00335759"/>
    <w:rsid w:val="00336454"/>
    <w:rsid w:val="00336B8F"/>
    <w:rsid w:val="00337CD8"/>
    <w:rsid w:val="0034024F"/>
    <w:rsid w:val="00340C44"/>
    <w:rsid w:val="00341DA1"/>
    <w:rsid w:val="00342A3A"/>
    <w:rsid w:val="00342EAC"/>
    <w:rsid w:val="0034627F"/>
    <w:rsid w:val="003472DB"/>
    <w:rsid w:val="00347587"/>
    <w:rsid w:val="00347BC7"/>
    <w:rsid w:val="0035020C"/>
    <w:rsid w:val="00350453"/>
    <w:rsid w:val="0035076A"/>
    <w:rsid w:val="00350A26"/>
    <w:rsid w:val="003528DF"/>
    <w:rsid w:val="00353F82"/>
    <w:rsid w:val="00355AF7"/>
    <w:rsid w:val="00356E97"/>
    <w:rsid w:val="00357B9F"/>
    <w:rsid w:val="00361E68"/>
    <w:rsid w:val="00362EB4"/>
    <w:rsid w:val="00363057"/>
    <w:rsid w:val="0036394C"/>
    <w:rsid w:val="00364884"/>
    <w:rsid w:val="00365156"/>
    <w:rsid w:val="0036654C"/>
    <w:rsid w:val="003710DF"/>
    <w:rsid w:val="00371EB3"/>
    <w:rsid w:val="0037225B"/>
    <w:rsid w:val="0037330B"/>
    <w:rsid w:val="003737B3"/>
    <w:rsid w:val="0037538F"/>
    <w:rsid w:val="0037745E"/>
    <w:rsid w:val="003803DF"/>
    <w:rsid w:val="0038168B"/>
    <w:rsid w:val="00383AF6"/>
    <w:rsid w:val="00384B42"/>
    <w:rsid w:val="00386FF7"/>
    <w:rsid w:val="00387AC5"/>
    <w:rsid w:val="00387C70"/>
    <w:rsid w:val="0039043D"/>
    <w:rsid w:val="003915F4"/>
    <w:rsid w:val="00392A54"/>
    <w:rsid w:val="00392E7D"/>
    <w:rsid w:val="00393928"/>
    <w:rsid w:val="00396E8A"/>
    <w:rsid w:val="003975F1"/>
    <w:rsid w:val="003975FB"/>
    <w:rsid w:val="003A25C7"/>
    <w:rsid w:val="003A5E18"/>
    <w:rsid w:val="003A6851"/>
    <w:rsid w:val="003A68F5"/>
    <w:rsid w:val="003A73CC"/>
    <w:rsid w:val="003A7569"/>
    <w:rsid w:val="003A779F"/>
    <w:rsid w:val="003A7B58"/>
    <w:rsid w:val="003B1B1F"/>
    <w:rsid w:val="003B263B"/>
    <w:rsid w:val="003B61F1"/>
    <w:rsid w:val="003B7026"/>
    <w:rsid w:val="003B7953"/>
    <w:rsid w:val="003C22F6"/>
    <w:rsid w:val="003C25CF"/>
    <w:rsid w:val="003C4C73"/>
    <w:rsid w:val="003C52C8"/>
    <w:rsid w:val="003C5F49"/>
    <w:rsid w:val="003C6062"/>
    <w:rsid w:val="003C78B7"/>
    <w:rsid w:val="003C7A68"/>
    <w:rsid w:val="003D302F"/>
    <w:rsid w:val="003D3061"/>
    <w:rsid w:val="003D310D"/>
    <w:rsid w:val="003D575D"/>
    <w:rsid w:val="003D6873"/>
    <w:rsid w:val="003E0395"/>
    <w:rsid w:val="003E17D0"/>
    <w:rsid w:val="003E5C93"/>
    <w:rsid w:val="003F0543"/>
    <w:rsid w:val="003F0654"/>
    <w:rsid w:val="003F15B9"/>
    <w:rsid w:val="003F1C77"/>
    <w:rsid w:val="003F2ECC"/>
    <w:rsid w:val="003F3AFD"/>
    <w:rsid w:val="003F5127"/>
    <w:rsid w:val="0040004D"/>
    <w:rsid w:val="00400B8B"/>
    <w:rsid w:val="004022A9"/>
    <w:rsid w:val="0040319B"/>
    <w:rsid w:val="004032BC"/>
    <w:rsid w:val="00403677"/>
    <w:rsid w:val="00406486"/>
    <w:rsid w:val="004102E4"/>
    <w:rsid w:val="00410C7D"/>
    <w:rsid w:val="00410EE7"/>
    <w:rsid w:val="004117BA"/>
    <w:rsid w:val="00412A63"/>
    <w:rsid w:val="00413A0C"/>
    <w:rsid w:val="00414BF8"/>
    <w:rsid w:val="00416062"/>
    <w:rsid w:val="00420A73"/>
    <w:rsid w:val="004231AD"/>
    <w:rsid w:val="00423276"/>
    <w:rsid w:val="0042543A"/>
    <w:rsid w:val="00427F0B"/>
    <w:rsid w:val="004308FC"/>
    <w:rsid w:val="004314C5"/>
    <w:rsid w:val="0043208B"/>
    <w:rsid w:val="004324AE"/>
    <w:rsid w:val="00433730"/>
    <w:rsid w:val="00434BDF"/>
    <w:rsid w:val="00437BD5"/>
    <w:rsid w:val="004404D0"/>
    <w:rsid w:val="0044058F"/>
    <w:rsid w:val="0044097F"/>
    <w:rsid w:val="00443C31"/>
    <w:rsid w:val="00444536"/>
    <w:rsid w:val="0044490B"/>
    <w:rsid w:val="00444910"/>
    <w:rsid w:val="00444B0F"/>
    <w:rsid w:val="00445304"/>
    <w:rsid w:val="00446EF6"/>
    <w:rsid w:val="004476B7"/>
    <w:rsid w:val="00447790"/>
    <w:rsid w:val="00451E76"/>
    <w:rsid w:val="00452402"/>
    <w:rsid w:val="004574DB"/>
    <w:rsid w:val="00457B89"/>
    <w:rsid w:val="00457CC1"/>
    <w:rsid w:val="00461640"/>
    <w:rsid w:val="00462F99"/>
    <w:rsid w:val="004654CA"/>
    <w:rsid w:val="00465D5E"/>
    <w:rsid w:val="00467E89"/>
    <w:rsid w:val="00467FF0"/>
    <w:rsid w:val="00472753"/>
    <w:rsid w:val="00474601"/>
    <w:rsid w:val="00477D24"/>
    <w:rsid w:val="00480248"/>
    <w:rsid w:val="00480497"/>
    <w:rsid w:val="0048262A"/>
    <w:rsid w:val="0048424B"/>
    <w:rsid w:val="00484AA5"/>
    <w:rsid w:val="00484D37"/>
    <w:rsid w:val="00485E52"/>
    <w:rsid w:val="00486C18"/>
    <w:rsid w:val="00490D68"/>
    <w:rsid w:val="00490D8D"/>
    <w:rsid w:val="0049223D"/>
    <w:rsid w:val="0049270A"/>
    <w:rsid w:val="00493AD5"/>
    <w:rsid w:val="00496374"/>
    <w:rsid w:val="00496FD6"/>
    <w:rsid w:val="00497C5D"/>
    <w:rsid w:val="004A235D"/>
    <w:rsid w:val="004A32DE"/>
    <w:rsid w:val="004A3B78"/>
    <w:rsid w:val="004A58FE"/>
    <w:rsid w:val="004A6AAE"/>
    <w:rsid w:val="004A6DC9"/>
    <w:rsid w:val="004B0B1A"/>
    <w:rsid w:val="004B14F0"/>
    <w:rsid w:val="004B1874"/>
    <w:rsid w:val="004B1952"/>
    <w:rsid w:val="004B31EA"/>
    <w:rsid w:val="004B3FAB"/>
    <w:rsid w:val="004B4348"/>
    <w:rsid w:val="004B4B5E"/>
    <w:rsid w:val="004B5635"/>
    <w:rsid w:val="004B5E07"/>
    <w:rsid w:val="004B670F"/>
    <w:rsid w:val="004B71CD"/>
    <w:rsid w:val="004C041A"/>
    <w:rsid w:val="004C46EB"/>
    <w:rsid w:val="004C6351"/>
    <w:rsid w:val="004C6D4D"/>
    <w:rsid w:val="004C6DB5"/>
    <w:rsid w:val="004C75E9"/>
    <w:rsid w:val="004D004E"/>
    <w:rsid w:val="004D04A8"/>
    <w:rsid w:val="004D0AD8"/>
    <w:rsid w:val="004D0D2E"/>
    <w:rsid w:val="004D14A1"/>
    <w:rsid w:val="004D1BBF"/>
    <w:rsid w:val="004D2EA7"/>
    <w:rsid w:val="004D3866"/>
    <w:rsid w:val="004D3E81"/>
    <w:rsid w:val="004D760F"/>
    <w:rsid w:val="004D7855"/>
    <w:rsid w:val="004D7ECB"/>
    <w:rsid w:val="004E0BAA"/>
    <w:rsid w:val="004E1311"/>
    <w:rsid w:val="004E2DA1"/>
    <w:rsid w:val="004E3706"/>
    <w:rsid w:val="004E38BA"/>
    <w:rsid w:val="004E3EF8"/>
    <w:rsid w:val="004E412F"/>
    <w:rsid w:val="004E41BA"/>
    <w:rsid w:val="004E52F2"/>
    <w:rsid w:val="004E5458"/>
    <w:rsid w:val="004E5B41"/>
    <w:rsid w:val="004E73A8"/>
    <w:rsid w:val="004F0706"/>
    <w:rsid w:val="004F108D"/>
    <w:rsid w:val="004F13AC"/>
    <w:rsid w:val="004F1666"/>
    <w:rsid w:val="004F197A"/>
    <w:rsid w:val="004F2470"/>
    <w:rsid w:val="004F5A16"/>
    <w:rsid w:val="004F69F0"/>
    <w:rsid w:val="004F7435"/>
    <w:rsid w:val="004F7B6C"/>
    <w:rsid w:val="00501D7B"/>
    <w:rsid w:val="00502823"/>
    <w:rsid w:val="00503212"/>
    <w:rsid w:val="00505DD5"/>
    <w:rsid w:val="005069DC"/>
    <w:rsid w:val="00510060"/>
    <w:rsid w:val="0051042C"/>
    <w:rsid w:val="00510590"/>
    <w:rsid w:val="00510AF9"/>
    <w:rsid w:val="00512A0F"/>
    <w:rsid w:val="00512EF7"/>
    <w:rsid w:val="00515B17"/>
    <w:rsid w:val="00522160"/>
    <w:rsid w:val="005230DE"/>
    <w:rsid w:val="0052457E"/>
    <w:rsid w:val="005259D3"/>
    <w:rsid w:val="00525EC3"/>
    <w:rsid w:val="005301B3"/>
    <w:rsid w:val="005309E6"/>
    <w:rsid w:val="00530DCE"/>
    <w:rsid w:val="00535838"/>
    <w:rsid w:val="00535BEE"/>
    <w:rsid w:val="00536CF0"/>
    <w:rsid w:val="00540D53"/>
    <w:rsid w:val="00544295"/>
    <w:rsid w:val="00545538"/>
    <w:rsid w:val="00545C77"/>
    <w:rsid w:val="0054680D"/>
    <w:rsid w:val="005470D3"/>
    <w:rsid w:val="00553205"/>
    <w:rsid w:val="00553EDA"/>
    <w:rsid w:val="00555BEA"/>
    <w:rsid w:val="00556CE0"/>
    <w:rsid w:val="00560E82"/>
    <w:rsid w:val="0056259C"/>
    <w:rsid w:val="00564815"/>
    <w:rsid w:val="0056489C"/>
    <w:rsid w:val="00565468"/>
    <w:rsid w:val="00565E04"/>
    <w:rsid w:val="00566A31"/>
    <w:rsid w:val="00566F8E"/>
    <w:rsid w:val="00567B05"/>
    <w:rsid w:val="00567BD8"/>
    <w:rsid w:val="0057038B"/>
    <w:rsid w:val="00570D81"/>
    <w:rsid w:val="0057126E"/>
    <w:rsid w:val="00572B7A"/>
    <w:rsid w:val="005740C8"/>
    <w:rsid w:val="00575148"/>
    <w:rsid w:val="005814FD"/>
    <w:rsid w:val="00583CF4"/>
    <w:rsid w:val="00590302"/>
    <w:rsid w:val="0059199A"/>
    <w:rsid w:val="00591F4B"/>
    <w:rsid w:val="00592214"/>
    <w:rsid w:val="00592F40"/>
    <w:rsid w:val="00594654"/>
    <w:rsid w:val="005979CE"/>
    <w:rsid w:val="005A0EC5"/>
    <w:rsid w:val="005A153C"/>
    <w:rsid w:val="005A1A78"/>
    <w:rsid w:val="005A55FA"/>
    <w:rsid w:val="005A608F"/>
    <w:rsid w:val="005A64A8"/>
    <w:rsid w:val="005A6B2F"/>
    <w:rsid w:val="005A7D79"/>
    <w:rsid w:val="005B03D1"/>
    <w:rsid w:val="005B06F9"/>
    <w:rsid w:val="005B0832"/>
    <w:rsid w:val="005B303A"/>
    <w:rsid w:val="005B59A2"/>
    <w:rsid w:val="005B6BA2"/>
    <w:rsid w:val="005B71C4"/>
    <w:rsid w:val="005B783D"/>
    <w:rsid w:val="005B7E66"/>
    <w:rsid w:val="005C2082"/>
    <w:rsid w:val="005C2EE2"/>
    <w:rsid w:val="005C497B"/>
    <w:rsid w:val="005C7173"/>
    <w:rsid w:val="005D05F8"/>
    <w:rsid w:val="005D3092"/>
    <w:rsid w:val="005D41DF"/>
    <w:rsid w:val="005D4BED"/>
    <w:rsid w:val="005D7653"/>
    <w:rsid w:val="005D7BFF"/>
    <w:rsid w:val="005E220F"/>
    <w:rsid w:val="005E2EB4"/>
    <w:rsid w:val="005E3047"/>
    <w:rsid w:val="005E3159"/>
    <w:rsid w:val="005E3F56"/>
    <w:rsid w:val="005E5DF8"/>
    <w:rsid w:val="005F12D4"/>
    <w:rsid w:val="005F4472"/>
    <w:rsid w:val="005F4B7B"/>
    <w:rsid w:val="005F5518"/>
    <w:rsid w:val="005F6C4E"/>
    <w:rsid w:val="00600AE6"/>
    <w:rsid w:val="0060105F"/>
    <w:rsid w:val="00601A49"/>
    <w:rsid w:val="00602D1E"/>
    <w:rsid w:val="00604946"/>
    <w:rsid w:val="00607960"/>
    <w:rsid w:val="00607ED5"/>
    <w:rsid w:val="006122A2"/>
    <w:rsid w:val="00612A73"/>
    <w:rsid w:val="00614A9D"/>
    <w:rsid w:val="00614E1A"/>
    <w:rsid w:val="006164BF"/>
    <w:rsid w:val="00620E95"/>
    <w:rsid w:val="00621EA3"/>
    <w:rsid w:val="00623395"/>
    <w:rsid w:val="00624857"/>
    <w:rsid w:val="00625E26"/>
    <w:rsid w:val="00626959"/>
    <w:rsid w:val="00630522"/>
    <w:rsid w:val="0063146E"/>
    <w:rsid w:val="006322EE"/>
    <w:rsid w:val="00633467"/>
    <w:rsid w:val="00635B4E"/>
    <w:rsid w:val="00636A68"/>
    <w:rsid w:val="00636A85"/>
    <w:rsid w:val="00641F82"/>
    <w:rsid w:val="00644446"/>
    <w:rsid w:val="00644B2F"/>
    <w:rsid w:val="0064564D"/>
    <w:rsid w:val="0064741D"/>
    <w:rsid w:val="00652EBF"/>
    <w:rsid w:val="00655718"/>
    <w:rsid w:val="0065793F"/>
    <w:rsid w:val="006600A8"/>
    <w:rsid w:val="00660FA2"/>
    <w:rsid w:val="006622AA"/>
    <w:rsid w:val="006625B5"/>
    <w:rsid w:val="00662E62"/>
    <w:rsid w:val="006637B0"/>
    <w:rsid w:val="00664377"/>
    <w:rsid w:val="00664D5F"/>
    <w:rsid w:val="00664FD6"/>
    <w:rsid w:val="0067036F"/>
    <w:rsid w:val="006711B1"/>
    <w:rsid w:val="0067264C"/>
    <w:rsid w:val="006734B2"/>
    <w:rsid w:val="0067491A"/>
    <w:rsid w:val="00675E61"/>
    <w:rsid w:val="00677044"/>
    <w:rsid w:val="006772F9"/>
    <w:rsid w:val="006773BB"/>
    <w:rsid w:val="0068116D"/>
    <w:rsid w:val="006837C8"/>
    <w:rsid w:val="00683C44"/>
    <w:rsid w:val="00684597"/>
    <w:rsid w:val="006850F4"/>
    <w:rsid w:val="00685379"/>
    <w:rsid w:val="00690AB9"/>
    <w:rsid w:val="00690B9B"/>
    <w:rsid w:val="006921C4"/>
    <w:rsid w:val="006930E4"/>
    <w:rsid w:val="00695A3A"/>
    <w:rsid w:val="00697980"/>
    <w:rsid w:val="006A00C4"/>
    <w:rsid w:val="006A42E2"/>
    <w:rsid w:val="006A5A48"/>
    <w:rsid w:val="006A6404"/>
    <w:rsid w:val="006B0530"/>
    <w:rsid w:val="006B220A"/>
    <w:rsid w:val="006B2390"/>
    <w:rsid w:val="006B287D"/>
    <w:rsid w:val="006B5334"/>
    <w:rsid w:val="006B57C7"/>
    <w:rsid w:val="006B62FA"/>
    <w:rsid w:val="006C0CAF"/>
    <w:rsid w:val="006C2DA2"/>
    <w:rsid w:val="006C40F0"/>
    <w:rsid w:val="006C47A3"/>
    <w:rsid w:val="006D0A85"/>
    <w:rsid w:val="006D1581"/>
    <w:rsid w:val="006D2A37"/>
    <w:rsid w:val="006D3EA6"/>
    <w:rsid w:val="006D450A"/>
    <w:rsid w:val="006D5618"/>
    <w:rsid w:val="006D7434"/>
    <w:rsid w:val="006D7789"/>
    <w:rsid w:val="006E0F29"/>
    <w:rsid w:val="006E1130"/>
    <w:rsid w:val="006E1A34"/>
    <w:rsid w:val="006E28B1"/>
    <w:rsid w:val="006E3626"/>
    <w:rsid w:val="006E4095"/>
    <w:rsid w:val="006E4E48"/>
    <w:rsid w:val="006E5C1D"/>
    <w:rsid w:val="006E6F23"/>
    <w:rsid w:val="006E77F2"/>
    <w:rsid w:val="006F0D06"/>
    <w:rsid w:val="006F1A74"/>
    <w:rsid w:val="006F27D2"/>
    <w:rsid w:val="006F761F"/>
    <w:rsid w:val="007035B9"/>
    <w:rsid w:val="00704135"/>
    <w:rsid w:val="007047B1"/>
    <w:rsid w:val="007052E3"/>
    <w:rsid w:val="00705599"/>
    <w:rsid w:val="00706D41"/>
    <w:rsid w:val="007070CF"/>
    <w:rsid w:val="0071304B"/>
    <w:rsid w:val="00713BD1"/>
    <w:rsid w:val="007141DA"/>
    <w:rsid w:val="00714F71"/>
    <w:rsid w:val="0071519A"/>
    <w:rsid w:val="0071539A"/>
    <w:rsid w:val="00716F98"/>
    <w:rsid w:val="007171C4"/>
    <w:rsid w:val="0071732B"/>
    <w:rsid w:val="007206A8"/>
    <w:rsid w:val="00720D98"/>
    <w:rsid w:val="00720EB4"/>
    <w:rsid w:val="007212DA"/>
    <w:rsid w:val="007239EB"/>
    <w:rsid w:val="00724536"/>
    <w:rsid w:val="00724A10"/>
    <w:rsid w:val="00725956"/>
    <w:rsid w:val="0072662D"/>
    <w:rsid w:val="007266D5"/>
    <w:rsid w:val="00726898"/>
    <w:rsid w:val="007324ED"/>
    <w:rsid w:val="0073432D"/>
    <w:rsid w:val="00734B7D"/>
    <w:rsid w:val="00735963"/>
    <w:rsid w:val="00736955"/>
    <w:rsid w:val="007403BC"/>
    <w:rsid w:val="0074165D"/>
    <w:rsid w:val="00742D11"/>
    <w:rsid w:val="00743789"/>
    <w:rsid w:val="00744376"/>
    <w:rsid w:val="007468C4"/>
    <w:rsid w:val="00747C0A"/>
    <w:rsid w:val="007500E8"/>
    <w:rsid w:val="00751DF5"/>
    <w:rsid w:val="007528E4"/>
    <w:rsid w:val="007529CF"/>
    <w:rsid w:val="007548FA"/>
    <w:rsid w:val="00754B35"/>
    <w:rsid w:val="00755837"/>
    <w:rsid w:val="0076179A"/>
    <w:rsid w:val="0076532E"/>
    <w:rsid w:val="00767F88"/>
    <w:rsid w:val="007706B0"/>
    <w:rsid w:val="00770A80"/>
    <w:rsid w:val="00770F8A"/>
    <w:rsid w:val="00772A29"/>
    <w:rsid w:val="00772CCC"/>
    <w:rsid w:val="007738A4"/>
    <w:rsid w:val="00773DFB"/>
    <w:rsid w:val="00775F64"/>
    <w:rsid w:val="00776998"/>
    <w:rsid w:val="00776A78"/>
    <w:rsid w:val="00780AC7"/>
    <w:rsid w:val="00781A79"/>
    <w:rsid w:val="00782869"/>
    <w:rsid w:val="00783BD7"/>
    <w:rsid w:val="00783EA9"/>
    <w:rsid w:val="0079040F"/>
    <w:rsid w:val="00791838"/>
    <w:rsid w:val="007930CF"/>
    <w:rsid w:val="00794FCC"/>
    <w:rsid w:val="0079679F"/>
    <w:rsid w:val="00796FC6"/>
    <w:rsid w:val="007A0D8F"/>
    <w:rsid w:val="007A2DCB"/>
    <w:rsid w:val="007A6FFD"/>
    <w:rsid w:val="007A7795"/>
    <w:rsid w:val="007A7A45"/>
    <w:rsid w:val="007B087C"/>
    <w:rsid w:val="007B16A2"/>
    <w:rsid w:val="007B4ACD"/>
    <w:rsid w:val="007B4C75"/>
    <w:rsid w:val="007B592F"/>
    <w:rsid w:val="007B5CA9"/>
    <w:rsid w:val="007B68D7"/>
    <w:rsid w:val="007B6C45"/>
    <w:rsid w:val="007B72B2"/>
    <w:rsid w:val="007C15BE"/>
    <w:rsid w:val="007C432B"/>
    <w:rsid w:val="007C4845"/>
    <w:rsid w:val="007C51A7"/>
    <w:rsid w:val="007D1211"/>
    <w:rsid w:val="007D16D9"/>
    <w:rsid w:val="007D21CD"/>
    <w:rsid w:val="007D4B41"/>
    <w:rsid w:val="007D5883"/>
    <w:rsid w:val="007D68DB"/>
    <w:rsid w:val="007E179D"/>
    <w:rsid w:val="007E28D2"/>
    <w:rsid w:val="007E441D"/>
    <w:rsid w:val="007E5C70"/>
    <w:rsid w:val="007E7C5A"/>
    <w:rsid w:val="007F184B"/>
    <w:rsid w:val="007F69DC"/>
    <w:rsid w:val="00804050"/>
    <w:rsid w:val="008072BE"/>
    <w:rsid w:val="0080735C"/>
    <w:rsid w:val="00807AF7"/>
    <w:rsid w:val="00807C21"/>
    <w:rsid w:val="00811081"/>
    <w:rsid w:val="008112D7"/>
    <w:rsid w:val="00811780"/>
    <w:rsid w:val="0081189E"/>
    <w:rsid w:val="0081211A"/>
    <w:rsid w:val="0081289E"/>
    <w:rsid w:val="00812BB8"/>
    <w:rsid w:val="008130A8"/>
    <w:rsid w:val="00813993"/>
    <w:rsid w:val="00820A78"/>
    <w:rsid w:val="00821405"/>
    <w:rsid w:val="008216A7"/>
    <w:rsid w:val="0082171B"/>
    <w:rsid w:val="00824DF2"/>
    <w:rsid w:val="00824E35"/>
    <w:rsid w:val="00826BE3"/>
    <w:rsid w:val="00826C16"/>
    <w:rsid w:val="00827716"/>
    <w:rsid w:val="00830F02"/>
    <w:rsid w:val="008315DA"/>
    <w:rsid w:val="00832B5F"/>
    <w:rsid w:val="00834F0C"/>
    <w:rsid w:val="0083576F"/>
    <w:rsid w:val="00836596"/>
    <w:rsid w:val="00840160"/>
    <w:rsid w:val="00841D7B"/>
    <w:rsid w:val="00844D0E"/>
    <w:rsid w:val="00846983"/>
    <w:rsid w:val="00846E1B"/>
    <w:rsid w:val="008470F2"/>
    <w:rsid w:val="00847102"/>
    <w:rsid w:val="00847E15"/>
    <w:rsid w:val="00850F18"/>
    <w:rsid w:val="008513FF"/>
    <w:rsid w:val="00851763"/>
    <w:rsid w:val="008535D2"/>
    <w:rsid w:val="00854900"/>
    <w:rsid w:val="008549DB"/>
    <w:rsid w:val="00854ABD"/>
    <w:rsid w:val="00856767"/>
    <w:rsid w:val="00856E35"/>
    <w:rsid w:val="00857FC7"/>
    <w:rsid w:val="008634C1"/>
    <w:rsid w:val="00864119"/>
    <w:rsid w:val="00864279"/>
    <w:rsid w:val="00864F01"/>
    <w:rsid w:val="00874C28"/>
    <w:rsid w:val="00875340"/>
    <w:rsid w:val="00876831"/>
    <w:rsid w:val="00877E14"/>
    <w:rsid w:val="008824A0"/>
    <w:rsid w:val="0088319C"/>
    <w:rsid w:val="0088380E"/>
    <w:rsid w:val="008844A2"/>
    <w:rsid w:val="008858AD"/>
    <w:rsid w:val="0088662C"/>
    <w:rsid w:val="0088690D"/>
    <w:rsid w:val="00891E91"/>
    <w:rsid w:val="008A0F99"/>
    <w:rsid w:val="008A18F8"/>
    <w:rsid w:val="008A32AB"/>
    <w:rsid w:val="008A4113"/>
    <w:rsid w:val="008A4695"/>
    <w:rsid w:val="008A4EFB"/>
    <w:rsid w:val="008A698B"/>
    <w:rsid w:val="008B254C"/>
    <w:rsid w:val="008B26DF"/>
    <w:rsid w:val="008B37BB"/>
    <w:rsid w:val="008B3E5A"/>
    <w:rsid w:val="008B5CCE"/>
    <w:rsid w:val="008B5F3B"/>
    <w:rsid w:val="008B6637"/>
    <w:rsid w:val="008B6A34"/>
    <w:rsid w:val="008C0094"/>
    <w:rsid w:val="008C33F0"/>
    <w:rsid w:val="008C3BA3"/>
    <w:rsid w:val="008C3DDB"/>
    <w:rsid w:val="008C4678"/>
    <w:rsid w:val="008C506F"/>
    <w:rsid w:val="008C7775"/>
    <w:rsid w:val="008C7E31"/>
    <w:rsid w:val="008D0BD3"/>
    <w:rsid w:val="008D0C3F"/>
    <w:rsid w:val="008D0DE9"/>
    <w:rsid w:val="008D230E"/>
    <w:rsid w:val="008D2E49"/>
    <w:rsid w:val="008D55E7"/>
    <w:rsid w:val="008D759F"/>
    <w:rsid w:val="008D7D9F"/>
    <w:rsid w:val="008E00FF"/>
    <w:rsid w:val="008E1819"/>
    <w:rsid w:val="008E3407"/>
    <w:rsid w:val="008E4EBE"/>
    <w:rsid w:val="008E6069"/>
    <w:rsid w:val="008E6088"/>
    <w:rsid w:val="008E6890"/>
    <w:rsid w:val="008E77B3"/>
    <w:rsid w:val="008F2782"/>
    <w:rsid w:val="008F479E"/>
    <w:rsid w:val="009006B9"/>
    <w:rsid w:val="00900940"/>
    <w:rsid w:val="00906ADF"/>
    <w:rsid w:val="0091259F"/>
    <w:rsid w:val="00912B85"/>
    <w:rsid w:val="00914B5E"/>
    <w:rsid w:val="009157A3"/>
    <w:rsid w:val="00916231"/>
    <w:rsid w:val="00916E9D"/>
    <w:rsid w:val="00920A76"/>
    <w:rsid w:val="00921266"/>
    <w:rsid w:val="00922149"/>
    <w:rsid w:val="009238D9"/>
    <w:rsid w:val="0092543C"/>
    <w:rsid w:val="00925EFB"/>
    <w:rsid w:val="00927444"/>
    <w:rsid w:val="00932CF6"/>
    <w:rsid w:val="00933539"/>
    <w:rsid w:val="00933FF2"/>
    <w:rsid w:val="00935693"/>
    <w:rsid w:val="00935D74"/>
    <w:rsid w:val="00936DCE"/>
    <w:rsid w:val="009414D3"/>
    <w:rsid w:val="009441B6"/>
    <w:rsid w:val="0094469A"/>
    <w:rsid w:val="009456A1"/>
    <w:rsid w:val="00946B66"/>
    <w:rsid w:val="00946E0B"/>
    <w:rsid w:val="00947AE0"/>
    <w:rsid w:val="009505B4"/>
    <w:rsid w:val="00951FD0"/>
    <w:rsid w:val="009535DA"/>
    <w:rsid w:val="00955687"/>
    <w:rsid w:val="00957744"/>
    <w:rsid w:val="00957A33"/>
    <w:rsid w:val="00957A97"/>
    <w:rsid w:val="00957CBD"/>
    <w:rsid w:val="00960722"/>
    <w:rsid w:val="0096195F"/>
    <w:rsid w:val="0096233B"/>
    <w:rsid w:val="00962E4C"/>
    <w:rsid w:val="00967629"/>
    <w:rsid w:val="009678B6"/>
    <w:rsid w:val="009713F1"/>
    <w:rsid w:val="009724E0"/>
    <w:rsid w:val="00972C0C"/>
    <w:rsid w:val="00973970"/>
    <w:rsid w:val="00973DDB"/>
    <w:rsid w:val="00977229"/>
    <w:rsid w:val="0098301E"/>
    <w:rsid w:val="00984240"/>
    <w:rsid w:val="00984D21"/>
    <w:rsid w:val="00993280"/>
    <w:rsid w:val="00993754"/>
    <w:rsid w:val="00993B81"/>
    <w:rsid w:val="009953D0"/>
    <w:rsid w:val="00996015"/>
    <w:rsid w:val="00996206"/>
    <w:rsid w:val="009972A6"/>
    <w:rsid w:val="009975B7"/>
    <w:rsid w:val="009A0EAC"/>
    <w:rsid w:val="009A14B8"/>
    <w:rsid w:val="009A314D"/>
    <w:rsid w:val="009A6ECB"/>
    <w:rsid w:val="009B07F2"/>
    <w:rsid w:val="009B1A5A"/>
    <w:rsid w:val="009B5C1F"/>
    <w:rsid w:val="009B74F7"/>
    <w:rsid w:val="009C0D62"/>
    <w:rsid w:val="009C30C3"/>
    <w:rsid w:val="009C54F5"/>
    <w:rsid w:val="009D1245"/>
    <w:rsid w:val="009D1345"/>
    <w:rsid w:val="009D4AC8"/>
    <w:rsid w:val="009D4C52"/>
    <w:rsid w:val="009D5F9C"/>
    <w:rsid w:val="009D62F0"/>
    <w:rsid w:val="009E524E"/>
    <w:rsid w:val="009E6F58"/>
    <w:rsid w:val="009E7988"/>
    <w:rsid w:val="009F1FFC"/>
    <w:rsid w:val="009F24DF"/>
    <w:rsid w:val="009F4824"/>
    <w:rsid w:val="009F4D4B"/>
    <w:rsid w:val="00A0298A"/>
    <w:rsid w:val="00A02C9C"/>
    <w:rsid w:val="00A05390"/>
    <w:rsid w:val="00A05AB7"/>
    <w:rsid w:val="00A06466"/>
    <w:rsid w:val="00A1118F"/>
    <w:rsid w:val="00A131F4"/>
    <w:rsid w:val="00A13360"/>
    <w:rsid w:val="00A15001"/>
    <w:rsid w:val="00A16E6C"/>
    <w:rsid w:val="00A1788A"/>
    <w:rsid w:val="00A21A84"/>
    <w:rsid w:val="00A21FF5"/>
    <w:rsid w:val="00A22AB9"/>
    <w:rsid w:val="00A23665"/>
    <w:rsid w:val="00A23FE7"/>
    <w:rsid w:val="00A254DC"/>
    <w:rsid w:val="00A26263"/>
    <w:rsid w:val="00A271CC"/>
    <w:rsid w:val="00A30A6E"/>
    <w:rsid w:val="00A317C7"/>
    <w:rsid w:val="00A32F6A"/>
    <w:rsid w:val="00A35FA5"/>
    <w:rsid w:val="00A36114"/>
    <w:rsid w:val="00A37EE1"/>
    <w:rsid w:val="00A407C0"/>
    <w:rsid w:val="00A4171F"/>
    <w:rsid w:val="00A418CD"/>
    <w:rsid w:val="00A42725"/>
    <w:rsid w:val="00A43C60"/>
    <w:rsid w:val="00A43E0A"/>
    <w:rsid w:val="00A44FAD"/>
    <w:rsid w:val="00A46C3B"/>
    <w:rsid w:val="00A47515"/>
    <w:rsid w:val="00A52AB6"/>
    <w:rsid w:val="00A535E1"/>
    <w:rsid w:val="00A54269"/>
    <w:rsid w:val="00A56336"/>
    <w:rsid w:val="00A60838"/>
    <w:rsid w:val="00A61901"/>
    <w:rsid w:val="00A62E38"/>
    <w:rsid w:val="00A63597"/>
    <w:rsid w:val="00A675B8"/>
    <w:rsid w:val="00A67E2D"/>
    <w:rsid w:val="00A70CE2"/>
    <w:rsid w:val="00A71742"/>
    <w:rsid w:val="00A71C42"/>
    <w:rsid w:val="00A723B3"/>
    <w:rsid w:val="00A725FC"/>
    <w:rsid w:val="00A73F54"/>
    <w:rsid w:val="00A76C87"/>
    <w:rsid w:val="00A7756E"/>
    <w:rsid w:val="00A813ED"/>
    <w:rsid w:val="00A829B0"/>
    <w:rsid w:val="00A85C59"/>
    <w:rsid w:val="00A85DCA"/>
    <w:rsid w:val="00A872B0"/>
    <w:rsid w:val="00A907D2"/>
    <w:rsid w:val="00A90ACA"/>
    <w:rsid w:val="00A90D89"/>
    <w:rsid w:val="00A91B61"/>
    <w:rsid w:val="00A957E8"/>
    <w:rsid w:val="00A968FB"/>
    <w:rsid w:val="00AA10FD"/>
    <w:rsid w:val="00AA2099"/>
    <w:rsid w:val="00AA6DE5"/>
    <w:rsid w:val="00AA740C"/>
    <w:rsid w:val="00AB0232"/>
    <w:rsid w:val="00AB0297"/>
    <w:rsid w:val="00AB04B4"/>
    <w:rsid w:val="00AB170D"/>
    <w:rsid w:val="00AB1BB0"/>
    <w:rsid w:val="00AB2687"/>
    <w:rsid w:val="00AC0B68"/>
    <w:rsid w:val="00AC40A1"/>
    <w:rsid w:val="00AC5AF7"/>
    <w:rsid w:val="00AC5B37"/>
    <w:rsid w:val="00AC6933"/>
    <w:rsid w:val="00AC716A"/>
    <w:rsid w:val="00AC7A2D"/>
    <w:rsid w:val="00AE0B8D"/>
    <w:rsid w:val="00AE29D4"/>
    <w:rsid w:val="00AF2352"/>
    <w:rsid w:val="00AF5EAB"/>
    <w:rsid w:val="00AF6489"/>
    <w:rsid w:val="00AF6509"/>
    <w:rsid w:val="00AF69C3"/>
    <w:rsid w:val="00AF6A95"/>
    <w:rsid w:val="00AF6B12"/>
    <w:rsid w:val="00AF7136"/>
    <w:rsid w:val="00AF7941"/>
    <w:rsid w:val="00AF7E41"/>
    <w:rsid w:val="00B00AEB"/>
    <w:rsid w:val="00B00C43"/>
    <w:rsid w:val="00B01120"/>
    <w:rsid w:val="00B029FA"/>
    <w:rsid w:val="00B03A63"/>
    <w:rsid w:val="00B11A20"/>
    <w:rsid w:val="00B12097"/>
    <w:rsid w:val="00B165B0"/>
    <w:rsid w:val="00B16AC1"/>
    <w:rsid w:val="00B17EB2"/>
    <w:rsid w:val="00B2052B"/>
    <w:rsid w:val="00B20A2D"/>
    <w:rsid w:val="00B20BE6"/>
    <w:rsid w:val="00B21C0D"/>
    <w:rsid w:val="00B266C4"/>
    <w:rsid w:val="00B26896"/>
    <w:rsid w:val="00B32EEA"/>
    <w:rsid w:val="00B3308B"/>
    <w:rsid w:val="00B33514"/>
    <w:rsid w:val="00B34426"/>
    <w:rsid w:val="00B34E8E"/>
    <w:rsid w:val="00B3543B"/>
    <w:rsid w:val="00B37CFD"/>
    <w:rsid w:val="00B4042F"/>
    <w:rsid w:val="00B41BCA"/>
    <w:rsid w:val="00B43089"/>
    <w:rsid w:val="00B43255"/>
    <w:rsid w:val="00B51279"/>
    <w:rsid w:val="00B5567F"/>
    <w:rsid w:val="00B5609E"/>
    <w:rsid w:val="00B564BB"/>
    <w:rsid w:val="00B574FA"/>
    <w:rsid w:val="00B57D81"/>
    <w:rsid w:val="00B60B14"/>
    <w:rsid w:val="00B61049"/>
    <w:rsid w:val="00B62368"/>
    <w:rsid w:val="00B634D2"/>
    <w:rsid w:val="00B63A45"/>
    <w:rsid w:val="00B650E2"/>
    <w:rsid w:val="00B67585"/>
    <w:rsid w:val="00B735D6"/>
    <w:rsid w:val="00B73E5B"/>
    <w:rsid w:val="00B75801"/>
    <w:rsid w:val="00B80368"/>
    <w:rsid w:val="00B814CF"/>
    <w:rsid w:val="00B816F8"/>
    <w:rsid w:val="00B8175F"/>
    <w:rsid w:val="00B84211"/>
    <w:rsid w:val="00B90423"/>
    <w:rsid w:val="00B9350C"/>
    <w:rsid w:val="00B9790C"/>
    <w:rsid w:val="00B979A1"/>
    <w:rsid w:val="00BA2B56"/>
    <w:rsid w:val="00BA3084"/>
    <w:rsid w:val="00BA322A"/>
    <w:rsid w:val="00BA4FC7"/>
    <w:rsid w:val="00BA592A"/>
    <w:rsid w:val="00BA68F7"/>
    <w:rsid w:val="00BB386A"/>
    <w:rsid w:val="00BB5E76"/>
    <w:rsid w:val="00BB6416"/>
    <w:rsid w:val="00BB65AD"/>
    <w:rsid w:val="00BB6B51"/>
    <w:rsid w:val="00BB77BA"/>
    <w:rsid w:val="00BC0118"/>
    <w:rsid w:val="00BC042D"/>
    <w:rsid w:val="00BC0CFA"/>
    <w:rsid w:val="00BC2086"/>
    <w:rsid w:val="00BC3251"/>
    <w:rsid w:val="00BC51E2"/>
    <w:rsid w:val="00BC528E"/>
    <w:rsid w:val="00BC6D73"/>
    <w:rsid w:val="00BC78C4"/>
    <w:rsid w:val="00BD1134"/>
    <w:rsid w:val="00BD1594"/>
    <w:rsid w:val="00BD20C0"/>
    <w:rsid w:val="00BD2227"/>
    <w:rsid w:val="00BD26FB"/>
    <w:rsid w:val="00BD35AA"/>
    <w:rsid w:val="00BD4F33"/>
    <w:rsid w:val="00BD539A"/>
    <w:rsid w:val="00BD5EDA"/>
    <w:rsid w:val="00BD7488"/>
    <w:rsid w:val="00BE024F"/>
    <w:rsid w:val="00BE1DF6"/>
    <w:rsid w:val="00BE2899"/>
    <w:rsid w:val="00BE2D75"/>
    <w:rsid w:val="00BE3801"/>
    <w:rsid w:val="00BE38B8"/>
    <w:rsid w:val="00BE4B8A"/>
    <w:rsid w:val="00BE66F5"/>
    <w:rsid w:val="00BF20BD"/>
    <w:rsid w:val="00BF2B05"/>
    <w:rsid w:val="00BF7636"/>
    <w:rsid w:val="00BF7C6F"/>
    <w:rsid w:val="00C02665"/>
    <w:rsid w:val="00C02B2D"/>
    <w:rsid w:val="00C03544"/>
    <w:rsid w:val="00C057EC"/>
    <w:rsid w:val="00C066DD"/>
    <w:rsid w:val="00C07642"/>
    <w:rsid w:val="00C111E2"/>
    <w:rsid w:val="00C1182F"/>
    <w:rsid w:val="00C12CDE"/>
    <w:rsid w:val="00C16290"/>
    <w:rsid w:val="00C20802"/>
    <w:rsid w:val="00C21680"/>
    <w:rsid w:val="00C21EDA"/>
    <w:rsid w:val="00C22E5D"/>
    <w:rsid w:val="00C2395A"/>
    <w:rsid w:val="00C23CAB"/>
    <w:rsid w:val="00C25C1D"/>
    <w:rsid w:val="00C306E2"/>
    <w:rsid w:val="00C314DB"/>
    <w:rsid w:val="00C32A8D"/>
    <w:rsid w:val="00C336F0"/>
    <w:rsid w:val="00C33713"/>
    <w:rsid w:val="00C40862"/>
    <w:rsid w:val="00C411E8"/>
    <w:rsid w:val="00C41F56"/>
    <w:rsid w:val="00C42748"/>
    <w:rsid w:val="00C436E1"/>
    <w:rsid w:val="00C44B1B"/>
    <w:rsid w:val="00C4702D"/>
    <w:rsid w:val="00C520BA"/>
    <w:rsid w:val="00C528E4"/>
    <w:rsid w:val="00C55F2D"/>
    <w:rsid w:val="00C55F94"/>
    <w:rsid w:val="00C5669A"/>
    <w:rsid w:val="00C56F5E"/>
    <w:rsid w:val="00C5719B"/>
    <w:rsid w:val="00C60BA9"/>
    <w:rsid w:val="00C627ED"/>
    <w:rsid w:val="00C637CA"/>
    <w:rsid w:val="00C63D62"/>
    <w:rsid w:val="00C666D1"/>
    <w:rsid w:val="00C71E01"/>
    <w:rsid w:val="00C720A8"/>
    <w:rsid w:val="00C7249F"/>
    <w:rsid w:val="00C72581"/>
    <w:rsid w:val="00C74442"/>
    <w:rsid w:val="00C75436"/>
    <w:rsid w:val="00C75C36"/>
    <w:rsid w:val="00C76CC3"/>
    <w:rsid w:val="00C8095B"/>
    <w:rsid w:val="00C81F1B"/>
    <w:rsid w:val="00C84065"/>
    <w:rsid w:val="00C85B65"/>
    <w:rsid w:val="00C86099"/>
    <w:rsid w:val="00C86A64"/>
    <w:rsid w:val="00C86AFB"/>
    <w:rsid w:val="00C87453"/>
    <w:rsid w:val="00C878B3"/>
    <w:rsid w:val="00C87C39"/>
    <w:rsid w:val="00C87FF8"/>
    <w:rsid w:val="00C91E76"/>
    <w:rsid w:val="00C93489"/>
    <w:rsid w:val="00C96FB3"/>
    <w:rsid w:val="00CA4399"/>
    <w:rsid w:val="00CA4BCB"/>
    <w:rsid w:val="00CA65D2"/>
    <w:rsid w:val="00CA705C"/>
    <w:rsid w:val="00CA73AA"/>
    <w:rsid w:val="00CB0070"/>
    <w:rsid w:val="00CB525A"/>
    <w:rsid w:val="00CB5CF7"/>
    <w:rsid w:val="00CB614F"/>
    <w:rsid w:val="00CB6592"/>
    <w:rsid w:val="00CC21BD"/>
    <w:rsid w:val="00CC2A16"/>
    <w:rsid w:val="00CC4100"/>
    <w:rsid w:val="00CC5617"/>
    <w:rsid w:val="00CC6091"/>
    <w:rsid w:val="00CC6357"/>
    <w:rsid w:val="00CC64FD"/>
    <w:rsid w:val="00CC766E"/>
    <w:rsid w:val="00CD139D"/>
    <w:rsid w:val="00CD214E"/>
    <w:rsid w:val="00CD27D1"/>
    <w:rsid w:val="00CD3568"/>
    <w:rsid w:val="00CD356D"/>
    <w:rsid w:val="00CD583F"/>
    <w:rsid w:val="00CD7978"/>
    <w:rsid w:val="00CE11EA"/>
    <w:rsid w:val="00CE2297"/>
    <w:rsid w:val="00CE2E6B"/>
    <w:rsid w:val="00CE3F11"/>
    <w:rsid w:val="00CE475F"/>
    <w:rsid w:val="00CE52A6"/>
    <w:rsid w:val="00CE6180"/>
    <w:rsid w:val="00CE6D71"/>
    <w:rsid w:val="00CF0769"/>
    <w:rsid w:val="00CF599B"/>
    <w:rsid w:val="00CF7BFC"/>
    <w:rsid w:val="00D01282"/>
    <w:rsid w:val="00D01D35"/>
    <w:rsid w:val="00D03DA7"/>
    <w:rsid w:val="00D0427D"/>
    <w:rsid w:val="00D046C0"/>
    <w:rsid w:val="00D049DF"/>
    <w:rsid w:val="00D04E3F"/>
    <w:rsid w:val="00D0541D"/>
    <w:rsid w:val="00D06DA4"/>
    <w:rsid w:val="00D11ED9"/>
    <w:rsid w:val="00D12F45"/>
    <w:rsid w:val="00D1416C"/>
    <w:rsid w:val="00D14BB7"/>
    <w:rsid w:val="00D166E3"/>
    <w:rsid w:val="00D16F79"/>
    <w:rsid w:val="00D2072F"/>
    <w:rsid w:val="00D20AA0"/>
    <w:rsid w:val="00D2154A"/>
    <w:rsid w:val="00D21676"/>
    <w:rsid w:val="00D23BCF"/>
    <w:rsid w:val="00D24DD6"/>
    <w:rsid w:val="00D2527F"/>
    <w:rsid w:val="00D25746"/>
    <w:rsid w:val="00D26518"/>
    <w:rsid w:val="00D26D3B"/>
    <w:rsid w:val="00D27AF1"/>
    <w:rsid w:val="00D306AC"/>
    <w:rsid w:val="00D34DB4"/>
    <w:rsid w:val="00D365B1"/>
    <w:rsid w:val="00D365B3"/>
    <w:rsid w:val="00D37F60"/>
    <w:rsid w:val="00D40378"/>
    <w:rsid w:val="00D406FD"/>
    <w:rsid w:val="00D40B4C"/>
    <w:rsid w:val="00D412C6"/>
    <w:rsid w:val="00D420FA"/>
    <w:rsid w:val="00D43375"/>
    <w:rsid w:val="00D50D43"/>
    <w:rsid w:val="00D5115E"/>
    <w:rsid w:val="00D533F1"/>
    <w:rsid w:val="00D55CB2"/>
    <w:rsid w:val="00D56FF7"/>
    <w:rsid w:val="00D57BD4"/>
    <w:rsid w:val="00D62128"/>
    <w:rsid w:val="00D62778"/>
    <w:rsid w:val="00D62792"/>
    <w:rsid w:val="00D63C01"/>
    <w:rsid w:val="00D6440E"/>
    <w:rsid w:val="00D65774"/>
    <w:rsid w:val="00D658DE"/>
    <w:rsid w:val="00D663A2"/>
    <w:rsid w:val="00D67E9E"/>
    <w:rsid w:val="00D70674"/>
    <w:rsid w:val="00D710E3"/>
    <w:rsid w:val="00D7119D"/>
    <w:rsid w:val="00D73F5D"/>
    <w:rsid w:val="00D7652D"/>
    <w:rsid w:val="00D765CD"/>
    <w:rsid w:val="00D7791C"/>
    <w:rsid w:val="00D807D3"/>
    <w:rsid w:val="00D80863"/>
    <w:rsid w:val="00D8518A"/>
    <w:rsid w:val="00D86C24"/>
    <w:rsid w:val="00D90AE4"/>
    <w:rsid w:val="00D9102C"/>
    <w:rsid w:val="00D941E7"/>
    <w:rsid w:val="00D96483"/>
    <w:rsid w:val="00D9732C"/>
    <w:rsid w:val="00D97393"/>
    <w:rsid w:val="00DA0661"/>
    <w:rsid w:val="00DA15D6"/>
    <w:rsid w:val="00DA1850"/>
    <w:rsid w:val="00DA2712"/>
    <w:rsid w:val="00DA37DE"/>
    <w:rsid w:val="00DA75AD"/>
    <w:rsid w:val="00DB3794"/>
    <w:rsid w:val="00DB4099"/>
    <w:rsid w:val="00DB4B3F"/>
    <w:rsid w:val="00DB4D5E"/>
    <w:rsid w:val="00DB6A01"/>
    <w:rsid w:val="00DC1D23"/>
    <w:rsid w:val="00DC3224"/>
    <w:rsid w:val="00DC3F58"/>
    <w:rsid w:val="00DC49F8"/>
    <w:rsid w:val="00DC4E41"/>
    <w:rsid w:val="00DC7825"/>
    <w:rsid w:val="00DD11E1"/>
    <w:rsid w:val="00DD37F6"/>
    <w:rsid w:val="00DD44A0"/>
    <w:rsid w:val="00DD63E4"/>
    <w:rsid w:val="00DE0EAA"/>
    <w:rsid w:val="00DE1DD9"/>
    <w:rsid w:val="00DE37D5"/>
    <w:rsid w:val="00DE39D3"/>
    <w:rsid w:val="00DE4147"/>
    <w:rsid w:val="00DE67E2"/>
    <w:rsid w:val="00DE79DD"/>
    <w:rsid w:val="00DE7D00"/>
    <w:rsid w:val="00DF4A67"/>
    <w:rsid w:val="00DF516B"/>
    <w:rsid w:val="00DF7CFE"/>
    <w:rsid w:val="00E00F4A"/>
    <w:rsid w:val="00E035D6"/>
    <w:rsid w:val="00E04C00"/>
    <w:rsid w:val="00E12B2D"/>
    <w:rsid w:val="00E12BF1"/>
    <w:rsid w:val="00E135C8"/>
    <w:rsid w:val="00E13F4F"/>
    <w:rsid w:val="00E14032"/>
    <w:rsid w:val="00E2040F"/>
    <w:rsid w:val="00E2253E"/>
    <w:rsid w:val="00E2540D"/>
    <w:rsid w:val="00E262E7"/>
    <w:rsid w:val="00E26D2A"/>
    <w:rsid w:val="00E30438"/>
    <w:rsid w:val="00E326E5"/>
    <w:rsid w:val="00E328E6"/>
    <w:rsid w:val="00E3322A"/>
    <w:rsid w:val="00E33ED9"/>
    <w:rsid w:val="00E3439D"/>
    <w:rsid w:val="00E34EBC"/>
    <w:rsid w:val="00E35ACF"/>
    <w:rsid w:val="00E37D89"/>
    <w:rsid w:val="00E41F3C"/>
    <w:rsid w:val="00E44644"/>
    <w:rsid w:val="00E44FB5"/>
    <w:rsid w:val="00E5016E"/>
    <w:rsid w:val="00E50D24"/>
    <w:rsid w:val="00E545AC"/>
    <w:rsid w:val="00E54994"/>
    <w:rsid w:val="00E5517D"/>
    <w:rsid w:val="00E56E2B"/>
    <w:rsid w:val="00E57674"/>
    <w:rsid w:val="00E576E1"/>
    <w:rsid w:val="00E5782E"/>
    <w:rsid w:val="00E61B38"/>
    <w:rsid w:val="00E641A9"/>
    <w:rsid w:val="00E6616E"/>
    <w:rsid w:val="00E66999"/>
    <w:rsid w:val="00E736B6"/>
    <w:rsid w:val="00E746D6"/>
    <w:rsid w:val="00E74919"/>
    <w:rsid w:val="00E749B6"/>
    <w:rsid w:val="00E74FE9"/>
    <w:rsid w:val="00E7533E"/>
    <w:rsid w:val="00E776CD"/>
    <w:rsid w:val="00E811EA"/>
    <w:rsid w:val="00E82173"/>
    <w:rsid w:val="00E8392E"/>
    <w:rsid w:val="00E83A25"/>
    <w:rsid w:val="00E85CEE"/>
    <w:rsid w:val="00E91221"/>
    <w:rsid w:val="00E917CA"/>
    <w:rsid w:val="00E9784F"/>
    <w:rsid w:val="00E97CE4"/>
    <w:rsid w:val="00EA06B3"/>
    <w:rsid w:val="00EA0716"/>
    <w:rsid w:val="00EA1664"/>
    <w:rsid w:val="00EA2854"/>
    <w:rsid w:val="00EA37E5"/>
    <w:rsid w:val="00EA3908"/>
    <w:rsid w:val="00EA4830"/>
    <w:rsid w:val="00EA4B20"/>
    <w:rsid w:val="00EA5100"/>
    <w:rsid w:val="00EA7D80"/>
    <w:rsid w:val="00EB1E62"/>
    <w:rsid w:val="00EB351C"/>
    <w:rsid w:val="00EB40FF"/>
    <w:rsid w:val="00EB42B8"/>
    <w:rsid w:val="00EB6CE9"/>
    <w:rsid w:val="00EC00F9"/>
    <w:rsid w:val="00EC07F7"/>
    <w:rsid w:val="00EC0967"/>
    <w:rsid w:val="00EC3BD9"/>
    <w:rsid w:val="00EC608F"/>
    <w:rsid w:val="00ED12B0"/>
    <w:rsid w:val="00ED5C7C"/>
    <w:rsid w:val="00ED5DD3"/>
    <w:rsid w:val="00ED7B1D"/>
    <w:rsid w:val="00EE24D8"/>
    <w:rsid w:val="00EE29AE"/>
    <w:rsid w:val="00EE3206"/>
    <w:rsid w:val="00EE3FC6"/>
    <w:rsid w:val="00EE5084"/>
    <w:rsid w:val="00EF2410"/>
    <w:rsid w:val="00EF4EF8"/>
    <w:rsid w:val="00EF784A"/>
    <w:rsid w:val="00F00D9C"/>
    <w:rsid w:val="00F010F2"/>
    <w:rsid w:val="00F010FE"/>
    <w:rsid w:val="00F02DFA"/>
    <w:rsid w:val="00F02EC8"/>
    <w:rsid w:val="00F02F2B"/>
    <w:rsid w:val="00F12EA5"/>
    <w:rsid w:val="00F14796"/>
    <w:rsid w:val="00F14D84"/>
    <w:rsid w:val="00F15DCB"/>
    <w:rsid w:val="00F15EAF"/>
    <w:rsid w:val="00F17F95"/>
    <w:rsid w:val="00F23083"/>
    <w:rsid w:val="00F242A5"/>
    <w:rsid w:val="00F254DC"/>
    <w:rsid w:val="00F27227"/>
    <w:rsid w:val="00F2722D"/>
    <w:rsid w:val="00F2781D"/>
    <w:rsid w:val="00F27B08"/>
    <w:rsid w:val="00F33528"/>
    <w:rsid w:val="00F33E9C"/>
    <w:rsid w:val="00F34D37"/>
    <w:rsid w:val="00F37CCD"/>
    <w:rsid w:val="00F4102C"/>
    <w:rsid w:val="00F41EEC"/>
    <w:rsid w:val="00F43182"/>
    <w:rsid w:val="00F43CE6"/>
    <w:rsid w:val="00F44C3A"/>
    <w:rsid w:val="00F44CCE"/>
    <w:rsid w:val="00F4521F"/>
    <w:rsid w:val="00F46C3F"/>
    <w:rsid w:val="00F5008F"/>
    <w:rsid w:val="00F508A5"/>
    <w:rsid w:val="00F51145"/>
    <w:rsid w:val="00F54D42"/>
    <w:rsid w:val="00F55E2F"/>
    <w:rsid w:val="00F564F4"/>
    <w:rsid w:val="00F60393"/>
    <w:rsid w:val="00F6044A"/>
    <w:rsid w:val="00F6073E"/>
    <w:rsid w:val="00F61828"/>
    <w:rsid w:val="00F6280D"/>
    <w:rsid w:val="00F62A86"/>
    <w:rsid w:val="00F63051"/>
    <w:rsid w:val="00F63639"/>
    <w:rsid w:val="00F64BD9"/>
    <w:rsid w:val="00F67B70"/>
    <w:rsid w:val="00F707BE"/>
    <w:rsid w:val="00F7283D"/>
    <w:rsid w:val="00F76193"/>
    <w:rsid w:val="00F768BD"/>
    <w:rsid w:val="00F77D1C"/>
    <w:rsid w:val="00F80D1B"/>
    <w:rsid w:val="00F8192C"/>
    <w:rsid w:val="00F8355F"/>
    <w:rsid w:val="00F83569"/>
    <w:rsid w:val="00F83FA4"/>
    <w:rsid w:val="00F8452A"/>
    <w:rsid w:val="00F84A09"/>
    <w:rsid w:val="00F84DD2"/>
    <w:rsid w:val="00F865C8"/>
    <w:rsid w:val="00F86BD0"/>
    <w:rsid w:val="00F87A67"/>
    <w:rsid w:val="00F919C4"/>
    <w:rsid w:val="00F91AF6"/>
    <w:rsid w:val="00F94659"/>
    <w:rsid w:val="00F946A9"/>
    <w:rsid w:val="00F946ED"/>
    <w:rsid w:val="00F97759"/>
    <w:rsid w:val="00F978C4"/>
    <w:rsid w:val="00F97BCE"/>
    <w:rsid w:val="00FA0227"/>
    <w:rsid w:val="00FA264B"/>
    <w:rsid w:val="00FA5A41"/>
    <w:rsid w:val="00FA6450"/>
    <w:rsid w:val="00FA6C60"/>
    <w:rsid w:val="00FB03AE"/>
    <w:rsid w:val="00FB10E5"/>
    <w:rsid w:val="00FB37AF"/>
    <w:rsid w:val="00FB4AD4"/>
    <w:rsid w:val="00FB58AF"/>
    <w:rsid w:val="00FB6117"/>
    <w:rsid w:val="00FB6378"/>
    <w:rsid w:val="00FB7588"/>
    <w:rsid w:val="00FC1C7A"/>
    <w:rsid w:val="00FC3500"/>
    <w:rsid w:val="00FC4266"/>
    <w:rsid w:val="00FC49C2"/>
    <w:rsid w:val="00FC6CB8"/>
    <w:rsid w:val="00FC78F2"/>
    <w:rsid w:val="00FD75D8"/>
    <w:rsid w:val="00FD767A"/>
    <w:rsid w:val="00FD797D"/>
    <w:rsid w:val="00FE0B17"/>
    <w:rsid w:val="00FE1D41"/>
    <w:rsid w:val="00FE1E26"/>
    <w:rsid w:val="00FE20B1"/>
    <w:rsid w:val="00FE3E20"/>
    <w:rsid w:val="00FF296E"/>
    <w:rsid w:val="00FF42F5"/>
    <w:rsid w:val="00FF4702"/>
    <w:rsid w:val="00FF5573"/>
    <w:rsid w:val="00FF5701"/>
    <w:rsid w:val="00FF60C4"/>
    <w:rsid w:val="00FF6317"/>
    <w:rsid w:val="00FF7094"/>
    <w:rsid w:val="00FF7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B50A36"/>
  <w15:chartTrackingRefBased/>
  <w15:docId w15:val="{B53A05A7-5359-40C9-8488-9CF3282C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List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A37"/>
    <w:pPr>
      <w:spacing w:after="120" w:line="264" w:lineRule="auto"/>
    </w:pPr>
  </w:style>
  <w:style w:type="paragraph" w:styleId="Heading1">
    <w:name w:val="heading 1"/>
    <w:basedOn w:val="Normal"/>
    <w:next w:val="Normal"/>
    <w:link w:val="Heading1Char"/>
    <w:uiPriority w:val="9"/>
    <w:qFormat/>
    <w:rsid w:val="006D2A3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6D2A3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6D2A3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6D2A3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6D2A3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6D2A3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6D2A3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6D2A3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6D2A3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3083"/>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no1">
    <w:name w:val="Para no.1"/>
    <w:basedOn w:val="Normal"/>
    <w:next w:val="Parano2"/>
    <w:rsid w:val="00F23083"/>
    <w:pPr>
      <w:keepNext/>
      <w:numPr>
        <w:numId w:val="1"/>
      </w:numPr>
      <w:spacing w:before="240" w:after="240" w:line="240" w:lineRule="auto"/>
      <w:outlineLvl w:val="0"/>
    </w:pPr>
    <w:rPr>
      <w:rFonts w:ascii="Arial" w:hAnsi="Arial"/>
      <w:b/>
      <w:caps/>
      <w:u w:val="single"/>
    </w:rPr>
  </w:style>
  <w:style w:type="paragraph" w:customStyle="1" w:styleId="Parano2">
    <w:name w:val="Para no.2"/>
    <w:basedOn w:val="Normal"/>
    <w:rsid w:val="00F23083"/>
    <w:pPr>
      <w:keepLines/>
      <w:numPr>
        <w:ilvl w:val="1"/>
        <w:numId w:val="1"/>
      </w:numPr>
      <w:spacing w:before="240" w:after="240" w:line="240" w:lineRule="auto"/>
      <w:jc w:val="both"/>
      <w:outlineLvl w:val="1"/>
    </w:pPr>
    <w:rPr>
      <w:rFonts w:ascii="Arial" w:hAnsi="Arial"/>
    </w:rPr>
  </w:style>
  <w:style w:type="character" w:styleId="Hyperlink">
    <w:name w:val="Hyperlink"/>
    <w:uiPriority w:val="99"/>
    <w:rsid w:val="00F23083"/>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qFormat/>
    <w:rsid w:val="00F23083"/>
    <w:pPr>
      <w:ind w:left="720"/>
      <w:contextualSpacing/>
    </w:pPr>
  </w:style>
  <w:style w:type="paragraph" w:styleId="ListNumber5">
    <w:name w:val="List Number 5"/>
    <w:basedOn w:val="Normal"/>
    <w:rsid w:val="00F23083"/>
    <w:pPr>
      <w:keepLines/>
      <w:numPr>
        <w:numId w:val="2"/>
      </w:numPr>
      <w:spacing w:after="240" w:line="240" w:lineRule="auto"/>
    </w:pPr>
    <w:rPr>
      <w:rFonts w:ascii="Arial" w:hAnsi="Arial"/>
    </w:rPr>
  </w:style>
  <w:style w:type="paragraph" w:styleId="BodyTextIndent3">
    <w:name w:val="Body Text Indent 3"/>
    <w:basedOn w:val="Normal"/>
    <w:link w:val="BodyTextIndent3Char"/>
    <w:semiHidden/>
    <w:unhideWhenUsed/>
    <w:rsid w:val="00F23083"/>
    <w:pPr>
      <w:spacing w:after="0" w:line="240" w:lineRule="auto"/>
      <w:ind w:left="2050" w:hanging="360"/>
      <w:jc w:val="both"/>
    </w:pPr>
    <w:rPr>
      <w:rFonts w:ascii="Arial" w:hAnsi="Arial" w:cs="Arial"/>
      <w:sz w:val="24"/>
      <w:szCs w:val="24"/>
    </w:rPr>
  </w:style>
  <w:style w:type="character" w:customStyle="1" w:styleId="BodyTextIndent3Char">
    <w:name w:val="Body Text Indent 3 Char"/>
    <w:link w:val="BodyTextIndent3"/>
    <w:semiHidden/>
    <w:rsid w:val="00F23083"/>
    <w:rPr>
      <w:rFonts w:ascii="Arial" w:hAnsi="Arial" w:cs="Arial"/>
      <w:sz w:val="24"/>
      <w:szCs w:val="24"/>
      <w:lang w:val="en-GB" w:eastAsia="en-GB" w:bidi="ar-SA"/>
    </w:rPr>
  </w:style>
  <w:style w:type="paragraph" w:styleId="Header">
    <w:name w:val="header"/>
    <w:basedOn w:val="Normal"/>
    <w:link w:val="HeaderChar"/>
    <w:semiHidden/>
    <w:unhideWhenUsed/>
    <w:rsid w:val="00F23083"/>
    <w:pPr>
      <w:tabs>
        <w:tab w:val="center" w:pos="4513"/>
        <w:tab w:val="right" w:pos="9026"/>
      </w:tabs>
    </w:pPr>
  </w:style>
  <w:style w:type="character" w:customStyle="1" w:styleId="HeaderChar">
    <w:name w:val="Header Char"/>
    <w:link w:val="Header"/>
    <w:semiHidden/>
    <w:rsid w:val="00F23083"/>
    <w:rPr>
      <w:rFonts w:ascii="Calibri" w:eastAsia="Calibri" w:hAnsi="Calibri"/>
      <w:sz w:val="22"/>
      <w:szCs w:val="22"/>
      <w:lang w:val="en-GB" w:eastAsia="en-US" w:bidi="ar-SA"/>
    </w:rPr>
  </w:style>
  <w:style w:type="paragraph" w:styleId="Footer">
    <w:name w:val="footer"/>
    <w:basedOn w:val="Normal"/>
    <w:link w:val="FooterChar"/>
    <w:unhideWhenUsed/>
    <w:rsid w:val="00F23083"/>
    <w:pPr>
      <w:tabs>
        <w:tab w:val="center" w:pos="4513"/>
        <w:tab w:val="right" w:pos="9026"/>
      </w:tabs>
    </w:pPr>
  </w:style>
  <w:style w:type="character" w:customStyle="1" w:styleId="FooterChar">
    <w:name w:val="Footer Char"/>
    <w:link w:val="Footer"/>
    <w:rsid w:val="00F23083"/>
    <w:rPr>
      <w:rFonts w:ascii="Calibri" w:eastAsia="Calibri" w:hAnsi="Calibri"/>
      <w:sz w:val="22"/>
      <w:szCs w:val="22"/>
      <w:lang w:val="en-GB" w:eastAsia="en-US" w:bidi="ar-SA"/>
    </w:rPr>
  </w:style>
  <w:style w:type="paragraph" w:customStyle="1" w:styleId="Default">
    <w:name w:val="Default"/>
    <w:rsid w:val="00F23083"/>
    <w:pPr>
      <w:autoSpaceDE w:val="0"/>
      <w:autoSpaceDN w:val="0"/>
      <w:adjustRightInd w:val="0"/>
      <w:spacing w:after="120" w:line="264" w:lineRule="auto"/>
    </w:pPr>
    <w:rPr>
      <w:rFonts w:ascii="Arial" w:hAnsi="Arial" w:cs="Arial"/>
      <w:color w:val="000000"/>
      <w:sz w:val="24"/>
      <w:szCs w:val="24"/>
    </w:rPr>
  </w:style>
  <w:style w:type="paragraph" w:customStyle="1" w:styleId="No1">
    <w:name w:val="No.1"/>
    <w:basedOn w:val="Normal"/>
    <w:next w:val="Normal"/>
    <w:rsid w:val="00F23083"/>
    <w:pPr>
      <w:keepNext/>
      <w:numPr>
        <w:numId w:val="4"/>
      </w:numPr>
      <w:spacing w:before="240" w:after="240" w:line="240" w:lineRule="auto"/>
      <w:outlineLvl w:val="0"/>
    </w:pPr>
    <w:rPr>
      <w:rFonts w:ascii="Arial" w:hAnsi="Arial"/>
      <w:b/>
      <w:caps/>
    </w:rPr>
  </w:style>
  <w:style w:type="paragraph" w:customStyle="1" w:styleId="No2">
    <w:name w:val="No.2"/>
    <w:basedOn w:val="Normal"/>
    <w:rsid w:val="00F23083"/>
    <w:pPr>
      <w:keepLines/>
      <w:numPr>
        <w:ilvl w:val="1"/>
        <w:numId w:val="4"/>
      </w:numPr>
      <w:spacing w:after="240" w:line="240" w:lineRule="auto"/>
      <w:outlineLvl w:val="1"/>
    </w:pPr>
    <w:rPr>
      <w:rFonts w:ascii="Arial" w:hAnsi="Arial"/>
    </w:rPr>
  </w:style>
  <w:style w:type="paragraph" w:styleId="BodyText2">
    <w:name w:val="Body Text 2"/>
    <w:basedOn w:val="Normal"/>
    <w:rsid w:val="00F23083"/>
    <w:pPr>
      <w:spacing w:line="480" w:lineRule="auto"/>
    </w:pPr>
  </w:style>
  <w:style w:type="paragraph" w:styleId="FootnoteText">
    <w:name w:val="footnote text"/>
    <w:basedOn w:val="Normal"/>
    <w:link w:val="FootnoteTextChar"/>
    <w:semiHidden/>
    <w:rsid w:val="00F23083"/>
    <w:pPr>
      <w:spacing w:after="0" w:line="240" w:lineRule="auto"/>
    </w:pPr>
    <w:rPr>
      <w:rFonts w:ascii="Arial" w:hAnsi="Arial"/>
    </w:rPr>
  </w:style>
  <w:style w:type="character" w:styleId="FootnoteReference">
    <w:name w:val="footnote reference"/>
    <w:semiHidden/>
    <w:rsid w:val="00F23083"/>
    <w:rPr>
      <w:vertAlign w:val="superscript"/>
    </w:rPr>
  </w:style>
  <w:style w:type="paragraph" w:styleId="ListNumber">
    <w:name w:val="List Number"/>
    <w:basedOn w:val="Normal"/>
    <w:uiPriority w:val="99"/>
    <w:rsid w:val="00F83569"/>
    <w:pPr>
      <w:numPr>
        <w:numId w:val="5"/>
      </w:numPr>
    </w:pPr>
  </w:style>
  <w:style w:type="character" w:styleId="FollowedHyperlink">
    <w:name w:val="FollowedHyperlink"/>
    <w:rsid w:val="002C252C"/>
    <w:rPr>
      <w:color w:val="800080"/>
      <w:u w:val="single"/>
    </w:rPr>
  </w:style>
  <w:style w:type="character" w:customStyle="1" w:styleId="value">
    <w:name w:val="value"/>
    <w:basedOn w:val="DefaultParagraphFont"/>
    <w:rsid w:val="00EA4830"/>
  </w:style>
  <w:style w:type="character" w:styleId="PageNumber">
    <w:name w:val="page number"/>
    <w:basedOn w:val="DefaultParagraphFont"/>
    <w:rsid w:val="00E917CA"/>
  </w:style>
  <w:style w:type="character" w:styleId="Strong">
    <w:name w:val="Strong"/>
    <w:uiPriority w:val="22"/>
    <w:qFormat/>
    <w:rsid w:val="006D2A37"/>
    <w:rPr>
      <w:b/>
      <w:bCs/>
    </w:rPr>
  </w:style>
  <w:style w:type="paragraph" w:styleId="NormalWeb">
    <w:name w:val="Normal (Web)"/>
    <w:basedOn w:val="Normal"/>
    <w:uiPriority w:val="99"/>
    <w:unhideWhenUsed/>
    <w:rsid w:val="00F15DC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rsid w:val="00A76C87"/>
    <w:pPr>
      <w:spacing w:after="0" w:line="240" w:lineRule="auto"/>
    </w:pPr>
    <w:rPr>
      <w:rFonts w:ascii="Tahoma" w:hAnsi="Tahoma" w:cs="Tahoma"/>
      <w:sz w:val="16"/>
      <w:szCs w:val="16"/>
    </w:rPr>
  </w:style>
  <w:style w:type="character" w:customStyle="1" w:styleId="BalloonTextChar">
    <w:name w:val="Balloon Text Char"/>
    <w:link w:val="BalloonText"/>
    <w:rsid w:val="00A76C87"/>
    <w:rPr>
      <w:rFonts w:ascii="Tahoma" w:eastAsia="Calibri" w:hAnsi="Tahoma" w:cs="Tahoma"/>
      <w:sz w:val="16"/>
      <w:szCs w:val="16"/>
      <w:lang w:eastAsia="en-US"/>
    </w:rPr>
  </w:style>
  <w:style w:type="paragraph" w:customStyle="1" w:styleId="CommitteeBody">
    <w:name w:val="Committee Body"/>
    <w:link w:val="CommitteeBodyChar"/>
    <w:rsid w:val="00175F40"/>
    <w:pPr>
      <w:spacing w:after="120" w:line="264" w:lineRule="auto"/>
      <w:jc w:val="both"/>
    </w:pPr>
    <w:rPr>
      <w:rFonts w:ascii="Arial" w:hAnsi="Arial"/>
      <w:sz w:val="24"/>
      <w:lang w:eastAsia="en-US"/>
    </w:rPr>
  </w:style>
  <w:style w:type="paragraph" w:customStyle="1" w:styleId="CommitteeHeading2">
    <w:name w:val="Committee Heading 2"/>
    <w:next w:val="CommitteeBody"/>
    <w:rsid w:val="00175F40"/>
    <w:pPr>
      <w:spacing w:before="120" w:after="120" w:line="264" w:lineRule="auto"/>
      <w:jc w:val="both"/>
    </w:pPr>
    <w:rPr>
      <w:rFonts w:ascii="Arial" w:hAnsi="Arial"/>
      <w:b/>
      <w:sz w:val="24"/>
      <w:lang w:eastAsia="en-US"/>
    </w:rPr>
  </w:style>
  <w:style w:type="character" w:customStyle="1" w:styleId="CommitteeBodyChar">
    <w:name w:val="Committee Body Char"/>
    <w:link w:val="CommitteeBody"/>
    <w:rsid w:val="00175F40"/>
    <w:rPr>
      <w:rFonts w:ascii="Arial" w:hAnsi="Arial"/>
      <w:sz w:val="24"/>
      <w:lang w:eastAsia="en-US"/>
    </w:rPr>
  </w:style>
  <w:style w:type="character" w:customStyle="1" w:styleId="Heading3Char">
    <w:name w:val="Heading 3 Char"/>
    <w:link w:val="Heading3"/>
    <w:uiPriority w:val="9"/>
    <w:rsid w:val="006D2A37"/>
    <w:rPr>
      <w:rFonts w:ascii="Calibri Light" w:eastAsia="SimSun" w:hAnsi="Calibri Light" w:cs="Times New Roman"/>
      <w:color w:val="44546A"/>
      <w:sz w:val="24"/>
      <w:szCs w:val="24"/>
    </w:rPr>
  </w:style>
  <w:style w:type="character" w:customStyle="1" w:styleId="Heading1Char">
    <w:name w:val="Heading 1 Char"/>
    <w:link w:val="Heading1"/>
    <w:uiPriority w:val="9"/>
    <w:rsid w:val="006D2A37"/>
    <w:rPr>
      <w:rFonts w:ascii="Calibri Light" w:eastAsia="SimSun" w:hAnsi="Calibri Light" w:cs="Times New Roman"/>
      <w:color w:val="2E74B5"/>
      <w:sz w:val="32"/>
      <w:szCs w:val="32"/>
    </w:rPr>
  </w:style>
  <w:style w:type="character" w:customStyle="1" w:styleId="Heading2Char">
    <w:name w:val="Heading 2 Char"/>
    <w:link w:val="Heading2"/>
    <w:uiPriority w:val="9"/>
    <w:rsid w:val="006D2A37"/>
    <w:rPr>
      <w:rFonts w:ascii="Calibri Light" w:eastAsia="SimSun" w:hAnsi="Calibri Light" w:cs="Times New Roman"/>
      <w:color w:val="404040"/>
      <w:sz w:val="28"/>
      <w:szCs w:val="28"/>
    </w:rPr>
  </w:style>
  <w:style w:type="character" w:customStyle="1" w:styleId="Heading4Char">
    <w:name w:val="Heading 4 Char"/>
    <w:link w:val="Heading4"/>
    <w:uiPriority w:val="9"/>
    <w:semiHidden/>
    <w:rsid w:val="006D2A37"/>
    <w:rPr>
      <w:rFonts w:ascii="Calibri Light" w:eastAsia="SimSun" w:hAnsi="Calibri Light" w:cs="Times New Roman"/>
      <w:sz w:val="22"/>
      <w:szCs w:val="22"/>
    </w:rPr>
  </w:style>
  <w:style w:type="character" w:customStyle="1" w:styleId="Heading5Char">
    <w:name w:val="Heading 5 Char"/>
    <w:link w:val="Heading5"/>
    <w:uiPriority w:val="9"/>
    <w:semiHidden/>
    <w:rsid w:val="006D2A3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6D2A3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6D2A3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6D2A37"/>
    <w:rPr>
      <w:rFonts w:ascii="Calibri Light" w:eastAsia="SimSun" w:hAnsi="Calibri Light" w:cs="Times New Roman"/>
      <w:b/>
      <w:bCs/>
      <w:color w:val="44546A"/>
    </w:rPr>
  </w:style>
  <w:style w:type="character" w:customStyle="1" w:styleId="Heading9Char">
    <w:name w:val="Heading 9 Char"/>
    <w:link w:val="Heading9"/>
    <w:uiPriority w:val="9"/>
    <w:semiHidden/>
    <w:rsid w:val="006D2A3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6D2A37"/>
    <w:pPr>
      <w:spacing w:line="240" w:lineRule="auto"/>
    </w:pPr>
    <w:rPr>
      <w:b/>
      <w:bCs/>
      <w:smallCaps/>
      <w:color w:val="595959"/>
      <w:spacing w:val="6"/>
    </w:rPr>
  </w:style>
  <w:style w:type="paragraph" w:styleId="Title">
    <w:name w:val="Title"/>
    <w:basedOn w:val="Normal"/>
    <w:next w:val="Normal"/>
    <w:link w:val="TitleChar"/>
    <w:uiPriority w:val="10"/>
    <w:qFormat/>
    <w:rsid w:val="006D2A3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6D2A3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6D2A3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6D2A37"/>
    <w:rPr>
      <w:rFonts w:ascii="Calibri Light" w:eastAsia="SimSun" w:hAnsi="Calibri Light" w:cs="Times New Roman"/>
      <w:sz w:val="24"/>
      <w:szCs w:val="24"/>
    </w:rPr>
  </w:style>
  <w:style w:type="character" w:styleId="Emphasis">
    <w:name w:val="Emphasis"/>
    <w:uiPriority w:val="20"/>
    <w:qFormat/>
    <w:rsid w:val="006D2A37"/>
    <w:rPr>
      <w:i/>
      <w:iCs/>
    </w:rPr>
  </w:style>
  <w:style w:type="paragraph" w:styleId="NoSpacing">
    <w:name w:val="No Spacing"/>
    <w:uiPriority w:val="1"/>
    <w:qFormat/>
    <w:rsid w:val="006D2A37"/>
  </w:style>
  <w:style w:type="paragraph" w:styleId="Quote">
    <w:name w:val="Quote"/>
    <w:basedOn w:val="Normal"/>
    <w:next w:val="Normal"/>
    <w:link w:val="QuoteChar"/>
    <w:uiPriority w:val="29"/>
    <w:qFormat/>
    <w:rsid w:val="006D2A37"/>
    <w:pPr>
      <w:spacing w:before="160"/>
      <w:ind w:left="720" w:right="720"/>
    </w:pPr>
    <w:rPr>
      <w:i/>
      <w:iCs/>
      <w:color w:val="404040"/>
    </w:rPr>
  </w:style>
  <w:style w:type="character" w:customStyle="1" w:styleId="QuoteChar">
    <w:name w:val="Quote Char"/>
    <w:link w:val="Quote"/>
    <w:uiPriority w:val="29"/>
    <w:rsid w:val="006D2A37"/>
    <w:rPr>
      <w:i/>
      <w:iCs/>
      <w:color w:val="404040"/>
    </w:rPr>
  </w:style>
  <w:style w:type="paragraph" w:styleId="IntenseQuote">
    <w:name w:val="Intense Quote"/>
    <w:basedOn w:val="Normal"/>
    <w:next w:val="Normal"/>
    <w:link w:val="IntenseQuoteChar"/>
    <w:uiPriority w:val="30"/>
    <w:qFormat/>
    <w:rsid w:val="006D2A3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6D2A37"/>
    <w:rPr>
      <w:rFonts w:ascii="Calibri Light" w:eastAsia="SimSun" w:hAnsi="Calibri Light" w:cs="Times New Roman"/>
      <w:color w:val="5B9BD5"/>
      <w:sz w:val="28"/>
      <w:szCs w:val="28"/>
    </w:rPr>
  </w:style>
  <w:style w:type="character" w:styleId="SubtleEmphasis">
    <w:name w:val="Subtle Emphasis"/>
    <w:uiPriority w:val="19"/>
    <w:qFormat/>
    <w:rsid w:val="006D2A37"/>
    <w:rPr>
      <w:i/>
      <w:iCs/>
      <w:color w:val="404040"/>
    </w:rPr>
  </w:style>
  <w:style w:type="character" w:styleId="IntenseEmphasis">
    <w:name w:val="Intense Emphasis"/>
    <w:uiPriority w:val="21"/>
    <w:qFormat/>
    <w:rsid w:val="006D2A37"/>
    <w:rPr>
      <w:b/>
      <w:bCs/>
      <w:i/>
      <w:iCs/>
    </w:rPr>
  </w:style>
  <w:style w:type="character" w:styleId="SubtleReference">
    <w:name w:val="Subtle Reference"/>
    <w:uiPriority w:val="31"/>
    <w:qFormat/>
    <w:rsid w:val="006D2A37"/>
    <w:rPr>
      <w:smallCaps/>
      <w:color w:val="404040"/>
      <w:u w:val="single" w:color="7F7F7F"/>
    </w:rPr>
  </w:style>
  <w:style w:type="character" w:styleId="IntenseReference">
    <w:name w:val="Intense Reference"/>
    <w:uiPriority w:val="32"/>
    <w:qFormat/>
    <w:rsid w:val="006D2A37"/>
    <w:rPr>
      <w:b/>
      <w:bCs/>
      <w:smallCaps/>
      <w:spacing w:val="5"/>
      <w:u w:val="single"/>
    </w:rPr>
  </w:style>
  <w:style w:type="character" w:styleId="BookTitle">
    <w:name w:val="Book Title"/>
    <w:uiPriority w:val="33"/>
    <w:qFormat/>
    <w:rsid w:val="006D2A37"/>
    <w:rPr>
      <w:b/>
      <w:bCs/>
      <w:smallCaps/>
    </w:rPr>
  </w:style>
  <w:style w:type="paragraph" w:styleId="TOCHeading">
    <w:name w:val="TOC Heading"/>
    <w:basedOn w:val="Heading1"/>
    <w:next w:val="Normal"/>
    <w:uiPriority w:val="39"/>
    <w:semiHidden/>
    <w:unhideWhenUsed/>
    <w:qFormat/>
    <w:rsid w:val="006D2A37"/>
    <w:pPr>
      <w:outlineLvl w:val="9"/>
    </w:p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qFormat/>
    <w:locked/>
    <w:rsid w:val="00F8452A"/>
  </w:style>
  <w:style w:type="character" w:customStyle="1" w:styleId="FootnoteTextChar">
    <w:name w:val="Footnote Text Char"/>
    <w:link w:val="FootnoteText"/>
    <w:semiHidden/>
    <w:rsid w:val="00383AF6"/>
    <w:rPr>
      <w:rFonts w:ascii="Arial" w:hAnsi="Arial"/>
    </w:rPr>
  </w:style>
  <w:style w:type="character" w:customStyle="1" w:styleId="DfESOutNumbered1Char">
    <w:name w:val="DfESOutNumbered1 Char"/>
    <w:link w:val="DfESOutNumbered1"/>
    <w:locked/>
    <w:rsid w:val="00383AF6"/>
    <w:rPr>
      <w:color w:val="0D0D0D"/>
      <w:sz w:val="24"/>
      <w:szCs w:val="24"/>
    </w:rPr>
  </w:style>
  <w:style w:type="paragraph" w:customStyle="1" w:styleId="DfESOutNumbered1">
    <w:name w:val="DfESOutNumbered1"/>
    <w:basedOn w:val="Normal"/>
    <w:link w:val="DfESOutNumbered1Char"/>
    <w:qFormat/>
    <w:rsid w:val="00383AF6"/>
    <w:pPr>
      <w:numPr>
        <w:numId w:val="30"/>
      </w:numPr>
      <w:spacing w:after="240" w:line="288" w:lineRule="auto"/>
    </w:pPr>
    <w:rPr>
      <w:color w:val="0D0D0D"/>
      <w:sz w:val="24"/>
      <w:szCs w:val="24"/>
    </w:rPr>
  </w:style>
  <w:style w:type="character" w:styleId="UnresolvedMention">
    <w:name w:val="Unresolved Mention"/>
    <w:uiPriority w:val="99"/>
    <w:semiHidden/>
    <w:unhideWhenUsed/>
    <w:rsid w:val="00E035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694">
      <w:bodyDiv w:val="1"/>
      <w:marLeft w:val="0"/>
      <w:marRight w:val="0"/>
      <w:marTop w:val="0"/>
      <w:marBottom w:val="0"/>
      <w:divBdr>
        <w:top w:val="none" w:sz="0" w:space="0" w:color="auto"/>
        <w:left w:val="none" w:sz="0" w:space="0" w:color="auto"/>
        <w:bottom w:val="none" w:sz="0" w:space="0" w:color="auto"/>
        <w:right w:val="none" w:sz="0" w:space="0" w:color="auto"/>
      </w:divBdr>
    </w:div>
    <w:div w:id="90123675">
      <w:bodyDiv w:val="1"/>
      <w:marLeft w:val="0"/>
      <w:marRight w:val="0"/>
      <w:marTop w:val="0"/>
      <w:marBottom w:val="0"/>
      <w:divBdr>
        <w:top w:val="none" w:sz="0" w:space="0" w:color="auto"/>
        <w:left w:val="none" w:sz="0" w:space="0" w:color="auto"/>
        <w:bottom w:val="none" w:sz="0" w:space="0" w:color="auto"/>
        <w:right w:val="none" w:sz="0" w:space="0" w:color="auto"/>
      </w:divBdr>
    </w:div>
    <w:div w:id="131488586">
      <w:bodyDiv w:val="1"/>
      <w:marLeft w:val="0"/>
      <w:marRight w:val="0"/>
      <w:marTop w:val="0"/>
      <w:marBottom w:val="0"/>
      <w:divBdr>
        <w:top w:val="none" w:sz="0" w:space="0" w:color="auto"/>
        <w:left w:val="none" w:sz="0" w:space="0" w:color="auto"/>
        <w:bottom w:val="none" w:sz="0" w:space="0" w:color="auto"/>
        <w:right w:val="none" w:sz="0" w:space="0" w:color="auto"/>
      </w:divBdr>
    </w:div>
    <w:div w:id="135147262">
      <w:bodyDiv w:val="1"/>
      <w:marLeft w:val="0"/>
      <w:marRight w:val="0"/>
      <w:marTop w:val="0"/>
      <w:marBottom w:val="0"/>
      <w:divBdr>
        <w:top w:val="none" w:sz="0" w:space="0" w:color="auto"/>
        <w:left w:val="none" w:sz="0" w:space="0" w:color="auto"/>
        <w:bottom w:val="none" w:sz="0" w:space="0" w:color="auto"/>
        <w:right w:val="none" w:sz="0" w:space="0" w:color="auto"/>
      </w:divBdr>
    </w:div>
    <w:div w:id="217713820">
      <w:bodyDiv w:val="1"/>
      <w:marLeft w:val="0"/>
      <w:marRight w:val="0"/>
      <w:marTop w:val="0"/>
      <w:marBottom w:val="0"/>
      <w:divBdr>
        <w:top w:val="none" w:sz="0" w:space="0" w:color="auto"/>
        <w:left w:val="none" w:sz="0" w:space="0" w:color="auto"/>
        <w:bottom w:val="none" w:sz="0" w:space="0" w:color="auto"/>
        <w:right w:val="none" w:sz="0" w:space="0" w:color="auto"/>
      </w:divBdr>
    </w:div>
    <w:div w:id="233204571">
      <w:bodyDiv w:val="1"/>
      <w:marLeft w:val="0"/>
      <w:marRight w:val="0"/>
      <w:marTop w:val="0"/>
      <w:marBottom w:val="0"/>
      <w:divBdr>
        <w:top w:val="none" w:sz="0" w:space="0" w:color="auto"/>
        <w:left w:val="none" w:sz="0" w:space="0" w:color="auto"/>
        <w:bottom w:val="none" w:sz="0" w:space="0" w:color="auto"/>
        <w:right w:val="none" w:sz="0" w:space="0" w:color="auto"/>
      </w:divBdr>
    </w:div>
    <w:div w:id="307049603">
      <w:bodyDiv w:val="1"/>
      <w:marLeft w:val="0"/>
      <w:marRight w:val="0"/>
      <w:marTop w:val="0"/>
      <w:marBottom w:val="0"/>
      <w:divBdr>
        <w:top w:val="none" w:sz="0" w:space="0" w:color="auto"/>
        <w:left w:val="none" w:sz="0" w:space="0" w:color="auto"/>
        <w:bottom w:val="none" w:sz="0" w:space="0" w:color="auto"/>
        <w:right w:val="none" w:sz="0" w:space="0" w:color="auto"/>
      </w:divBdr>
      <w:divsChild>
        <w:div w:id="1856531544">
          <w:marLeft w:val="0"/>
          <w:marRight w:val="0"/>
          <w:marTop w:val="0"/>
          <w:marBottom w:val="0"/>
          <w:divBdr>
            <w:top w:val="none" w:sz="0" w:space="0" w:color="auto"/>
            <w:left w:val="none" w:sz="0" w:space="0" w:color="auto"/>
            <w:bottom w:val="none" w:sz="0" w:space="0" w:color="auto"/>
            <w:right w:val="none" w:sz="0" w:space="0" w:color="auto"/>
          </w:divBdr>
          <w:divsChild>
            <w:div w:id="5948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71802">
      <w:bodyDiv w:val="1"/>
      <w:marLeft w:val="0"/>
      <w:marRight w:val="0"/>
      <w:marTop w:val="0"/>
      <w:marBottom w:val="0"/>
      <w:divBdr>
        <w:top w:val="none" w:sz="0" w:space="0" w:color="auto"/>
        <w:left w:val="none" w:sz="0" w:space="0" w:color="auto"/>
        <w:bottom w:val="none" w:sz="0" w:space="0" w:color="auto"/>
        <w:right w:val="none" w:sz="0" w:space="0" w:color="auto"/>
      </w:divBdr>
    </w:div>
    <w:div w:id="494497552">
      <w:bodyDiv w:val="1"/>
      <w:marLeft w:val="0"/>
      <w:marRight w:val="0"/>
      <w:marTop w:val="0"/>
      <w:marBottom w:val="0"/>
      <w:divBdr>
        <w:top w:val="none" w:sz="0" w:space="0" w:color="auto"/>
        <w:left w:val="none" w:sz="0" w:space="0" w:color="auto"/>
        <w:bottom w:val="none" w:sz="0" w:space="0" w:color="auto"/>
        <w:right w:val="none" w:sz="0" w:space="0" w:color="auto"/>
      </w:divBdr>
      <w:divsChild>
        <w:div w:id="532889859">
          <w:marLeft w:val="0"/>
          <w:marRight w:val="0"/>
          <w:marTop w:val="0"/>
          <w:marBottom w:val="0"/>
          <w:divBdr>
            <w:top w:val="none" w:sz="0" w:space="0" w:color="auto"/>
            <w:left w:val="none" w:sz="0" w:space="0" w:color="auto"/>
            <w:bottom w:val="none" w:sz="0" w:space="0" w:color="auto"/>
            <w:right w:val="none" w:sz="0" w:space="0" w:color="auto"/>
          </w:divBdr>
          <w:divsChild>
            <w:div w:id="146092853">
              <w:marLeft w:val="0"/>
              <w:marRight w:val="0"/>
              <w:marTop w:val="0"/>
              <w:marBottom w:val="0"/>
              <w:divBdr>
                <w:top w:val="none" w:sz="0" w:space="0" w:color="auto"/>
                <w:left w:val="none" w:sz="0" w:space="0" w:color="auto"/>
                <w:bottom w:val="none" w:sz="0" w:space="0" w:color="auto"/>
                <w:right w:val="none" w:sz="0" w:space="0" w:color="auto"/>
              </w:divBdr>
            </w:div>
            <w:div w:id="1617131451">
              <w:marLeft w:val="0"/>
              <w:marRight w:val="0"/>
              <w:marTop w:val="0"/>
              <w:marBottom w:val="0"/>
              <w:divBdr>
                <w:top w:val="none" w:sz="0" w:space="0" w:color="auto"/>
                <w:left w:val="none" w:sz="0" w:space="0" w:color="auto"/>
                <w:bottom w:val="none" w:sz="0" w:space="0" w:color="auto"/>
                <w:right w:val="none" w:sz="0" w:space="0" w:color="auto"/>
              </w:divBdr>
            </w:div>
            <w:div w:id="17698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4060">
      <w:bodyDiv w:val="1"/>
      <w:marLeft w:val="0"/>
      <w:marRight w:val="0"/>
      <w:marTop w:val="0"/>
      <w:marBottom w:val="0"/>
      <w:divBdr>
        <w:top w:val="none" w:sz="0" w:space="0" w:color="auto"/>
        <w:left w:val="none" w:sz="0" w:space="0" w:color="auto"/>
        <w:bottom w:val="none" w:sz="0" w:space="0" w:color="auto"/>
        <w:right w:val="none" w:sz="0" w:space="0" w:color="auto"/>
      </w:divBdr>
    </w:div>
    <w:div w:id="642395954">
      <w:bodyDiv w:val="1"/>
      <w:marLeft w:val="0"/>
      <w:marRight w:val="0"/>
      <w:marTop w:val="0"/>
      <w:marBottom w:val="0"/>
      <w:divBdr>
        <w:top w:val="none" w:sz="0" w:space="0" w:color="auto"/>
        <w:left w:val="none" w:sz="0" w:space="0" w:color="auto"/>
        <w:bottom w:val="none" w:sz="0" w:space="0" w:color="auto"/>
        <w:right w:val="none" w:sz="0" w:space="0" w:color="auto"/>
      </w:divBdr>
      <w:divsChild>
        <w:div w:id="490683897">
          <w:marLeft w:val="0"/>
          <w:marRight w:val="0"/>
          <w:marTop w:val="0"/>
          <w:marBottom w:val="0"/>
          <w:divBdr>
            <w:top w:val="none" w:sz="0" w:space="0" w:color="auto"/>
            <w:left w:val="none" w:sz="0" w:space="0" w:color="auto"/>
            <w:bottom w:val="none" w:sz="0" w:space="0" w:color="auto"/>
            <w:right w:val="none" w:sz="0" w:space="0" w:color="auto"/>
          </w:divBdr>
          <w:divsChild>
            <w:div w:id="135607580">
              <w:marLeft w:val="0"/>
              <w:marRight w:val="0"/>
              <w:marTop w:val="0"/>
              <w:marBottom w:val="0"/>
              <w:divBdr>
                <w:top w:val="none" w:sz="0" w:space="0" w:color="auto"/>
                <w:left w:val="none" w:sz="0" w:space="0" w:color="auto"/>
                <w:bottom w:val="none" w:sz="0" w:space="0" w:color="auto"/>
                <w:right w:val="none" w:sz="0" w:space="0" w:color="auto"/>
              </w:divBdr>
            </w:div>
            <w:div w:id="765468297">
              <w:marLeft w:val="0"/>
              <w:marRight w:val="0"/>
              <w:marTop w:val="0"/>
              <w:marBottom w:val="0"/>
              <w:divBdr>
                <w:top w:val="none" w:sz="0" w:space="0" w:color="auto"/>
                <w:left w:val="none" w:sz="0" w:space="0" w:color="auto"/>
                <w:bottom w:val="none" w:sz="0" w:space="0" w:color="auto"/>
                <w:right w:val="none" w:sz="0" w:space="0" w:color="auto"/>
              </w:divBdr>
            </w:div>
            <w:div w:id="15502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9969">
      <w:bodyDiv w:val="1"/>
      <w:marLeft w:val="0"/>
      <w:marRight w:val="0"/>
      <w:marTop w:val="0"/>
      <w:marBottom w:val="0"/>
      <w:divBdr>
        <w:top w:val="none" w:sz="0" w:space="0" w:color="auto"/>
        <w:left w:val="none" w:sz="0" w:space="0" w:color="auto"/>
        <w:bottom w:val="none" w:sz="0" w:space="0" w:color="auto"/>
        <w:right w:val="none" w:sz="0" w:space="0" w:color="auto"/>
      </w:divBdr>
      <w:divsChild>
        <w:div w:id="187256225">
          <w:marLeft w:val="0"/>
          <w:marRight w:val="0"/>
          <w:marTop w:val="0"/>
          <w:marBottom w:val="0"/>
          <w:divBdr>
            <w:top w:val="none" w:sz="0" w:space="0" w:color="auto"/>
            <w:left w:val="none" w:sz="0" w:space="0" w:color="auto"/>
            <w:bottom w:val="none" w:sz="0" w:space="0" w:color="auto"/>
            <w:right w:val="none" w:sz="0" w:space="0" w:color="auto"/>
          </w:divBdr>
          <w:divsChild>
            <w:div w:id="344132989">
              <w:marLeft w:val="0"/>
              <w:marRight w:val="0"/>
              <w:marTop w:val="0"/>
              <w:marBottom w:val="0"/>
              <w:divBdr>
                <w:top w:val="none" w:sz="0" w:space="0" w:color="auto"/>
                <w:left w:val="none" w:sz="0" w:space="0" w:color="auto"/>
                <w:bottom w:val="none" w:sz="0" w:space="0" w:color="auto"/>
                <w:right w:val="none" w:sz="0" w:space="0" w:color="auto"/>
              </w:divBdr>
              <w:divsChild>
                <w:div w:id="345055775">
                  <w:marLeft w:val="0"/>
                  <w:marRight w:val="0"/>
                  <w:marTop w:val="0"/>
                  <w:marBottom w:val="0"/>
                  <w:divBdr>
                    <w:top w:val="none" w:sz="0" w:space="0" w:color="auto"/>
                    <w:left w:val="none" w:sz="0" w:space="0" w:color="auto"/>
                    <w:bottom w:val="none" w:sz="0" w:space="0" w:color="auto"/>
                    <w:right w:val="none" w:sz="0" w:space="0" w:color="auto"/>
                  </w:divBdr>
                  <w:divsChild>
                    <w:div w:id="127473159">
                      <w:marLeft w:val="0"/>
                      <w:marRight w:val="0"/>
                      <w:marTop w:val="0"/>
                      <w:marBottom w:val="0"/>
                      <w:divBdr>
                        <w:top w:val="none" w:sz="0" w:space="0" w:color="auto"/>
                        <w:left w:val="none" w:sz="0" w:space="0" w:color="auto"/>
                        <w:bottom w:val="none" w:sz="0" w:space="0" w:color="auto"/>
                        <w:right w:val="none" w:sz="0" w:space="0" w:color="auto"/>
                      </w:divBdr>
                      <w:divsChild>
                        <w:div w:id="10261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759522">
      <w:bodyDiv w:val="1"/>
      <w:marLeft w:val="0"/>
      <w:marRight w:val="0"/>
      <w:marTop w:val="0"/>
      <w:marBottom w:val="0"/>
      <w:divBdr>
        <w:top w:val="none" w:sz="0" w:space="0" w:color="auto"/>
        <w:left w:val="none" w:sz="0" w:space="0" w:color="auto"/>
        <w:bottom w:val="none" w:sz="0" w:space="0" w:color="auto"/>
        <w:right w:val="none" w:sz="0" w:space="0" w:color="auto"/>
      </w:divBdr>
    </w:div>
    <w:div w:id="908074845">
      <w:bodyDiv w:val="1"/>
      <w:marLeft w:val="0"/>
      <w:marRight w:val="0"/>
      <w:marTop w:val="0"/>
      <w:marBottom w:val="0"/>
      <w:divBdr>
        <w:top w:val="none" w:sz="0" w:space="0" w:color="auto"/>
        <w:left w:val="none" w:sz="0" w:space="0" w:color="auto"/>
        <w:bottom w:val="none" w:sz="0" w:space="0" w:color="auto"/>
        <w:right w:val="none" w:sz="0" w:space="0" w:color="auto"/>
      </w:divBdr>
    </w:div>
    <w:div w:id="927931967">
      <w:bodyDiv w:val="1"/>
      <w:marLeft w:val="0"/>
      <w:marRight w:val="0"/>
      <w:marTop w:val="0"/>
      <w:marBottom w:val="0"/>
      <w:divBdr>
        <w:top w:val="none" w:sz="0" w:space="0" w:color="auto"/>
        <w:left w:val="none" w:sz="0" w:space="0" w:color="auto"/>
        <w:bottom w:val="none" w:sz="0" w:space="0" w:color="auto"/>
        <w:right w:val="none" w:sz="0" w:space="0" w:color="auto"/>
      </w:divBdr>
    </w:div>
    <w:div w:id="947544118">
      <w:bodyDiv w:val="1"/>
      <w:marLeft w:val="0"/>
      <w:marRight w:val="0"/>
      <w:marTop w:val="0"/>
      <w:marBottom w:val="0"/>
      <w:divBdr>
        <w:top w:val="none" w:sz="0" w:space="0" w:color="auto"/>
        <w:left w:val="none" w:sz="0" w:space="0" w:color="auto"/>
        <w:bottom w:val="none" w:sz="0" w:space="0" w:color="auto"/>
        <w:right w:val="none" w:sz="0" w:space="0" w:color="auto"/>
      </w:divBdr>
    </w:div>
    <w:div w:id="983050859">
      <w:bodyDiv w:val="1"/>
      <w:marLeft w:val="0"/>
      <w:marRight w:val="0"/>
      <w:marTop w:val="0"/>
      <w:marBottom w:val="0"/>
      <w:divBdr>
        <w:top w:val="none" w:sz="0" w:space="0" w:color="auto"/>
        <w:left w:val="none" w:sz="0" w:space="0" w:color="auto"/>
        <w:bottom w:val="none" w:sz="0" w:space="0" w:color="auto"/>
        <w:right w:val="none" w:sz="0" w:space="0" w:color="auto"/>
      </w:divBdr>
    </w:div>
    <w:div w:id="984698136">
      <w:bodyDiv w:val="1"/>
      <w:marLeft w:val="0"/>
      <w:marRight w:val="0"/>
      <w:marTop w:val="0"/>
      <w:marBottom w:val="0"/>
      <w:divBdr>
        <w:top w:val="none" w:sz="0" w:space="0" w:color="auto"/>
        <w:left w:val="none" w:sz="0" w:space="0" w:color="auto"/>
        <w:bottom w:val="none" w:sz="0" w:space="0" w:color="auto"/>
        <w:right w:val="none" w:sz="0" w:space="0" w:color="auto"/>
      </w:divBdr>
    </w:div>
    <w:div w:id="1021198011">
      <w:bodyDiv w:val="1"/>
      <w:marLeft w:val="0"/>
      <w:marRight w:val="0"/>
      <w:marTop w:val="0"/>
      <w:marBottom w:val="0"/>
      <w:divBdr>
        <w:top w:val="none" w:sz="0" w:space="0" w:color="auto"/>
        <w:left w:val="none" w:sz="0" w:space="0" w:color="auto"/>
        <w:bottom w:val="none" w:sz="0" w:space="0" w:color="auto"/>
        <w:right w:val="none" w:sz="0" w:space="0" w:color="auto"/>
      </w:divBdr>
      <w:divsChild>
        <w:div w:id="1317682495">
          <w:marLeft w:val="0"/>
          <w:marRight w:val="0"/>
          <w:marTop w:val="0"/>
          <w:marBottom w:val="0"/>
          <w:divBdr>
            <w:top w:val="none" w:sz="0" w:space="0" w:color="auto"/>
            <w:left w:val="none" w:sz="0" w:space="0" w:color="auto"/>
            <w:bottom w:val="none" w:sz="0" w:space="0" w:color="auto"/>
            <w:right w:val="none" w:sz="0" w:space="0" w:color="auto"/>
          </w:divBdr>
          <w:divsChild>
            <w:div w:id="13813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944">
      <w:bodyDiv w:val="1"/>
      <w:marLeft w:val="0"/>
      <w:marRight w:val="0"/>
      <w:marTop w:val="0"/>
      <w:marBottom w:val="0"/>
      <w:divBdr>
        <w:top w:val="none" w:sz="0" w:space="0" w:color="auto"/>
        <w:left w:val="none" w:sz="0" w:space="0" w:color="auto"/>
        <w:bottom w:val="none" w:sz="0" w:space="0" w:color="auto"/>
        <w:right w:val="none" w:sz="0" w:space="0" w:color="auto"/>
      </w:divBdr>
    </w:div>
    <w:div w:id="1163663968">
      <w:bodyDiv w:val="1"/>
      <w:marLeft w:val="0"/>
      <w:marRight w:val="0"/>
      <w:marTop w:val="0"/>
      <w:marBottom w:val="0"/>
      <w:divBdr>
        <w:top w:val="none" w:sz="0" w:space="0" w:color="auto"/>
        <w:left w:val="none" w:sz="0" w:space="0" w:color="auto"/>
        <w:bottom w:val="none" w:sz="0" w:space="0" w:color="auto"/>
        <w:right w:val="none" w:sz="0" w:space="0" w:color="auto"/>
      </w:divBdr>
    </w:div>
    <w:div w:id="1199009426">
      <w:bodyDiv w:val="1"/>
      <w:marLeft w:val="0"/>
      <w:marRight w:val="0"/>
      <w:marTop w:val="0"/>
      <w:marBottom w:val="0"/>
      <w:divBdr>
        <w:top w:val="none" w:sz="0" w:space="0" w:color="auto"/>
        <w:left w:val="none" w:sz="0" w:space="0" w:color="auto"/>
        <w:bottom w:val="none" w:sz="0" w:space="0" w:color="auto"/>
        <w:right w:val="none" w:sz="0" w:space="0" w:color="auto"/>
      </w:divBdr>
    </w:div>
    <w:div w:id="1203404651">
      <w:bodyDiv w:val="1"/>
      <w:marLeft w:val="0"/>
      <w:marRight w:val="0"/>
      <w:marTop w:val="0"/>
      <w:marBottom w:val="0"/>
      <w:divBdr>
        <w:top w:val="none" w:sz="0" w:space="0" w:color="auto"/>
        <w:left w:val="none" w:sz="0" w:space="0" w:color="auto"/>
        <w:bottom w:val="none" w:sz="0" w:space="0" w:color="auto"/>
        <w:right w:val="none" w:sz="0" w:space="0" w:color="auto"/>
      </w:divBdr>
      <w:divsChild>
        <w:div w:id="1540967107">
          <w:marLeft w:val="0"/>
          <w:marRight w:val="0"/>
          <w:marTop w:val="0"/>
          <w:marBottom w:val="0"/>
          <w:divBdr>
            <w:top w:val="none" w:sz="0" w:space="0" w:color="auto"/>
            <w:left w:val="none" w:sz="0" w:space="0" w:color="auto"/>
            <w:bottom w:val="none" w:sz="0" w:space="0" w:color="auto"/>
            <w:right w:val="none" w:sz="0" w:space="0" w:color="auto"/>
          </w:divBdr>
          <w:divsChild>
            <w:div w:id="454645381">
              <w:marLeft w:val="0"/>
              <w:marRight w:val="0"/>
              <w:marTop w:val="0"/>
              <w:marBottom w:val="0"/>
              <w:divBdr>
                <w:top w:val="none" w:sz="0" w:space="0" w:color="auto"/>
                <w:left w:val="none" w:sz="0" w:space="0" w:color="auto"/>
                <w:bottom w:val="none" w:sz="0" w:space="0" w:color="auto"/>
                <w:right w:val="none" w:sz="0" w:space="0" w:color="auto"/>
              </w:divBdr>
              <w:divsChild>
                <w:div w:id="949051696">
                  <w:marLeft w:val="0"/>
                  <w:marRight w:val="0"/>
                  <w:marTop w:val="0"/>
                  <w:marBottom w:val="0"/>
                  <w:divBdr>
                    <w:top w:val="none" w:sz="0" w:space="0" w:color="auto"/>
                    <w:left w:val="none" w:sz="0" w:space="0" w:color="auto"/>
                    <w:bottom w:val="none" w:sz="0" w:space="0" w:color="auto"/>
                    <w:right w:val="none" w:sz="0" w:space="0" w:color="auto"/>
                  </w:divBdr>
                  <w:divsChild>
                    <w:div w:id="594434366">
                      <w:marLeft w:val="0"/>
                      <w:marRight w:val="0"/>
                      <w:marTop w:val="0"/>
                      <w:marBottom w:val="0"/>
                      <w:divBdr>
                        <w:top w:val="none" w:sz="0" w:space="0" w:color="auto"/>
                        <w:left w:val="none" w:sz="0" w:space="0" w:color="auto"/>
                        <w:bottom w:val="none" w:sz="0" w:space="0" w:color="auto"/>
                        <w:right w:val="none" w:sz="0" w:space="0" w:color="auto"/>
                      </w:divBdr>
                      <w:divsChild>
                        <w:div w:id="1290747088">
                          <w:marLeft w:val="0"/>
                          <w:marRight w:val="0"/>
                          <w:marTop w:val="0"/>
                          <w:marBottom w:val="0"/>
                          <w:divBdr>
                            <w:top w:val="none" w:sz="0" w:space="0" w:color="auto"/>
                            <w:left w:val="none" w:sz="0" w:space="0" w:color="auto"/>
                            <w:bottom w:val="none" w:sz="0" w:space="0" w:color="auto"/>
                            <w:right w:val="none" w:sz="0" w:space="0" w:color="auto"/>
                          </w:divBdr>
                          <w:divsChild>
                            <w:div w:id="20671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00221">
      <w:bodyDiv w:val="1"/>
      <w:marLeft w:val="0"/>
      <w:marRight w:val="0"/>
      <w:marTop w:val="0"/>
      <w:marBottom w:val="0"/>
      <w:divBdr>
        <w:top w:val="none" w:sz="0" w:space="0" w:color="auto"/>
        <w:left w:val="none" w:sz="0" w:space="0" w:color="auto"/>
        <w:bottom w:val="none" w:sz="0" w:space="0" w:color="auto"/>
        <w:right w:val="none" w:sz="0" w:space="0" w:color="auto"/>
      </w:divBdr>
    </w:div>
    <w:div w:id="1266303955">
      <w:bodyDiv w:val="1"/>
      <w:marLeft w:val="0"/>
      <w:marRight w:val="0"/>
      <w:marTop w:val="0"/>
      <w:marBottom w:val="0"/>
      <w:divBdr>
        <w:top w:val="none" w:sz="0" w:space="0" w:color="auto"/>
        <w:left w:val="none" w:sz="0" w:space="0" w:color="auto"/>
        <w:bottom w:val="none" w:sz="0" w:space="0" w:color="auto"/>
        <w:right w:val="none" w:sz="0" w:space="0" w:color="auto"/>
      </w:divBdr>
    </w:div>
    <w:div w:id="1353150278">
      <w:bodyDiv w:val="1"/>
      <w:marLeft w:val="0"/>
      <w:marRight w:val="0"/>
      <w:marTop w:val="0"/>
      <w:marBottom w:val="0"/>
      <w:divBdr>
        <w:top w:val="none" w:sz="0" w:space="0" w:color="auto"/>
        <w:left w:val="none" w:sz="0" w:space="0" w:color="auto"/>
        <w:bottom w:val="none" w:sz="0" w:space="0" w:color="auto"/>
        <w:right w:val="none" w:sz="0" w:space="0" w:color="auto"/>
      </w:divBdr>
    </w:div>
    <w:div w:id="1360619766">
      <w:bodyDiv w:val="1"/>
      <w:marLeft w:val="0"/>
      <w:marRight w:val="0"/>
      <w:marTop w:val="0"/>
      <w:marBottom w:val="0"/>
      <w:divBdr>
        <w:top w:val="none" w:sz="0" w:space="0" w:color="auto"/>
        <w:left w:val="none" w:sz="0" w:space="0" w:color="auto"/>
        <w:bottom w:val="none" w:sz="0" w:space="0" w:color="auto"/>
        <w:right w:val="none" w:sz="0" w:space="0" w:color="auto"/>
      </w:divBdr>
      <w:divsChild>
        <w:div w:id="1327247005">
          <w:marLeft w:val="0"/>
          <w:marRight w:val="0"/>
          <w:marTop w:val="0"/>
          <w:marBottom w:val="0"/>
          <w:divBdr>
            <w:top w:val="none" w:sz="0" w:space="0" w:color="auto"/>
            <w:left w:val="none" w:sz="0" w:space="0" w:color="auto"/>
            <w:bottom w:val="none" w:sz="0" w:space="0" w:color="auto"/>
            <w:right w:val="none" w:sz="0" w:space="0" w:color="auto"/>
          </w:divBdr>
          <w:divsChild>
            <w:div w:id="1804421674">
              <w:marLeft w:val="0"/>
              <w:marRight w:val="0"/>
              <w:marTop w:val="0"/>
              <w:marBottom w:val="0"/>
              <w:divBdr>
                <w:top w:val="none" w:sz="0" w:space="0" w:color="auto"/>
                <w:left w:val="none" w:sz="0" w:space="0" w:color="auto"/>
                <w:bottom w:val="none" w:sz="0" w:space="0" w:color="auto"/>
                <w:right w:val="none" w:sz="0" w:space="0" w:color="auto"/>
              </w:divBdr>
              <w:divsChild>
                <w:div w:id="862790551">
                  <w:marLeft w:val="0"/>
                  <w:marRight w:val="0"/>
                  <w:marTop w:val="0"/>
                  <w:marBottom w:val="0"/>
                  <w:divBdr>
                    <w:top w:val="none" w:sz="0" w:space="0" w:color="auto"/>
                    <w:left w:val="none" w:sz="0" w:space="0" w:color="auto"/>
                    <w:bottom w:val="none" w:sz="0" w:space="0" w:color="auto"/>
                    <w:right w:val="none" w:sz="0" w:space="0" w:color="auto"/>
                  </w:divBdr>
                  <w:divsChild>
                    <w:div w:id="794523247">
                      <w:marLeft w:val="0"/>
                      <w:marRight w:val="0"/>
                      <w:marTop w:val="0"/>
                      <w:marBottom w:val="0"/>
                      <w:divBdr>
                        <w:top w:val="none" w:sz="0" w:space="0" w:color="auto"/>
                        <w:left w:val="none" w:sz="0" w:space="0" w:color="auto"/>
                        <w:bottom w:val="none" w:sz="0" w:space="0" w:color="auto"/>
                        <w:right w:val="none" w:sz="0" w:space="0" w:color="auto"/>
                      </w:divBdr>
                      <w:divsChild>
                        <w:div w:id="571738721">
                          <w:marLeft w:val="0"/>
                          <w:marRight w:val="0"/>
                          <w:marTop w:val="0"/>
                          <w:marBottom w:val="0"/>
                          <w:divBdr>
                            <w:top w:val="none" w:sz="0" w:space="0" w:color="auto"/>
                            <w:left w:val="none" w:sz="0" w:space="0" w:color="auto"/>
                            <w:bottom w:val="none" w:sz="0" w:space="0" w:color="auto"/>
                            <w:right w:val="none" w:sz="0" w:space="0" w:color="auto"/>
                          </w:divBdr>
                          <w:divsChild>
                            <w:div w:id="13178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09227">
      <w:bodyDiv w:val="1"/>
      <w:marLeft w:val="0"/>
      <w:marRight w:val="0"/>
      <w:marTop w:val="0"/>
      <w:marBottom w:val="0"/>
      <w:divBdr>
        <w:top w:val="none" w:sz="0" w:space="0" w:color="auto"/>
        <w:left w:val="none" w:sz="0" w:space="0" w:color="auto"/>
        <w:bottom w:val="none" w:sz="0" w:space="0" w:color="auto"/>
        <w:right w:val="none" w:sz="0" w:space="0" w:color="auto"/>
      </w:divBdr>
      <w:divsChild>
        <w:div w:id="2096239633">
          <w:marLeft w:val="0"/>
          <w:marRight w:val="0"/>
          <w:marTop w:val="0"/>
          <w:marBottom w:val="0"/>
          <w:divBdr>
            <w:top w:val="none" w:sz="0" w:space="0" w:color="auto"/>
            <w:left w:val="none" w:sz="0" w:space="0" w:color="auto"/>
            <w:bottom w:val="none" w:sz="0" w:space="0" w:color="auto"/>
            <w:right w:val="none" w:sz="0" w:space="0" w:color="auto"/>
          </w:divBdr>
          <w:divsChild>
            <w:div w:id="854728756">
              <w:marLeft w:val="0"/>
              <w:marRight w:val="0"/>
              <w:marTop w:val="0"/>
              <w:marBottom w:val="0"/>
              <w:divBdr>
                <w:top w:val="none" w:sz="0" w:space="0" w:color="auto"/>
                <w:left w:val="none" w:sz="0" w:space="0" w:color="auto"/>
                <w:bottom w:val="none" w:sz="0" w:space="0" w:color="auto"/>
                <w:right w:val="none" w:sz="0" w:space="0" w:color="auto"/>
              </w:divBdr>
              <w:divsChild>
                <w:div w:id="307251787">
                  <w:marLeft w:val="0"/>
                  <w:marRight w:val="0"/>
                  <w:marTop w:val="0"/>
                  <w:marBottom w:val="0"/>
                  <w:divBdr>
                    <w:top w:val="none" w:sz="0" w:space="0" w:color="auto"/>
                    <w:left w:val="none" w:sz="0" w:space="0" w:color="auto"/>
                    <w:bottom w:val="none" w:sz="0" w:space="0" w:color="auto"/>
                    <w:right w:val="none" w:sz="0" w:space="0" w:color="auto"/>
                  </w:divBdr>
                  <w:divsChild>
                    <w:div w:id="382944581">
                      <w:marLeft w:val="0"/>
                      <w:marRight w:val="0"/>
                      <w:marTop w:val="0"/>
                      <w:marBottom w:val="0"/>
                      <w:divBdr>
                        <w:top w:val="none" w:sz="0" w:space="0" w:color="auto"/>
                        <w:left w:val="none" w:sz="0" w:space="0" w:color="auto"/>
                        <w:bottom w:val="none" w:sz="0" w:space="0" w:color="auto"/>
                        <w:right w:val="none" w:sz="0" w:space="0" w:color="auto"/>
                      </w:divBdr>
                      <w:divsChild>
                        <w:div w:id="20673805">
                          <w:marLeft w:val="0"/>
                          <w:marRight w:val="0"/>
                          <w:marTop w:val="0"/>
                          <w:marBottom w:val="0"/>
                          <w:divBdr>
                            <w:top w:val="none" w:sz="0" w:space="0" w:color="auto"/>
                            <w:left w:val="none" w:sz="0" w:space="0" w:color="auto"/>
                            <w:bottom w:val="none" w:sz="0" w:space="0" w:color="auto"/>
                            <w:right w:val="none" w:sz="0" w:space="0" w:color="auto"/>
                          </w:divBdr>
                          <w:divsChild>
                            <w:div w:id="13805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53923">
      <w:bodyDiv w:val="1"/>
      <w:marLeft w:val="0"/>
      <w:marRight w:val="0"/>
      <w:marTop w:val="0"/>
      <w:marBottom w:val="0"/>
      <w:divBdr>
        <w:top w:val="none" w:sz="0" w:space="0" w:color="auto"/>
        <w:left w:val="none" w:sz="0" w:space="0" w:color="auto"/>
        <w:bottom w:val="none" w:sz="0" w:space="0" w:color="auto"/>
        <w:right w:val="none" w:sz="0" w:space="0" w:color="auto"/>
      </w:divBdr>
      <w:divsChild>
        <w:div w:id="2140804870">
          <w:marLeft w:val="0"/>
          <w:marRight w:val="0"/>
          <w:marTop w:val="0"/>
          <w:marBottom w:val="0"/>
          <w:divBdr>
            <w:top w:val="none" w:sz="0" w:space="0" w:color="auto"/>
            <w:left w:val="none" w:sz="0" w:space="0" w:color="auto"/>
            <w:bottom w:val="none" w:sz="0" w:space="0" w:color="auto"/>
            <w:right w:val="none" w:sz="0" w:space="0" w:color="auto"/>
          </w:divBdr>
          <w:divsChild>
            <w:div w:id="5545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5255">
      <w:bodyDiv w:val="1"/>
      <w:marLeft w:val="0"/>
      <w:marRight w:val="0"/>
      <w:marTop w:val="0"/>
      <w:marBottom w:val="0"/>
      <w:divBdr>
        <w:top w:val="none" w:sz="0" w:space="0" w:color="auto"/>
        <w:left w:val="none" w:sz="0" w:space="0" w:color="auto"/>
        <w:bottom w:val="none" w:sz="0" w:space="0" w:color="auto"/>
        <w:right w:val="none" w:sz="0" w:space="0" w:color="auto"/>
      </w:divBdr>
      <w:divsChild>
        <w:div w:id="1975980776">
          <w:marLeft w:val="0"/>
          <w:marRight w:val="0"/>
          <w:marTop w:val="0"/>
          <w:marBottom w:val="0"/>
          <w:divBdr>
            <w:top w:val="none" w:sz="0" w:space="0" w:color="auto"/>
            <w:left w:val="none" w:sz="0" w:space="0" w:color="auto"/>
            <w:bottom w:val="none" w:sz="0" w:space="0" w:color="auto"/>
            <w:right w:val="none" w:sz="0" w:space="0" w:color="auto"/>
          </w:divBdr>
          <w:divsChild>
            <w:div w:id="12472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3060">
      <w:bodyDiv w:val="1"/>
      <w:marLeft w:val="0"/>
      <w:marRight w:val="0"/>
      <w:marTop w:val="0"/>
      <w:marBottom w:val="0"/>
      <w:divBdr>
        <w:top w:val="none" w:sz="0" w:space="0" w:color="auto"/>
        <w:left w:val="none" w:sz="0" w:space="0" w:color="auto"/>
        <w:bottom w:val="none" w:sz="0" w:space="0" w:color="auto"/>
        <w:right w:val="none" w:sz="0" w:space="0" w:color="auto"/>
      </w:divBdr>
      <w:divsChild>
        <w:div w:id="1104156699">
          <w:marLeft w:val="0"/>
          <w:marRight w:val="0"/>
          <w:marTop w:val="0"/>
          <w:marBottom w:val="0"/>
          <w:divBdr>
            <w:top w:val="none" w:sz="0" w:space="0" w:color="auto"/>
            <w:left w:val="none" w:sz="0" w:space="0" w:color="auto"/>
            <w:bottom w:val="none" w:sz="0" w:space="0" w:color="auto"/>
            <w:right w:val="none" w:sz="0" w:space="0" w:color="auto"/>
          </w:divBdr>
          <w:divsChild>
            <w:div w:id="157767674">
              <w:marLeft w:val="0"/>
              <w:marRight w:val="0"/>
              <w:marTop w:val="0"/>
              <w:marBottom w:val="0"/>
              <w:divBdr>
                <w:top w:val="none" w:sz="0" w:space="0" w:color="auto"/>
                <w:left w:val="none" w:sz="0" w:space="0" w:color="auto"/>
                <w:bottom w:val="none" w:sz="0" w:space="0" w:color="auto"/>
                <w:right w:val="none" w:sz="0" w:space="0" w:color="auto"/>
              </w:divBdr>
            </w:div>
            <w:div w:id="549346171">
              <w:marLeft w:val="0"/>
              <w:marRight w:val="0"/>
              <w:marTop w:val="0"/>
              <w:marBottom w:val="0"/>
              <w:divBdr>
                <w:top w:val="none" w:sz="0" w:space="0" w:color="auto"/>
                <w:left w:val="none" w:sz="0" w:space="0" w:color="auto"/>
                <w:bottom w:val="none" w:sz="0" w:space="0" w:color="auto"/>
                <w:right w:val="none" w:sz="0" w:space="0" w:color="auto"/>
              </w:divBdr>
            </w:div>
            <w:div w:id="651636741">
              <w:marLeft w:val="0"/>
              <w:marRight w:val="0"/>
              <w:marTop w:val="0"/>
              <w:marBottom w:val="0"/>
              <w:divBdr>
                <w:top w:val="none" w:sz="0" w:space="0" w:color="auto"/>
                <w:left w:val="none" w:sz="0" w:space="0" w:color="auto"/>
                <w:bottom w:val="none" w:sz="0" w:space="0" w:color="auto"/>
                <w:right w:val="none" w:sz="0" w:space="0" w:color="auto"/>
              </w:divBdr>
            </w:div>
            <w:div w:id="866059982">
              <w:marLeft w:val="0"/>
              <w:marRight w:val="0"/>
              <w:marTop w:val="0"/>
              <w:marBottom w:val="0"/>
              <w:divBdr>
                <w:top w:val="none" w:sz="0" w:space="0" w:color="auto"/>
                <w:left w:val="none" w:sz="0" w:space="0" w:color="auto"/>
                <w:bottom w:val="none" w:sz="0" w:space="0" w:color="auto"/>
                <w:right w:val="none" w:sz="0" w:space="0" w:color="auto"/>
              </w:divBdr>
            </w:div>
            <w:div w:id="1143084630">
              <w:marLeft w:val="0"/>
              <w:marRight w:val="0"/>
              <w:marTop w:val="0"/>
              <w:marBottom w:val="0"/>
              <w:divBdr>
                <w:top w:val="none" w:sz="0" w:space="0" w:color="auto"/>
                <w:left w:val="none" w:sz="0" w:space="0" w:color="auto"/>
                <w:bottom w:val="none" w:sz="0" w:space="0" w:color="auto"/>
                <w:right w:val="none" w:sz="0" w:space="0" w:color="auto"/>
              </w:divBdr>
            </w:div>
            <w:div w:id="1414624379">
              <w:marLeft w:val="0"/>
              <w:marRight w:val="0"/>
              <w:marTop w:val="0"/>
              <w:marBottom w:val="0"/>
              <w:divBdr>
                <w:top w:val="none" w:sz="0" w:space="0" w:color="auto"/>
                <w:left w:val="none" w:sz="0" w:space="0" w:color="auto"/>
                <w:bottom w:val="none" w:sz="0" w:space="0" w:color="auto"/>
                <w:right w:val="none" w:sz="0" w:space="0" w:color="auto"/>
              </w:divBdr>
            </w:div>
            <w:div w:id="1676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3828">
      <w:bodyDiv w:val="1"/>
      <w:marLeft w:val="0"/>
      <w:marRight w:val="0"/>
      <w:marTop w:val="0"/>
      <w:marBottom w:val="0"/>
      <w:divBdr>
        <w:top w:val="none" w:sz="0" w:space="0" w:color="auto"/>
        <w:left w:val="none" w:sz="0" w:space="0" w:color="auto"/>
        <w:bottom w:val="none" w:sz="0" w:space="0" w:color="auto"/>
        <w:right w:val="none" w:sz="0" w:space="0" w:color="auto"/>
      </w:divBdr>
    </w:div>
    <w:div w:id="1597516623">
      <w:bodyDiv w:val="1"/>
      <w:marLeft w:val="0"/>
      <w:marRight w:val="0"/>
      <w:marTop w:val="0"/>
      <w:marBottom w:val="0"/>
      <w:divBdr>
        <w:top w:val="none" w:sz="0" w:space="0" w:color="auto"/>
        <w:left w:val="none" w:sz="0" w:space="0" w:color="auto"/>
        <w:bottom w:val="none" w:sz="0" w:space="0" w:color="auto"/>
        <w:right w:val="none" w:sz="0" w:space="0" w:color="auto"/>
      </w:divBdr>
      <w:divsChild>
        <w:div w:id="1804079044">
          <w:marLeft w:val="0"/>
          <w:marRight w:val="0"/>
          <w:marTop w:val="0"/>
          <w:marBottom w:val="0"/>
          <w:divBdr>
            <w:top w:val="none" w:sz="0" w:space="0" w:color="auto"/>
            <w:left w:val="none" w:sz="0" w:space="0" w:color="auto"/>
            <w:bottom w:val="none" w:sz="0" w:space="0" w:color="auto"/>
            <w:right w:val="none" w:sz="0" w:space="0" w:color="auto"/>
          </w:divBdr>
          <w:divsChild>
            <w:div w:id="2106412741">
              <w:marLeft w:val="0"/>
              <w:marRight w:val="0"/>
              <w:marTop w:val="0"/>
              <w:marBottom w:val="0"/>
              <w:divBdr>
                <w:top w:val="none" w:sz="0" w:space="0" w:color="auto"/>
                <w:left w:val="none" w:sz="0" w:space="0" w:color="auto"/>
                <w:bottom w:val="none" w:sz="0" w:space="0" w:color="auto"/>
                <w:right w:val="none" w:sz="0" w:space="0" w:color="auto"/>
              </w:divBdr>
              <w:divsChild>
                <w:div w:id="411465506">
                  <w:marLeft w:val="0"/>
                  <w:marRight w:val="0"/>
                  <w:marTop w:val="0"/>
                  <w:marBottom w:val="0"/>
                  <w:divBdr>
                    <w:top w:val="none" w:sz="0" w:space="0" w:color="auto"/>
                    <w:left w:val="none" w:sz="0" w:space="0" w:color="auto"/>
                    <w:bottom w:val="none" w:sz="0" w:space="0" w:color="auto"/>
                    <w:right w:val="none" w:sz="0" w:space="0" w:color="auto"/>
                  </w:divBdr>
                  <w:divsChild>
                    <w:div w:id="1494687657">
                      <w:marLeft w:val="0"/>
                      <w:marRight w:val="0"/>
                      <w:marTop w:val="0"/>
                      <w:marBottom w:val="0"/>
                      <w:divBdr>
                        <w:top w:val="none" w:sz="0" w:space="0" w:color="auto"/>
                        <w:left w:val="none" w:sz="0" w:space="0" w:color="auto"/>
                        <w:bottom w:val="none" w:sz="0" w:space="0" w:color="auto"/>
                        <w:right w:val="none" w:sz="0" w:space="0" w:color="auto"/>
                      </w:divBdr>
                      <w:divsChild>
                        <w:div w:id="1372655733">
                          <w:marLeft w:val="0"/>
                          <w:marRight w:val="0"/>
                          <w:marTop w:val="0"/>
                          <w:marBottom w:val="0"/>
                          <w:divBdr>
                            <w:top w:val="none" w:sz="0" w:space="0" w:color="auto"/>
                            <w:left w:val="none" w:sz="0" w:space="0" w:color="auto"/>
                            <w:bottom w:val="none" w:sz="0" w:space="0" w:color="auto"/>
                            <w:right w:val="none" w:sz="0" w:space="0" w:color="auto"/>
                          </w:divBdr>
                          <w:divsChild>
                            <w:div w:id="38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91236">
      <w:bodyDiv w:val="1"/>
      <w:marLeft w:val="0"/>
      <w:marRight w:val="0"/>
      <w:marTop w:val="0"/>
      <w:marBottom w:val="0"/>
      <w:divBdr>
        <w:top w:val="none" w:sz="0" w:space="0" w:color="auto"/>
        <w:left w:val="none" w:sz="0" w:space="0" w:color="auto"/>
        <w:bottom w:val="none" w:sz="0" w:space="0" w:color="auto"/>
        <w:right w:val="none" w:sz="0" w:space="0" w:color="auto"/>
      </w:divBdr>
    </w:div>
    <w:div w:id="1674793515">
      <w:bodyDiv w:val="1"/>
      <w:marLeft w:val="0"/>
      <w:marRight w:val="0"/>
      <w:marTop w:val="0"/>
      <w:marBottom w:val="0"/>
      <w:divBdr>
        <w:top w:val="none" w:sz="0" w:space="0" w:color="auto"/>
        <w:left w:val="none" w:sz="0" w:space="0" w:color="auto"/>
        <w:bottom w:val="none" w:sz="0" w:space="0" w:color="auto"/>
        <w:right w:val="none" w:sz="0" w:space="0" w:color="auto"/>
      </w:divBdr>
      <w:divsChild>
        <w:div w:id="866066280">
          <w:marLeft w:val="0"/>
          <w:marRight w:val="0"/>
          <w:marTop w:val="0"/>
          <w:marBottom w:val="0"/>
          <w:divBdr>
            <w:top w:val="none" w:sz="0" w:space="0" w:color="auto"/>
            <w:left w:val="none" w:sz="0" w:space="0" w:color="auto"/>
            <w:bottom w:val="none" w:sz="0" w:space="0" w:color="auto"/>
            <w:right w:val="none" w:sz="0" w:space="0" w:color="auto"/>
          </w:divBdr>
          <w:divsChild>
            <w:div w:id="5446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1748">
      <w:bodyDiv w:val="1"/>
      <w:marLeft w:val="0"/>
      <w:marRight w:val="0"/>
      <w:marTop w:val="0"/>
      <w:marBottom w:val="0"/>
      <w:divBdr>
        <w:top w:val="none" w:sz="0" w:space="0" w:color="auto"/>
        <w:left w:val="none" w:sz="0" w:space="0" w:color="auto"/>
        <w:bottom w:val="none" w:sz="0" w:space="0" w:color="auto"/>
        <w:right w:val="none" w:sz="0" w:space="0" w:color="auto"/>
      </w:divBdr>
      <w:divsChild>
        <w:div w:id="774440719">
          <w:marLeft w:val="0"/>
          <w:marRight w:val="0"/>
          <w:marTop w:val="0"/>
          <w:marBottom w:val="0"/>
          <w:divBdr>
            <w:top w:val="none" w:sz="0" w:space="0" w:color="auto"/>
            <w:left w:val="none" w:sz="0" w:space="0" w:color="auto"/>
            <w:bottom w:val="none" w:sz="0" w:space="0" w:color="auto"/>
            <w:right w:val="none" w:sz="0" w:space="0" w:color="auto"/>
          </w:divBdr>
          <w:divsChild>
            <w:div w:id="953708883">
              <w:marLeft w:val="0"/>
              <w:marRight w:val="0"/>
              <w:marTop w:val="0"/>
              <w:marBottom w:val="0"/>
              <w:divBdr>
                <w:top w:val="none" w:sz="0" w:space="0" w:color="auto"/>
                <w:left w:val="none" w:sz="0" w:space="0" w:color="auto"/>
                <w:bottom w:val="none" w:sz="0" w:space="0" w:color="auto"/>
                <w:right w:val="none" w:sz="0" w:space="0" w:color="auto"/>
              </w:divBdr>
              <w:divsChild>
                <w:div w:id="1403793643">
                  <w:marLeft w:val="0"/>
                  <w:marRight w:val="0"/>
                  <w:marTop w:val="0"/>
                  <w:marBottom w:val="0"/>
                  <w:divBdr>
                    <w:top w:val="none" w:sz="0" w:space="0" w:color="auto"/>
                    <w:left w:val="none" w:sz="0" w:space="0" w:color="auto"/>
                    <w:bottom w:val="none" w:sz="0" w:space="0" w:color="auto"/>
                    <w:right w:val="none" w:sz="0" w:space="0" w:color="auto"/>
                  </w:divBdr>
                  <w:divsChild>
                    <w:div w:id="9297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4603">
      <w:bodyDiv w:val="1"/>
      <w:marLeft w:val="0"/>
      <w:marRight w:val="0"/>
      <w:marTop w:val="0"/>
      <w:marBottom w:val="0"/>
      <w:divBdr>
        <w:top w:val="none" w:sz="0" w:space="0" w:color="auto"/>
        <w:left w:val="none" w:sz="0" w:space="0" w:color="auto"/>
        <w:bottom w:val="none" w:sz="0" w:space="0" w:color="auto"/>
        <w:right w:val="none" w:sz="0" w:space="0" w:color="auto"/>
      </w:divBdr>
    </w:div>
    <w:div w:id="1738236269">
      <w:bodyDiv w:val="1"/>
      <w:marLeft w:val="0"/>
      <w:marRight w:val="0"/>
      <w:marTop w:val="0"/>
      <w:marBottom w:val="0"/>
      <w:divBdr>
        <w:top w:val="none" w:sz="0" w:space="0" w:color="auto"/>
        <w:left w:val="none" w:sz="0" w:space="0" w:color="auto"/>
        <w:bottom w:val="none" w:sz="0" w:space="0" w:color="auto"/>
        <w:right w:val="none" w:sz="0" w:space="0" w:color="auto"/>
      </w:divBdr>
      <w:divsChild>
        <w:div w:id="1608804462">
          <w:marLeft w:val="0"/>
          <w:marRight w:val="0"/>
          <w:marTop w:val="0"/>
          <w:marBottom w:val="0"/>
          <w:divBdr>
            <w:top w:val="none" w:sz="0" w:space="0" w:color="auto"/>
            <w:left w:val="none" w:sz="0" w:space="0" w:color="auto"/>
            <w:bottom w:val="none" w:sz="0" w:space="0" w:color="auto"/>
            <w:right w:val="none" w:sz="0" w:space="0" w:color="auto"/>
          </w:divBdr>
          <w:divsChild>
            <w:div w:id="408188312">
              <w:marLeft w:val="0"/>
              <w:marRight w:val="0"/>
              <w:marTop w:val="0"/>
              <w:marBottom w:val="0"/>
              <w:divBdr>
                <w:top w:val="none" w:sz="0" w:space="0" w:color="auto"/>
                <w:left w:val="none" w:sz="0" w:space="0" w:color="auto"/>
                <w:bottom w:val="none" w:sz="0" w:space="0" w:color="auto"/>
                <w:right w:val="none" w:sz="0" w:space="0" w:color="auto"/>
              </w:divBdr>
            </w:div>
            <w:div w:id="461773634">
              <w:marLeft w:val="0"/>
              <w:marRight w:val="0"/>
              <w:marTop w:val="0"/>
              <w:marBottom w:val="0"/>
              <w:divBdr>
                <w:top w:val="none" w:sz="0" w:space="0" w:color="auto"/>
                <w:left w:val="none" w:sz="0" w:space="0" w:color="auto"/>
                <w:bottom w:val="none" w:sz="0" w:space="0" w:color="auto"/>
                <w:right w:val="none" w:sz="0" w:space="0" w:color="auto"/>
              </w:divBdr>
            </w:div>
            <w:div w:id="808135400">
              <w:marLeft w:val="0"/>
              <w:marRight w:val="0"/>
              <w:marTop w:val="0"/>
              <w:marBottom w:val="0"/>
              <w:divBdr>
                <w:top w:val="none" w:sz="0" w:space="0" w:color="auto"/>
                <w:left w:val="none" w:sz="0" w:space="0" w:color="auto"/>
                <w:bottom w:val="none" w:sz="0" w:space="0" w:color="auto"/>
                <w:right w:val="none" w:sz="0" w:space="0" w:color="auto"/>
              </w:divBdr>
            </w:div>
            <w:div w:id="941259176">
              <w:marLeft w:val="0"/>
              <w:marRight w:val="0"/>
              <w:marTop w:val="0"/>
              <w:marBottom w:val="0"/>
              <w:divBdr>
                <w:top w:val="none" w:sz="0" w:space="0" w:color="auto"/>
                <w:left w:val="none" w:sz="0" w:space="0" w:color="auto"/>
                <w:bottom w:val="none" w:sz="0" w:space="0" w:color="auto"/>
                <w:right w:val="none" w:sz="0" w:space="0" w:color="auto"/>
              </w:divBdr>
            </w:div>
            <w:div w:id="1261600549">
              <w:marLeft w:val="0"/>
              <w:marRight w:val="0"/>
              <w:marTop w:val="0"/>
              <w:marBottom w:val="0"/>
              <w:divBdr>
                <w:top w:val="none" w:sz="0" w:space="0" w:color="auto"/>
                <w:left w:val="none" w:sz="0" w:space="0" w:color="auto"/>
                <w:bottom w:val="none" w:sz="0" w:space="0" w:color="auto"/>
                <w:right w:val="none" w:sz="0" w:space="0" w:color="auto"/>
              </w:divBdr>
            </w:div>
            <w:div w:id="1378972033">
              <w:marLeft w:val="0"/>
              <w:marRight w:val="0"/>
              <w:marTop w:val="0"/>
              <w:marBottom w:val="0"/>
              <w:divBdr>
                <w:top w:val="none" w:sz="0" w:space="0" w:color="auto"/>
                <w:left w:val="none" w:sz="0" w:space="0" w:color="auto"/>
                <w:bottom w:val="none" w:sz="0" w:space="0" w:color="auto"/>
                <w:right w:val="none" w:sz="0" w:space="0" w:color="auto"/>
              </w:divBdr>
            </w:div>
            <w:div w:id="1660497225">
              <w:marLeft w:val="0"/>
              <w:marRight w:val="0"/>
              <w:marTop w:val="0"/>
              <w:marBottom w:val="0"/>
              <w:divBdr>
                <w:top w:val="none" w:sz="0" w:space="0" w:color="auto"/>
                <w:left w:val="none" w:sz="0" w:space="0" w:color="auto"/>
                <w:bottom w:val="none" w:sz="0" w:space="0" w:color="auto"/>
                <w:right w:val="none" w:sz="0" w:space="0" w:color="auto"/>
              </w:divBdr>
            </w:div>
            <w:div w:id="1780223669">
              <w:marLeft w:val="0"/>
              <w:marRight w:val="0"/>
              <w:marTop w:val="0"/>
              <w:marBottom w:val="0"/>
              <w:divBdr>
                <w:top w:val="none" w:sz="0" w:space="0" w:color="auto"/>
                <w:left w:val="none" w:sz="0" w:space="0" w:color="auto"/>
                <w:bottom w:val="none" w:sz="0" w:space="0" w:color="auto"/>
                <w:right w:val="none" w:sz="0" w:space="0" w:color="auto"/>
              </w:divBdr>
            </w:div>
            <w:div w:id="1787694150">
              <w:marLeft w:val="0"/>
              <w:marRight w:val="0"/>
              <w:marTop w:val="0"/>
              <w:marBottom w:val="0"/>
              <w:divBdr>
                <w:top w:val="none" w:sz="0" w:space="0" w:color="auto"/>
                <w:left w:val="none" w:sz="0" w:space="0" w:color="auto"/>
                <w:bottom w:val="none" w:sz="0" w:space="0" w:color="auto"/>
                <w:right w:val="none" w:sz="0" w:space="0" w:color="auto"/>
              </w:divBdr>
            </w:div>
            <w:div w:id="21448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502">
      <w:bodyDiv w:val="1"/>
      <w:marLeft w:val="0"/>
      <w:marRight w:val="0"/>
      <w:marTop w:val="0"/>
      <w:marBottom w:val="0"/>
      <w:divBdr>
        <w:top w:val="none" w:sz="0" w:space="0" w:color="auto"/>
        <w:left w:val="none" w:sz="0" w:space="0" w:color="auto"/>
        <w:bottom w:val="none" w:sz="0" w:space="0" w:color="auto"/>
        <w:right w:val="none" w:sz="0" w:space="0" w:color="auto"/>
      </w:divBdr>
    </w:div>
    <w:div w:id="1812018596">
      <w:bodyDiv w:val="1"/>
      <w:marLeft w:val="0"/>
      <w:marRight w:val="0"/>
      <w:marTop w:val="0"/>
      <w:marBottom w:val="0"/>
      <w:divBdr>
        <w:top w:val="none" w:sz="0" w:space="0" w:color="auto"/>
        <w:left w:val="none" w:sz="0" w:space="0" w:color="auto"/>
        <w:bottom w:val="none" w:sz="0" w:space="0" w:color="auto"/>
        <w:right w:val="none" w:sz="0" w:space="0" w:color="auto"/>
      </w:divBdr>
    </w:div>
    <w:div w:id="1846169878">
      <w:bodyDiv w:val="1"/>
      <w:marLeft w:val="0"/>
      <w:marRight w:val="0"/>
      <w:marTop w:val="0"/>
      <w:marBottom w:val="0"/>
      <w:divBdr>
        <w:top w:val="none" w:sz="0" w:space="0" w:color="auto"/>
        <w:left w:val="none" w:sz="0" w:space="0" w:color="auto"/>
        <w:bottom w:val="none" w:sz="0" w:space="0" w:color="auto"/>
        <w:right w:val="none" w:sz="0" w:space="0" w:color="auto"/>
      </w:divBdr>
      <w:divsChild>
        <w:div w:id="786387726">
          <w:marLeft w:val="0"/>
          <w:marRight w:val="0"/>
          <w:marTop w:val="0"/>
          <w:marBottom w:val="0"/>
          <w:divBdr>
            <w:top w:val="none" w:sz="0" w:space="0" w:color="auto"/>
            <w:left w:val="none" w:sz="0" w:space="0" w:color="auto"/>
            <w:bottom w:val="none" w:sz="0" w:space="0" w:color="auto"/>
            <w:right w:val="none" w:sz="0" w:space="0" w:color="auto"/>
          </w:divBdr>
          <w:divsChild>
            <w:div w:id="19503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9949">
      <w:bodyDiv w:val="1"/>
      <w:marLeft w:val="0"/>
      <w:marRight w:val="0"/>
      <w:marTop w:val="0"/>
      <w:marBottom w:val="0"/>
      <w:divBdr>
        <w:top w:val="none" w:sz="0" w:space="0" w:color="auto"/>
        <w:left w:val="none" w:sz="0" w:space="0" w:color="auto"/>
        <w:bottom w:val="none" w:sz="0" w:space="0" w:color="auto"/>
        <w:right w:val="none" w:sz="0" w:space="0" w:color="auto"/>
      </w:divBdr>
    </w:div>
    <w:div w:id="1867718071">
      <w:bodyDiv w:val="1"/>
      <w:marLeft w:val="0"/>
      <w:marRight w:val="0"/>
      <w:marTop w:val="0"/>
      <w:marBottom w:val="0"/>
      <w:divBdr>
        <w:top w:val="none" w:sz="0" w:space="0" w:color="auto"/>
        <w:left w:val="none" w:sz="0" w:space="0" w:color="auto"/>
        <w:bottom w:val="none" w:sz="0" w:space="0" w:color="auto"/>
        <w:right w:val="none" w:sz="0" w:space="0" w:color="auto"/>
      </w:divBdr>
    </w:div>
    <w:div w:id="1874685832">
      <w:bodyDiv w:val="1"/>
      <w:marLeft w:val="0"/>
      <w:marRight w:val="0"/>
      <w:marTop w:val="0"/>
      <w:marBottom w:val="0"/>
      <w:divBdr>
        <w:top w:val="none" w:sz="0" w:space="0" w:color="auto"/>
        <w:left w:val="none" w:sz="0" w:space="0" w:color="auto"/>
        <w:bottom w:val="none" w:sz="0" w:space="0" w:color="auto"/>
        <w:right w:val="none" w:sz="0" w:space="0" w:color="auto"/>
      </w:divBdr>
    </w:div>
    <w:div w:id="2027634720">
      <w:bodyDiv w:val="1"/>
      <w:marLeft w:val="0"/>
      <w:marRight w:val="0"/>
      <w:marTop w:val="0"/>
      <w:marBottom w:val="0"/>
      <w:divBdr>
        <w:top w:val="none" w:sz="0" w:space="0" w:color="auto"/>
        <w:left w:val="none" w:sz="0" w:space="0" w:color="auto"/>
        <w:bottom w:val="none" w:sz="0" w:space="0" w:color="auto"/>
        <w:right w:val="none" w:sz="0" w:space="0" w:color="auto"/>
      </w:divBdr>
    </w:div>
    <w:div w:id="2033677514">
      <w:bodyDiv w:val="1"/>
      <w:marLeft w:val="0"/>
      <w:marRight w:val="0"/>
      <w:marTop w:val="0"/>
      <w:marBottom w:val="0"/>
      <w:divBdr>
        <w:top w:val="none" w:sz="0" w:space="0" w:color="auto"/>
        <w:left w:val="none" w:sz="0" w:space="0" w:color="auto"/>
        <w:bottom w:val="none" w:sz="0" w:space="0" w:color="auto"/>
        <w:right w:val="none" w:sz="0" w:space="0" w:color="auto"/>
      </w:divBdr>
    </w:div>
    <w:div w:id="2034648856">
      <w:bodyDiv w:val="1"/>
      <w:marLeft w:val="0"/>
      <w:marRight w:val="0"/>
      <w:marTop w:val="0"/>
      <w:marBottom w:val="0"/>
      <w:divBdr>
        <w:top w:val="none" w:sz="0" w:space="0" w:color="auto"/>
        <w:left w:val="none" w:sz="0" w:space="0" w:color="auto"/>
        <w:bottom w:val="none" w:sz="0" w:space="0" w:color="auto"/>
        <w:right w:val="none" w:sz="0" w:space="0" w:color="auto"/>
      </w:divBdr>
      <w:divsChild>
        <w:div w:id="349793074">
          <w:marLeft w:val="0"/>
          <w:marRight w:val="0"/>
          <w:marTop w:val="0"/>
          <w:marBottom w:val="0"/>
          <w:divBdr>
            <w:top w:val="none" w:sz="0" w:space="0" w:color="auto"/>
            <w:left w:val="none" w:sz="0" w:space="0" w:color="auto"/>
            <w:bottom w:val="none" w:sz="0" w:space="0" w:color="auto"/>
            <w:right w:val="none" w:sz="0" w:space="0" w:color="auto"/>
          </w:divBdr>
          <w:divsChild>
            <w:div w:id="1317759791">
              <w:marLeft w:val="0"/>
              <w:marRight w:val="450"/>
              <w:marTop w:val="0"/>
              <w:marBottom w:val="600"/>
              <w:divBdr>
                <w:top w:val="none" w:sz="0" w:space="0" w:color="auto"/>
                <w:left w:val="none" w:sz="0" w:space="0" w:color="auto"/>
                <w:bottom w:val="none" w:sz="0" w:space="0" w:color="auto"/>
                <w:right w:val="none" w:sz="0" w:space="0" w:color="auto"/>
              </w:divBdr>
              <w:divsChild>
                <w:div w:id="5749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4979">
      <w:bodyDiv w:val="1"/>
      <w:marLeft w:val="0"/>
      <w:marRight w:val="0"/>
      <w:marTop w:val="0"/>
      <w:marBottom w:val="0"/>
      <w:divBdr>
        <w:top w:val="none" w:sz="0" w:space="0" w:color="auto"/>
        <w:left w:val="none" w:sz="0" w:space="0" w:color="auto"/>
        <w:bottom w:val="none" w:sz="0" w:space="0" w:color="auto"/>
        <w:right w:val="none" w:sz="0" w:space="0" w:color="auto"/>
      </w:divBdr>
      <w:divsChild>
        <w:div w:id="415371702">
          <w:marLeft w:val="0"/>
          <w:marRight w:val="0"/>
          <w:marTop w:val="0"/>
          <w:marBottom w:val="0"/>
          <w:divBdr>
            <w:top w:val="none" w:sz="0" w:space="0" w:color="auto"/>
            <w:left w:val="none" w:sz="0" w:space="0" w:color="auto"/>
            <w:bottom w:val="none" w:sz="0" w:space="0" w:color="auto"/>
            <w:right w:val="none" w:sz="0" w:space="0" w:color="auto"/>
          </w:divBdr>
          <w:divsChild>
            <w:div w:id="256836632">
              <w:marLeft w:val="0"/>
              <w:marRight w:val="0"/>
              <w:marTop w:val="0"/>
              <w:marBottom w:val="0"/>
              <w:divBdr>
                <w:top w:val="none" w:sz="0" w:space="0" w:color="auto"/>
                <w:left w:val="none" w:sz="0" w:space="0" w:color="auto"/>
                <w:bottom w:val="none" w:sz="0" w:space="0" w:color="auto"/>
                <w:right w:val="none" w:sz="0" w:space="0" w:color="auto"/>
              </w:divBdr>
              <w:divsChild>
                <w:div w:id="1993175478">
                  <w:marLeft w:val="0"/>
                  <w:marRight w:val="0"/>
                  <w:marTop w:val="0"/>
                  <w:marBottom w:val="0"/>
                  <w:divBdr>
                    <w:top w:val="none" w:sz="0" w:space="0" w:color="auto"/>
                    <w:left w:val="none" w:sz="0" w:space="0" w:color="auto"/>
                    <w:bottom w:val="none" w:sz="0" w:space="0" w:color="auto"/>
                    <w:right w:val="none" w:sz="0" w:space="0" w:color="auto"/>
                  </w:divBdr>
                  <w:divsChild>
                    <w:div w:id="172362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suffolklearning.co.uk/do_download.asp?did=17569" TargetMode="External"/><Relationship Id="rId18" Type="http://schemas.openxmlformats.org/officeDocument/2006/relationships/hyperlink" Target="https://www.suffolklearning.co.uk/early-years/claiming-funding-for-2,-3-4-year-olds" TargetMode="External"/><Relationship Id="rId26" Type="http://schemas.openxmlformats.org/officeDocument/2006/relationships/hyperlink" Target="https://ask.schoolschoice.org/schools/finance/budget18-19/high-needs-funding-calculator" TargetMode="External"/><Relationship Id="rId39" Type="http://schemas.openxmlformats.org/officeDocument/2006/relationships/footer" Target="footer1.xml"/><Relationship Id="rId21" Type="http://schemas.openxmlformats.org/officeDocument/2006/relationships/hyperlink" Target="https://www.suffolklearning.co.uk/early-years/schools-only-nursery-class-info" TargetMode="External"/><Relationship Id="rId34" Type="http://schemas.openxmlformats.org/officeDocument/2006/relationships/hyperlink" Target="mailto:HR@schoolschoice.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ffolklearning.co.uk/early-years/sen-in-suffolk/disability-access-fund-daf" TargetMode="External"/><Relationship Id="rId20" Type="http://schemas.openxmlformats.org/officeDocument/2006/relationships/hyperlink" Target="mailto:Adrian.Orr@suffolk.gov.uk" TargetMode="External"/><Relationship Id="rId29" Type="http://schemas.openxmlformats.org/officeDocument/2006/relationships/hyperlink" Target="file:///\\Euser.eroot.eadidom.com\..\2013-14\Budget%20Info%20for%20Schools\Commentary%20and%20Slides\michael.quinton@csduk.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pensions@suffolk.gov.uk" TargetMode="External"/><Relationship Id="rId32" Type="http://schemas.openxmlformats.org/officeDocument/2006/relationships/hyperlink" Target="mailto:finance@schoolschoice.org" TargetMode="External"/><Relationship Id="rId37" Type="http://schemas.openxmlformats.org/officeDocument/2006/relationships/hyperlink" Target="mailto:energyservices@vertas.co.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folink.suffolk.gov.uk/kb5/suffolk/infolink/advice.page?id=5__UEXQa6bc" TargetMode="External"/><Relationship Id="rId23" Type="http://schemas.openxmlformats.org/officeDocument/2006/relationships/hyperlink" Target="mailto:finance@schoolschoice.org" TargetMode="External"/><Relationship Id="rId28" Type="http://schemas.openxmlformats.org/officeDocument/2006/relationships/hyperlink" Target="http://www.suffolklearning.co.uk/leadership-staff-development/schools-accountancy/banking/cash-flow-advances" TargetMode="External"/><Relationship Id="rId36" Type="http://schemas.openxmlformats.org/officeDocument/2006/relationships/hyperlink" Target="http://www.schoolschoice.org" TargetMode="External"/><Relationship Id="rId10" Type="http://schemas.openxmlformats.org/officeDocument/2006/relationships/oleObject" Target="embeddings/oleObject1.bin"/><Relationship Id="rId19" Type="http://schemas.openxmlformats.org/officeDocument/2006/relationships/hyperlink" Target="https://www.keytosuccess.education.gov.uk/" TargetMode="External"/><Relationship Id="rId31" Type="http://schemas.openxmlformats.org/officeDocument/2006/relationships/hyperlink" Target="mailto:sat@suffolk.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https://www.gov.uk/government/publications/universal-infant-free-school-meals-uifsm-funding-allocations-2018-to-2019" TargetMode="External"/><Relationship Id="rId27" Type="http://schemas.openxmlformats.org/officeDocument/2006/relationships/hyperlink" Target="mailto:sat@suffolk.gov.uk" TargetMode="External"/><Relationship Id="rId30" Type="http://schemas.openxmlformats.org/officeDocument/2006/relationships/hyperlink" Target="mailto:sat@suffolk.gov.uk" TargetMode="External"/><Relationship Id="rId35" Type="http://schemas.openxmlformats.org/officeDocument/2006/relationships/hyperlink" Target="mailto:services@schoolschoice.org" TargetMode="External"/><Relationship Id="rId8" Type="http://schemas.openxmlformats.org/officeDocument/2006/relationships/hyperlink" Target="https://www.suffolklearning.co.uk/leadership-staff-development/schools-accountancy/schools-forum"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36053/Schools_block_national_funding_formula-Technical_note.pdf" TargetMode="External"/><Relationship Id="rId17" Type="http://schemas.openxmlformats.org/officeDocument/2006/relationships/hyperlink" Target="https://www.suffolklearning.co.uk/early-years/sen-in-suffolk/high-need-funding" TargetMode="External"/><Relationship Id="rId25" Type="http://schemas.openxmlformats.org/officeDocument/2006/relationships/hyperlink" Target="https://ask.schoolschoice.org/schools/help/finance/maternity-calculate-cost" TargetMode="External"/><Relationship Id="rId33" Type="http://schemas.openxmlformats.org/officeDocument/2006/relationships/hyperlink" Target="mailto:efs@schoolschoice.org" TargetMode="External"/><Relationship Id="rId38" Type="http://schemas.openxmlformats.org/officeDocument/2006/relationships/hyperlink" Target="file:///\\Euser.eroot.eadidom.com\..\2013-14\Budget%20Info%20for%20Schools\Commentary%20and%20Slides\capitalfinance@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6B2B-A016-4B46-B954-C1D2DDA1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6082</Words>
  <Characters>34670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BUDGET COMMENTARY 2012-13</vt:lpstr>
    </vt:vector>
  </TitlesOfParts>
  <Company>CSDUK</Company>
  <LinksUpToDate>false</LinksUpToDate>
  <CharactersWithSpaces>40671</CharactersWithSpaces>
  <SharedDoc>false</SharedDoc>
  <HLinks>
    <vt:vector size="174" baseType="variant">
      <vt:variant>
        <vt:i4>7143467</vt:i4>
      </vt:variant>
      <vt:variant>
        <vt:i4>84</vt:i4>
      </vt:variant>
      <vt:variant>
        <vt:i4>0</vt:i4>
      </vt:variant>
      <vt:variant>
        <vt:i4>5</vt:i4>
      </vt:variant>
      <vt:variant>
        <vt:lpwstr>\\Euser.eroot.eadidom.com\..\2013-14\Budget Info for Schools\Commentary and Slides\capitalfinance@suffolk.gov.uk</vt:lpwstr>
      </vt:variant>
      <vt:variant>
        <vt:lpwstr/>
      </vt:variant>
      <vt:variant>
        <vt:i4>786557</vt:i4>
      </vt:variant>
      <vt:variant>
        <vt:i4>81</vt:i4>
      </vt:variant>
      <vt:variant>
        <vt:i4>0</vt:i4>
      </vt:variant>
      <vt:variant>
        <vt:i4>5</vt:i4>
      </vt:variant>
      <vt:variant>
        <vt:lpwstr>mailto:energyservices@vertas.co.uk</vt:lpwstr>
      </vt:variant>
      <vt:variant>
        <vt:lpwstr/>
      </vt:variant>
      <vt:variant>
        <vt:i4>4194307</vt:i4>
      </vt:variant>
      <vt:variant>
        <vt:i4>78</vt:i4>
      </vt:variant>
      <vt:variant>
        <vt:i4>0</vt:i4>
      </vt:variant>
      <vt:variant>
        <vt:i4>5</vt:i4>
      </vt:variant>
      <vt:variant>
        <vt:lpwstr>http://www.schoolschoice.org/</vt:lpwstr>
      </vt:variant>
      <vt:variant>
        <vt:lpwstr/>
      </vt:variant>
      <vt:variant>
        <vt:i4>8126533</vt:i4>
      </vt:variant>
      <vt:variant>
        <vt:i4>75</vt:i4>
      </vt:variant>
      <vt:variant>
        <vt:i4>0</vt:i4>
      </vt:variant>
      <vt:variant>
        <vt:i4>5</vt:i4>
      </vt:variant>
      <vt:variant>
        <vt:lpwstr>mailto:services@schoolschoice.org</vt:lpwstr>
      </vt:variant>
      <vt:variant>
        <vt:lpwstr/>
      </vt:variant>
      <vt:variant>
        <vt:i4>1638452</vt:i4>
      </vt:variant>
      <vt:variant>
        <vt:i4>72</vt:i4>
      </vt:variant>
      <vt:variant>
        <vt:i4>0</vt:i4>
      </vt:variant>
      <vt:variant>
        <vt:i4>5</vt:i4>
      </vt:variant>
      <vt:variant>
        <vt:lpwstr>mailto:HR@schoolschoice.org</vt:lpwstr>
      </vt:variant>
      <vt:variant>
        <vt:lpwstr/>
      </vt:variant>
      <vt:variant>
        <vt:i4>2031679</vt:i4>
      </vt:variant>
      <vt:variant>
        <vt:i4>69</vt:i4>
      </vt:variant>
      <vt:variant>
        <vt:i4>0</vt:i4>
      </vt:variant>
      <vt:variant>
        <vt:i4>5</vt:i4>
      </vt:variant>
      <vt:variant>
        <vt:lpwstr>mailto:efs@schoolschoice.org</vt:lpwstr>
      </vt:variant>
      <vt:variant>
        <vt:lpwstr/>
      </vt:variant>
      <vt:variant>
        <vt:i4>655410</vt:i4>
      </vt:variant>
      <vt:variant>
        <vt:i4>66</vt:i4>
      </vt:variant>
      <vt:variant>
        <vt:i4>0</vt:i4>
      </vt:variant>
      <vt:variant>
        <vt:i4>5</vt:i4>
      </vt:variant>
      <vt:variant>
        <vt:lpwstr>mailto:finance@schoolschoice.org</vt:lpwstr>
      </vt:variant>
      <vt:variant>
        <vt:lpwstr/>
      </vt:variant>
      <vt:variant>
        <vt:i4>1048699</vt:i4>
      </vt:variant>
      <vt:variant>
        <vt:i4>63</vt:i4>
      </vt:variant>
      <vt:variant>
        <vt:i4>0</vt:i4>
      </vt:variant>
      <vt:variant>
        <vt:i4>5</vt:i4>
      </vt:variant>
      <vt:variant>
        <vt:lpwstr>mailto:sat@suffolk.gov.uk</vt:lpwstr>
      </vt:variant>
      <vt:variant>
        <vt:lpwstr/>
      </vt:variant>
      <vt:variant>
        <vt:i4>1048699</vt:i4>
      </vt:variant>
      <vt:variant>
        <vt:i4>60</vt:i4>
      </vt:variant>
      <vt:variant>
        <vt:i4>0</vt:i4>
      </vt:variant>
      <vt:variant>
        <vt:i4>5</vt:i4>
      </vt:variant>
      <vt:variant>
        <vt:lpwstr>mailto:sat@suffolk.gov.uk</vt:lpwstr>
      </vt:variant>
      <vt:variant>
        <vt:lpwstr/>
      </vt:variant>
      <vt:variant>
        <vt:i4>5570573</vt:i4>
      </vt:variant>
      <vt:variant>
        <vt:i4>57</vt:i4>
      </vt:variant>
      <vt:variant>
        <vt:i4>0</vt:i4>
      </vt:variant>
      <vt:variant>
        <vt:i4>5</vt:i4>
      </vt:variant>
      <vt:variant>
        <vt:lpwstr>\\Euser.eroot.eadidom.com\..\2013-14\Budget Info for Schools\Commentary and Slides\michael.quinton@csduk.com</vt:lpwstr>
      </vt:variant>
      <vt:variant>
        <vt:lpwstr/>
      </vt:variant>
      <vt:variant>
        <vt:i4>5701650</vt:i4>
      </vt:variant>
      <vt:variant>
        <vt:i4>54</vt:i4>
      </vt:variant>
      <vt:variant>
        <vt:i4>0</vt:i4>
      </vt:variant>
      <vt:variant>
        <vt:i4>5</vt:i4>
      </vt:variant>
      <vt:variant>
        <vt:lpwstr>http://www.suffolklearning.co.uk/leadership-staff-development/schools-accountancy/banking/cash-flow-advances</vt:lpwstr>
      </vt:variant>
      <vt:variant>
        <vt:lpwstr/>
      </vt:variant>
      <vt:variant>
        <vt:i4>1048699</vt:i4>
      </vt:variant>
      <vt:variant>
        <vt:i4>51</vt:i4>
      </vt:variant>
      <vt:variant>
        <vt:i4>0</vt:i4>
      </vt:variant>
      <vt:variant>
        <vt:i4>5</vt:i4>
      </vt:variant>
      <vt:variant>
        <vt:lpwstr>mailto:sat@suffolk.gov.uk</vt:lpwstr>
      </vt:variant>
      <vt:variant>
        <vt:lpwstr/>
      </vt:variant>
      <vt:variant>
        <vt:i4>7340069</vt:i4>
      </vt:variant>
      <vt:variant>
        <vt:i4>48</vt:i4>
      </vt:variant>
      <vt:variant>
        <vt:i4>0</vt:i4>
      </vt:variant>
      <vt:variant>
        <vt:i4>5</vt:i4>
      </vt:variant>
      <vt:variant>
        <vt:lpwstr>https://ask.schoolschoice.org/schools/finance/budget18-19/high-needs-funding-calculator</vt:lpwstr>
      </vt:variant>
      <vt:variant>
        <vt:lpwstr/>
      </vt:variant>
      <vt:variant>
        <vt:i4>8126498</vt:i4>
      </vt:variant>
      <vt:variant>
        <vt:i4>45</vt:i4>
      </vt:variant>
      <vt:variant>
        <vt:i4>0</vt:i4>
      </vt:variant>
      <vt:variant>
        <vt:i4>5</vt:i4>
      </vt:variant>
      <vt:variant>
        <vt:lpwstr>https://ask.schoolschoice.org/schools/help/finance/maternity-calculate-cost</vt:lpwstr>
      </vt:variant>
      <vt:variant>
        <vt:lpwstr/>
      </vt:variant>
      <vt:variant>
        <vt:i4>4194357</vt:i4>
      </vt:variant>
      <vt:variant>
        <vt:i4>42</vt:i4>
      </vt:variant>
      <vt:variant>
        <vt:i4>0</vt:i4>
      </vt:variant>
      <vt:variant>
        <vt:i4>5</vt:i4>
      </vt:variant>
      <vt:variant>
        <vt:lpwstr>mailto:pensions@suffolk.gov.uk</vt:lpwstr>
      </vt:variant>
      <vt:variant>
        <vt:lpwstr/>
      </vt:variant>
      <vt:variant>
        <vt:i4>655410</vt:i4>
      </vt:variant>
      <vt:variant>
        <vt:i4>39</vt:i4>
      </vt:variant>
      <vt:variant>
        <vt:i4>0</vt:i4>
      </vt:variant>
      <vt:variant>
        <vt:i4>5</vt:i4>
      </vt:variant>
      <vt:variant>
        <vt:lpwstr>mailto:finance@schoolschoice.org</vt:lpwstr>
      </vt:variant>
      <vt:variant>
        <vt:lpwstr/>
      </vt:variant>
      <vt:variant>
        <vt:i4>655388</vt:i4>
      </vt:variant>
      <vt:variant>
        <vt:i4>36</vt:i4>
      </vt:variant>
      <vt:variant>
        <vt:i4>0</vt:i4>
      </vt:variant>
      <vt:variant>
        <vt:i4>5</vt:i4>
      </vt:variant>
      <vt:variant>
        <vt:lpwstr>https://www.gov.uk/government/publications/universal-infant-free-school-meals-uifsm-funding-allocations-2018-to-2019</vt:lpwstr>
      </vt:variant>
      <vt:variant>
        <vt:lpwstr/>
      </vt:variant>
      <vt:variant>
        <vt:i4>1900615</vt:i4>
      </vt:variant>
      <vt:variant>
        <vt:i4>33</vt:i4>
      </vt:variant>
      <vt:variant>
        <vt:i4>0</vt:i4>
      </vt:variant>
      <vt:variant>
        <vt:i4>5</vt:i4>
      </vt:variant>
      <vt:variant>
        <vt:lpwstr>https://www.suffolklearning.co.uk/early-years/schools-only-nursery-class-info</vt:lpwstr>
      </vt:variant>
      <vt:variant>
        <vt:lpwstr/>
      </vt:variant>
      <vt:variant>
        <vt:i4>7798849</vt:i4>
      </vt:variant>
      <vt:variant>
        <vt:i4>30</vt:i4>
      </vt:variant>
      <vt:variant>
        <vt:i4>0</vt:i4>
      </vt:variant>
      <vt:variant>
        <vt:i4>5</vt:i4>
      </vt:variant>
      <vt:variant>
        <vt:lpwstr>mailto:Adrian.Orr@suffolk.gov.uk</vt:lpwstr>
      </vt:variant>
      <vt:variant>
        <vt:lpwstr/>
      </vt:variant>
      <vt:variant>
        <vt:i4>6422638</vt:i4>
      </vt:variant>
      <vt:variant>
        <vt:i4>27</vt:i4>
      </vt:variant>
      <vt:variant>
        <vt:i4>0</vt:i4>
      </vt:variant>
      <vt:variant>
        <vt:i4>5</vt:i4>
      </vt:variant>
      <vt:variant>
        <vt:lpwstr>https://www.keytosuccess.education.gov.uk/</vt:lpwstr>
      </vt:variant>
      <vt:variant>
        <vt:lpwstr/>
      </vt:variant>
      <vt:variant>
        <vt:i4>2293797</vt:i4>
      </vt:variant>
      <vt:variant>
        <vt:i4>24</vt:i4>
      </vt:variant>
      <vt:variant>
        <vt:i4>0</vt:i4>
      </vt:variant>
      <vt:variant>
        <vt:i4>5</vt:i4>
      </vt:variant>
      <vt:variant>
        <vt:lpwstr>https://www.suffolklearning.co.uk/early-years/claiming-funding-for-2,-3-4-year-olds</vt:lpwstr>
      </vt:variant>
      <vt:variant>
        <vt:lpwstr/>
      </vt:variant>
      <vt:variant>
        <vt:i4>2818106</vt:i4>
      </vt:variant>
      <vt:variant>
        <vt:i4>21</vt:i4>
      </vt:variant>
      <vt:variant>
        <vt:i4>0</vt:i4>
      </vt:variant>
      <vt:variant>
        <vt:i4>5</vt:i4>
      </vt:variant>
      <vt:variant>
        <vt:lpwstr>https://www.suffolklearning.co.uk/early-years/sen-in-suffolk/high-need-funding</vt:lpwstr>
      </vt:variant>
      <vt:variant>
        <vt:lpwstr/>
      </vt:variant>
      <vt:variant>
        <vt:i4>8323130</vt:i4>
      </vt:variant>
      <vt:variant>
        <vt:i4>18</vt:i4>
      </vt:variant>
      <vt:variant>
        <vt:i4>0</vt:i4>
      </vt:variant>
      <vt:variant>
        <vt:i4>5</vt:i4>
      </vt:variant>
      <vt:variant>
        <vt:lpwstr>https://www.suffolklearning.co.uk/early-years/sen-in-suffolk/disability-access-fund-daf</vt:lpwstr>
      </vt:variant>
      <vt:variant>
        <vt:lpwstr/>
      </vt:variant>
      <vt:variant>
        <vt:i4>1114133</vt:i4>
      </vt:variant>
      <vt:variant>
        <vt:i4>15</vt:i4>
      </vt:variant>
      <vt:variant>
        <vt:i4>0</vt:i4>
      </vt:variant>
      <vt:variant>
        <vt:i4>5</vt:i4>
      </vt:variant>
      <vt:variant>
        <vt:lpwstr>http://infolink.suffolk.gov.uk/kb5/suffolk/infolink/advice.page?id=5__UEXQa6bc</vt:lpwstr>
      </vt:variant>
      <vt:variant>
        <vt:lpwstr/>
      </vt:variant>
      <vt:variant>
        <vt:i4>6750282</vt:i4>
      </vt:variant>
      <vt:variant>
        <vt:i4>12</vt:i4>
      </vt:variant>
      <vt:variant>
        <vt:i4>0</vt:i4>
      </vt:variant>
      <vt:variant>
        <vt:i4>5</vt:i4>
      </vt:variant>
      <vt:variant>
        <vt:lpwstr>https://www.suffolklearning.co.uk/do_download.asp?did=17569</vt:lpwstr>
      </vt:variant>
      <vt:variant>
        <vt:lpwstr/>
      </vt:variant>
      <vt:variant>
        <vt:i4>1245259</vt:i4>
      </vt:variant>
      <vt:variant>
        <vt:i4>9</vt:i4>
      </vt:variant>
      <vt:variant>
        <vt:i4>0</vt:i4>
      </vt:variant>
      <vt:variant>
        <vt:i4>5</vt:i4>
      </vt:variant>
      <vt:variant>
        <vt:lpwstr>https://assets.publishing.service.gov.uk/government/uploads/system/uploads/attachment_data/file/736053/Schools_block_national_funding_formula-Technical_note.pdf</vt:lpwstr>
      </vt:variant>
      <vt:variant>
        <vt:lpwstr/>
      </vt:variant>
      <vt:variant>
        <vt:i4>4980760</vt:i4>
      </vt:variant>
      <vt:variant>
        <vt:i4>6</vt:i4>
      </vt:variant>
      <vt:variant>
        <vt:i4>0</vt:i4>
      </vt:variant>
      <vt:variant>
        <vt:i4>5</vt:i4>
      </vt:variant>
      <vt:variant>
        <vt:lpwstr>https://www.suffolklearning.co.uk/leadership-staff-development/schools-accountancy/schools-forum</vt:lpwstr>
      </vt:variant>
      <vt:variant>
        <vt:lpwstr/>
      </vt:variant>
      <vt:variant>
        <vt:i4>4980780</vt:i4>
      </vt:variant>
      <vt:variant>
        <vt:i4>3</vt:i4>
      </vt:variant>
      <vt:variant>
        <vt:i4>0</vt:i4>
      </vt:variant>
      <vt:variant>
        <vt:i4>5</vt:i4>
      </vt:variant>
      <vt:variant>
        <vt:lpwstr/>
      </vt:variant>
      <vt:variant>
        <vt:lpwstr>_7.0_REDUNDANCY_AND</vt:lpwstr>
      </vt:variant>
      <vt:variant>
        <vt:i4>65643</vt:i4>
      </vt:variant>
      <vt:variant>
        <vt:i4>0</vt:i4>
      </vt:variant>
      <vt:variant>
        <vt:i4>0</vt:i4>
      </vt:variant>
      <vt:variant>
        <vt:i4>5</vt:i4>
      </vt:variant>
      <vt:variant>
        <vt:lpwstr/>
      </vt:variant>
      <vt:variant>
        <vt:lpwstr>_4.0_EARLY_YEARS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COMMENTARY 2012-13</dc:title>
  <dc:subject/>
  <dc:creator>Lea Minnican</dc:creator>
  <cp:keywords/>
  <cp:lastModifiedBy>Ben Scarfe</cp:lastModifiedBy>
  <cp:revision>2</cp:revision>
  <cp:lastPrinted>2018-02-09T12:26:00Z</cp:lastPrinted>
  <dcterms:created xsi:type="dcterms:W3CDTF">2021-08-05T09:55:00Z</dcterms:created>
  <dcterms:modified xsi:type="dcterms:W3CDTF">2021-08-05T09:55:00Z</dcterms:modified>
</cp:coreProperties>
</file>