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0C144AE3" w14:textId="1ECA5372" w:rsidR="00C40449" w:rsidRDefault="00C40449"/>
    <w:p w14:paraId="52EFEC71" w14:textId="2D0DF408" w:rsidR="00CA6123" w:rsidRDefault="00CA6123" w:rsidP="00CA6123">
      <w:pPr>
        <w:pStyle w:val="Title"/>
        <w:jc w:val="center"/>
        <w:rPr>
          <w:rFonts w:ascii="Arial" w:hAnsi="Arial" w:cs="Arial"/>
          <w:b/>
          <w:bCs/>
          <w:color w:val="002060"/>
        </w:rPr>
      </w:pPr>
      <w:r w:rsidRPr="00CA6123">
        <w:rPr>
          <w:rFonts w:ascii="Arial" w:hAnsi="Arial" w:cs="Arial"/>
          <w:b/>
          <w:bCs/>
          <w:color w:val="002060"/>
        </w:rPr>
        <w:t>Celebrating your child’s strengths</w:t>
      </w:r>
    </w:p>
    <w:p w14:paraId="0B579B52" w14:textId="3A80E41E" w:rsidR="00CA6123" w:rsidRDefault="00CA6123" w:rsidP="00CA6123">
      <w:r>
        <w:rPr>
          <w:noProof/>
        </w:rPr>
        <w:drawing>
          <wp:inline distT="0" distB="0" distL="0" distR="0" wp14:anchorId="6F821662" wp14:editId="2B7B881A">
            <wp:extent cx="1052195" cy="84074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52195" cy="840740"/>
                    </a:xfrm>
                    <a:prstGeom prst="rect">
                      <a:avLst/>
                    </a:prstGeom>
                  </pic:spPr>
                </pic:pic>
              </a:graphicData>
            </a:graphic>
          </wp:inline>
        </w:drawing>
      </w:r>
    </w:p>
    <w:p w14:paraId="0F419954" w14:textId="0958E113" w:rsidR="00CA6123" w:rsidRPr="00CA6123" w:rsidRDefault="00CA6123" w:rsidP="00CA6123">
      <w:pPr>
        <w:rPr>
          <w:rFonts w:ascii="Arial" w:hAnsi="Arial" w:cs="Arial"/>
          <w:color w:val="002060"/>
          <w:sz w:val="24"/>
          <w:szCs w:val="24"/>
        </w:rPr>
      </w:pPr>
      <w:r w:rsidRPr="00CA6123">
        <w:rPr>
          <w:rFonts w:ascii="Arial" w:hAnsi="Arial" w:cs="Arial"/>
          <w:color w:val="002060"/>
          <w:sz w:val="24"/>
          <w:szCs w:val="24"/>
        </w:rPr>
        <w:t>As a concerned parent/carer, you perhaps feel that a lot of your time and energy focuses on the difficulties your child with dyslexia may be encountering.  This can particularly be the case in the school environment, where much of the emphasis is on reading, writing and personal organisation.  It is just as important, however, to also help your child to recognise and celebrate their strengths, which will boost their self-esteem.</w:t>
      </w:r>
    </w:p>
    <w:p w14:paraId="5D2645AA" w14:textId="64C74BCE" w:rsidR="00CA6123" w:rsidRPr="00CA6123" w:rsidRDefault="00CA6123" w:rsidP="00CA6123">
      <w:pPr>
        <w:rPr>
          <w:rFonts w:ascii="Arial" w:hAnsi="Arial" w:cs="Arial"/>
          <w:color w:val="002060"/>
          <w:sz w:val="24"/>
          <w:szCs w:val="24"/>
        </w:rPr>
      </w:pPr>
      <w:r>
        <w:rPr>
          <w:noProof/>
        </w:rPr>
        <w:drawing>
          <wp:inline distT="0" distB="0" distL="0" distR="0" wp14:anchorId="41DD85A8" wp14:editId="25E8D8D4">
            <wp:extent cx="888365" cy="1368425"/>
            <wp:effectExtent l="0" t="0" r="6985" b="317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365" cy="1368425"/>
                    </a:xfrm>
                    <a:prstGeom prst="rect">
                      <a:avLst/>
                    </a:prstGeom>
                    <a:noFill/>
                  </pic:spPr>
                </pic:pic>
              </a:graphicData>
            </a:graphic>
          </wp:inline>
        </w:drawing>
      </w:r>
      <w:r>
        <w:rPr>
          <w:rFonts w:ascii="Arial" w:hAnsi="Arial" w:cs="Arial"/>
          <w:color w:val="002060"/>
          <w:sz w:val="24"/>
          <w:szCs w:val="24"/>
        </w:rPr>
        <w:t xml:space="preserve"> </w:t>
      </w:r>
      <w:r w:rsidRPr="00CA6123">
        <w:rPr>
          <w:rFonts w:ascii="Arial" w:hAnsi="Arial" w:cs="Arial"/>
          <w:color w:val="002060"/>
          <w:sz w:val="24"/>
          <w:szCs w:val="24"/>
        </w:rPr>
        <w:t xml:space="preserve">This interesting book by Margaret Malpas, aimed at parents/carers, is based on research into how children with dyslexia go on to achieve success in life. The book suggests that one of the most important factors which enables a child or young person with dyslexia to succeed is having the support of someone in the immediate family, such as a parent or carer.  Other factors include having good self-esteem and making the most of creativity. </w:t>
      </w:r>
    </w:p>
    <w:p w14:paraId="204B6F17" w14:textId="36ABA1B9" w:rsidR="00CA6123" w:rsidRDefault="00CA6123" w:rsidP="00CA6123">
      <w:pPr>
        <w:rPr>
          <w:rFonts w:ascii="Arial" w:hAnsi="Arial" w:cs="Arial"/>
          <w:color w:val="002060"/>
          <w:sz w:val="24"/>
          <w:szCs w:val="24"/>
        </w:rPr>
      </w:pPr>
      <w:r w:rsidRPr="00CA6123">
        <w:rPr>
          <w:rFonts w:ascii="Arial" w:hAnsi="Arial" w:cs="Arial"/>
          <w:color w:val="002060"/>
          <w:sz w:val="24"/>
          <w:szCs w:val="24"/>
        </w:rPr>
        <w:t xml:space="preserve">As an involved parent/carer, you have a vital role to play in giving your child lots of opportunities to try different activities and to hopefully find things they enjoy or even feel passionate about. This will help to build self-esteem and go a long way to protecting them from </w:t>
      </w:r>
      <w:r>
        <w:rPr>
          <w:rFonts w:ascii="Arial" w:hAnsi="Arial" w:cs="Arial"/>
          <w:color w:val="002060"/>
          <w:sz w:val="24"/>
          <w:szCs w:val="24"/>
        </w:rPr>
        <w:t xml:space="preserve">any </w:t>
      </w:r>
      <w:r w:rsidRPr="00CA6123">
        <w:rPr>
          <w:rFonts w:ascii="Arial" w:hAnsi="Arial" w:cs="Arial"/>
          <w:color w:val="002060"/>
          <w:sz w:val="24"/>
          <w:szCs w:val="24"/>
        </w:rPr>
        <w:t xml:space="preserve">negative feelings </w:t>
      </w:r>
      <w:r>
        <w:rPr>
          <w:rFonts w:ascii="Arial" w:hAnsi="Arial" w:cs="Arial"/>
          <w:color w:val="002060"/>
          <w:sz w:val="24"/>
          <w:szCs w:val="24"/>
        </w:rPr>
        <w:t xml:space="preserve">they may have </w:t>
      </w:r>
      <w:r w:rsidRPr="00CA6123">
        <w:rPr>
          <w:rFonts w:ascii="Arial" w:hAnsi="Arial" w:cs="Arial"/>
          <w:color w:val="002060"/>
          <w:sz w:val="24"/>
          <w:szCs w:val="24"/>
        </w:rPr>
        <w:t>about themselves</w:t>
      </w:r>
      <w:r>
        <w:rPr>
          <w:rFonts w:ascii="Arial" w:hAnsi="Arial" w:cs="Arial"/>
          <w:color w:val="002060"/>
          <w:sz w:val="24"/>
          <w:szCs w:val="24"/>
        </w:rPr>
        <w:t>,</w:t>
      </w:r>
      <w:r w:rsidRPr="00CA6123">
        <w:rPr>
          <w:rFonts w:ascii="Arial" w:hAnsi="Arial" w:cs="Arial"/>
          <w:color w:val="002060"/>
          <w:sz w:val="24"/>
          <w:szCs w:val="24"/>
        </w:rPr>
        <w:t xml:space="preserve"> stemming from things they find difficult.    </w:t>
      </w:r>
    </w:p>
    <w:p w14:paraId="7168009C" w14:textId="3809D9C1" w:rsidR="00CA6123" w:rsidRPr="00A64D31" w:rsidRDefault="00CA6123" w:rsidP="00CA6123">
      <w:pPr>
        <w:pStyle w:val="Heading1"/>
        <w:rPr>
          <w:rFonts w:ascii="Arial" w:hAnsi="Arial" w:cs="Arial"/>
          <w:b/>
          <w:bCs/>
          <w:color w:val="002060"/>
        </w:rPr>
      </w:pPr>
      <w:r w:rsidRPr="00A64D31">
        <w:rPr>
          <w:rFonts w:ascii="Arial" w:hAnsi="Arial" w:cs="Arial"/>
          <w:b/>
          <w:bCs/>
          <w:color w:val="002060"/>
        </w:rPr>
        <w:t>Activities for the summer holidays</w:t>
      </w:r>
    </w:p>
    <w:p w14:paraId="1350E09E" w14:textId="56FD728D" w:rsidR="00CA6123" w:rsidRPr="00CA6123" w:rsidRDefault="00CA6123" w:rsidP="00CA6123">
      <w:pPr>
        <w:ind w:left="428"/>
        <w:rPr>
          <w:rFonts w:ascii="Arial" w:hAnsi="Arial" w:cs="Arial"/>
          <w:color w:val="002060"/>
          <w:sz w:val="24"/>
          <w:szCs w:val="24"/>
        </w:rPr>
      </w:pPr>
    </w:p>
    <w:p w14:paraId="694149E8" w14:textId="77777777" w:rsidR="00CD62E5" w:rsidRPr="00CD62E5" w:rsidRDefault="00CD62E5" w:rsidP="00CD62E5">
      <w:pPr>
        <w:ind w:left="428"/>
        <w:rPr>
          <w:rFonts w:ascii="Arial" w:hAnsi="Arial" w:cs="Arial"/>
          <w:color w:val="002060"/>
          <w:sz w:val="24"/>
          <w:szCs w:val="24"/>
        </w:rPr>
      </w:pPr>
      <w:r>
        <w:rPr>
          <w:noProof/>
        </w:rPr>
        <w:drawing>
          <wp:inline distT="0" distB="0" distL="0" distR="0" wp14:anchorId="58FA0E6D" wp14:editId="70D2F9DB">
            <wp:extent cx="705465" cy="71437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05465" cy="714375"/>
                    </a:xfrm>
                    <a:prstGeom prst="rect">
                      <a:avLst/>
                    </a:prstGeom>
                  </pic:spPr>
                </pic:pic>
              </a:graphicData>
            </a:graphic>
          </wp:inline>
        </w:drawing>
      </w:r>
      <w:r w:rsidRPr="00CD62E5">
        <w:rPr>
          <w:rFonts w:ascii="Arial" w:hAnsi="Arial" w:cs="Arial"/>
          <w:color w:val="002060"/>
          <w:sz w:val="24"/>
          <w:szCs w:val="24"/>
        </w:rPr>
        <w:t xml:space="preserve">  </w:t>
      </w:r>
    </w:p>
    <w:p w14:paraId="24159523" w14:textId="0C27ADC0" w:rsidR="00CA6123" w:rsidRPr="00CA6123" w:rsidRDefault="00CA6123" w:rsidP="00CA6123">
      <w:pPr>
        <w:pStyle w:val="ListParagraph"/>
        <w:numPr>
          <w:ilvl w:val="0"/>
          <w:numId w:val="1"/>
        </w:numPr>
        <w:rPr>
          <w:rFonts w:ascii="Arial" w:hAnsi="Arial" w:cs="Arial"/>
          <w:color w:val="002060"/>
          <w:sz w:val="24"/>
          <w:szCs w:val="24"/>
        </w:rPr>
      </w:pPr>
      <w:r w:rsidRPr="00CA6123">
        <w:rPr>
          <w:rFonts w:ascii="Arial" w:hAnsi="Arial" w:cs="Arial"/>
          <w:color w:val="002060"/>
          <w:sz w:val="24"/>
          <w:szCs w:val="24"/>
        </w:rPr>
        <w:t>While your child will need a break from formal schoolwork, try to keep regular reading sessions so that he/she maintains their skills over the long break; refer to previous DOT newsletters on Reading Activities and Audiobooks for more support on reading with your child.</w:t>
      </w:r>
    </w:p>
    <w:p w14:paraId="641FE3A8" w14:textId="307A4CE3" w:rsidR="00CA6123" w:rsidRPr="00CA6123" w:rsidRDefault="00CA6123" w:rsidP="00CA6123">
      <w:pPr>
        <w:ind w:left="428"/>
        <w:rPr>
          <w:rFonts w:ascii="Arial" w:hAnsi="Arial" w:cs="Arial"/>
          <w:color w:val="002060"/>
          <w:sz w:val="24"/>
          <w:szCs w:val="24"/>
        </w:rPr>
      </w:pPr>
    </w:p>
    <w:p w14:paraId="38836B5E" w14:textId="6943EC90" w:rsidR="00CA6123" w:rsidRPr="00CA6123" w:rsidRDefault="00CA6123" w:rsidP="00CA6123">
      <w:pPr>
        <w:ind w:left="428"/>
        <w:rPr>
          <w:rFonts w:ascii="Arial" w:hAnsi="Arial" w:cs="Arial"/>
          <w:color w:val="002060"/>
          <w:sz w:val="24"/>
          <w:szCs w:val="24"/>
        </w:rPr>
      </w:pPr>
      <w:r w:rsidRPr="00CA6123">
        <w:rPr>
          <w:noProof/>
        </w:rPr>
        <w:drawing>
          <wp:inline distT="0" distB="0" distL="0" distR="0" wp14:anchorId="0837ED06" wp14:editId="68C83347">
            <wp:extent cx="582295" cy="548640"/>
            <wp:effectExtent l="0" t="0" r="8255" b="381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95" cy="548640"/>
                    </a:xfrm>
                    <a:prstGeom prst="rect">
                      <a:avLst/>
                    </a:prstGeom>
                    <a:noFill/>
                  </pic:spPr>
                </pic:pic>
              </a:graphicData>
            </a:graphic>
          </wp:inline>
        </w:drawing>
      </w:r>
    </w:p>
    <w:p w14:paraId="6B072AB7" w14:textId="6CA14198" w:rsidR="00CA6123" w:rsidRDefault="00CA6123" w:rsidP="00CA6123">
      <w:pPr>
        <w:pStyle w:val="ListParagraph"/>
        <w:numPr>
          <w:ilvl w:val="0"/>
          <w:numId w:val="1"/>
        </w:numPr>
        <w:rPr>
          <w:rFonts w:ascii="Arial" w:hAnsi="Arial" w:cs="Arial"/>
          <w:color w:val="002060"/>
          <w:sz w:val="24"/>
          <w:szCs w:val="24"/>
        </w:rPr>
      </w:pPr>
      <w:r w:rsidRPr="00CA6123">
        <w:rPr>
          <w:rFonts w:ascii="Arial" w:hAnsi="Arial" w:cs="Arial"/>
          <w:color w:val="002060"/>
          <w:sz w:val="24"/>
          <w:szCs w:val="24"/>
        </w:rPr>
        <w:t xml:space="preserve">Encourage your child to do activities to develop their creativity, such as painting, making models, drawing a cartoon, making a video, cooking, gardening, dancing, drama, computer programming, playing an instrument.  </w:t>
      </w:r>
    </w:p>
    <w:p w14:paraId="1240042C" w14:textId="77777777" w:rsidR="00CD62E5" w:rsidRDefault="00CD62E5" w:rsidP="00CD62E5">
      <w:pPr>
        <w:ind w:left="428"/>
        <w:rPr>
          <w:rFonts w:ascii="Arial" w:hAnsi="Arial" w:cs="Arial"/>
          <w:sz w:val="24"/>
          <w:szCs w:val="24"/>
        </w:rPr>
      </w:pPr>
      <w:r>
        <w:rPr>
          <w:noProof/>
        </w:rPr>
        <w:drawing>
          <wp:inline distT="0" distB="0" distL="0" distR="0" wp14:anchorId="5263DCD7" wp14:editId="63641A36">
            <wp:extent cx="482600" cy="4826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pic:spPr>
                </pic:pic>
              </a:graphicData>
            </a:graphic>
          </wp:inline>
        </w:drawing>
      </w:r>
    </w:p>
    <w:p w14:paraId="5C1C0403" w14:textId="07D5057B" w:rsidR="00CD62E5" w:rsidRPr="00CD62E5" w:rsidRDefault="00CD62E5" w:rsidP="00CD62E5">
      <w:pPr>
        <w:pStyle w:val="ListParagraph"/>
        <w:numPr>
          <w:ilvl w:val="0"/>
          <w:numId w:val="1"/>
        </w:numPr>
        <w:rPr>
          <w:rFonts w:ascii="Arial" w:hAnsi="Arial" w:cs="Arial"/>
          <w:color w:val="002060"/>
          <w:sz w:val="24"/>
          <w:szCs w:val="24"/>
        </w:rPr>
      </w:pPr>
      <w:r w:rsidRPr="00CD62E5">
        <w:rPr>
          <w:rFonts w:ascii="Arial" w:hAnsi="Arial" w:cs="Arial"/>
          <w:color w:val="002060"/>
          <w:sz w:val="24"/>
          <w:szCs w:val="24"/>
        </w:rPr>
        <w:t>Painting apps like Lake: colouring books are available for tablets with a large palette of colours and the option to keep painting within outlines if this is something your child finds difficult.</w:t>
      </w:r>
    </w:p>
    <w:p w14:paraId="39D2D41C" w14:textId="453C56A8" w:rsidR="00CD62E5" w:rsidRPr="00CD62E5" w:rsidRDefault="00CD62E5" w:rsidP="00CD62E5">
      <w:pPr>
        <w:pStyle w:val="ListParagraph"/>
        <w:numPr>
          <w:ilvl w:val="0"/>
          <w:numId w:val="1"/>
        </w:numPr>
        <w:rPr>
          <w:rFonts w:ascii="Arial" w:hAnsi="Arial" w:cs="Arial"/>
          <w:color w:val="002060"/>
          <w:sz w:val="24"/>
          <w:szCs w:val="24"/>
        </w:rPr>
      </w:pPr>
      <w:r w:rsidRPr="00CD62E5">
        <w:rPr>
          <w:rFonts w:ascii="Arial" w:hAnsi="Arial" w:cs="Arial"/>
          <w:color w:val="002060"/>
          <w:sz w:val="24"/>
          <w:szCs w:val="24"/>
        </w:rPr>
        <w:t xml:space="preserve">Look for opportunities to talk about your child’s achievements and try to praise the specific skills they have used, e.g. ‘You </w:t>
      </w:r>
      <w:r>
        <w:rPr>
          <w:rFonts w:ascii="Arial" w:hAnsi="Arial" w:cs="Arial"/>
          <w:color w:val="002060"/>
          <w:sz w:val="24"/>
          <w:szCs w:val="24"/>
        </w:rPr>
        <w:t xml:space="preserve">read the instructions really </w:t>
      </w:r>
      <w:r w:rsidRPr="00CD62E5">
        <w:rPr>
          <w:rFonts w:ascii="Arial" w:hAnsi="Arial" w:cs="Arial"/>
          <w:b/>
          <w:bCs/>
          <w:color w:val="002060"/>
          <w:sz w:val="24"/>
          <w:szCs w:val="24"/>
        </w:rPr>
        <w:t>carefully</w:t>
      </w:r>
      <w:r>
        <w:rPr>
          <w:rFonts w:ascii="Arial" w:hAnsi="Arial" w:cs="Arial"/>
          <w:color w:val="002060"/>
          <w:sz w:val="24"/>
          <w:szCs w:val="24"/>
        </w:rPr>
        <w:t xml:space="preserve"> when you made those cakes;’ </w:t>
      </w:r>
      <w:r w:rsidRPr="00CD62E5">
        <w:rPr>
          <w:rFonts w:ascii="Arial" w:hAnsi="Arial" w:cs="Arial"/>
          <w:color w:val="002060"/>
          <w:sz w:val="24"/>
          <w:szCs w:val="24"/>
        </w:rPr>
        <w:t xml:space="preserve"> ‘It was great to see how you </w:t>
      </w:r>
      <w:r w:rsidRPr="00CD62E5">
        <w:rPr>
          <w:rFonts w:ascii="Arial" w:hAnsi="Arial" w:cs="Arial"/>
          <w:b/>
          <w:bCs/>
          <w:color w:val="002060"/>
          <w:sz w:val="24"/>
          <w:szCs w:val="24"/>
        </w:rPr>
        <w:t>worked</w:t>
      </w:r>
      <w:r w:rsidRPr="00CD62E5">
        <w:rPr>
          <w:rFonts w:ascii="Arial" w:hAnsi="Arial" w:cs="Arial"/>
          <w:color w:val="002060"/>
          <w:sz w:val="24"/>
          <w:szCs w:val="24"/>
        </w:rPr>
        <w:t xml:space="preserve"> </w:t>
      </w:r>
      <w:r w:rsidRPr="00CD62E5">
        <w:rPr>
          <w:rFonts w:ascii="Arial" w:hAnsi="Arial" w:cs="Arial"/>
          <w:b/>
          <w:bCs/>
          <w:color w:val="002060"/>
          <w:sz w:val="24"/>
          <w:szCs w:val="24"/>
        </w:rPr>
        <w:t>out</w:t>
      </w:r>
      <w:r w:rsidRPr="00CD62E5">
        <w:rPr>
          <w:rFonts w:ascii="Arial" w:hAnsi="Arial" w:cs="Arial"/>
          <w:color w:val="002060"/>
          <w:sz w:val="24"/>
          <w:szCs w:val="24"/>
        </w:rPr>
        <w:t xml:space="preserve"> how do make the tricky part of that model.’ </w:t>
      </w:r>
    </w:p>
    <w:p w14:paraId="68201B06" w14:textId="77777777" w:rsidR="00CD62E5" w:rsidRPr="00CD62E5" w:rsidRDefault="00CD62E5" w:rsidP="00CD62E5">
      <w:pPr>
        <w:pStyle w:val="ListParagraph"/>
        <w:numPr>
          <w:ilvl w:val="0"/>
          <w:numId w:val="1"/>
        </w:numPr>
        <w:rPr>
          <w:rFonts w:ascii="Arial" w:hAnsi="Arial" w:cs="Arial"/>
          <w:color w:val="002060"/>
          <w:sz w:val="24"/>
          <w:szCs w:val="24"/>
        </w:rPr>
      </w:pPr>
      <w:r w:rsidRPr="00CD62E5">
        <w:rPr>
          <w:rFonts w:ascii="Arial" w:hAnsi="Arial" w:cs="Arial"/>
          <w:color w:val="002060"/>
          <w:sz w:val="24"/>
          <w:szCs w:val="24"/>
        </w:rPr>
        <w:t>Help them to recognise their strengths and support them to transfer these skills to other areas, e.g. if they show persistence and willingness to train in a sport, can these attributes be transferred to their learning?</w:t>
      </w:r>
    </w:p>
    <w:p w14:paraId="6CF39DCC" w14:textId="77777777" w:rsidR="00CA6123" w:rsidRPr="00CA6123" w:rsidRDefault="00CA6123" w:rsidP="00CA6123"/>
    <w:p w14:paraId="31BF5345" w14:textId="154D2ECB" w:rsidR="00CA6123" w:rsidRDefault="00E91451" w:rsidP="00E91451">
      <w:pPr>
        <w:pStyle w:val="Heading1"/>
        <w:rPr>
          <w:rFonts w:ascii="Arial" w:hAnsi="Arial" w:cs="Arial"/>
          <w:b/>
          <w:bCs/>
          <w:color w:val="002060"/>
        </w:rPr>
      </w:pPr>
      <w:r w:rsidRPr="00E91451">
        <w:rPr>
          <w:rFonts w:ascii="Arial" w:hAnsi="Arial" w:cs="Arial"/>
          <w:b/>
          <w:bCs/>
          <w:color w:val="002060"/>
        </w:rPr>
        <w:t>Helpful organisations and websites</w:t>
      </w:r>
    </w:p>
    <w:p w14:paraId="4D08EACD" w14:textId="77777777" w:rsidR="00E91451" w:rsidRPr="00E91451" w:rsidRDefault="00E91451" w:rsidP="00E91451"/>
    <w:p w14:paraId="05452B8C" w14:textId="23640C8B" w:rsidR="00CA6123" w:rsidRPr="00E91451" w:rsidRDefault="00E91451" w:rsidP="00CA6123">
      <w:pPr>
        <w:rPr>
          <w:rFonts w:ascii="Arial" w:hAnsi="Arial" w:cs="Arial"/>
          <w:color w:val="002060"/>
          <w:sz w:val="24"/>
          <w:szCs w:val="24"/>
        </w:rPr>
      </w:pPr>
      <w:r>
        <w:rPr>
          <w:noProof/>
        </w:rPr>
        <w:drawing>
          <wp:inline distT="0" distB="0" distL="0" distR="0" wp14:anchorId="6ECF5CDB" wp14:editId="242A32E6">
            <wp:extent cx="897255" cy="465455"/>
            <wp:effectExtent l="0" t="0" r="0" b="0"/>
            <wp:docPr id="3" name="Picture 3" descr="Helen Arkell Logo"/>
            <wp:cNvGraphicFramePr/>
            <a:graphic xmlns:a="http://schemas.openxmlformats.org/drawingml/2006/main">
              <a:graphicData uri="http://schemas.openxmlformats.org/drawingml/2006/picture">
                <pic:pic xmlns:pic="http://schemas.openxmlformats.org/drawingml/2006/picture">
                  <pic:nvPicPr>
                    <pic:cNvPr id="2" name="Picture 2" descr="Helen Arkell Log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7255" cy="465455"/>
                    </a:xfrm>
                    <a:prstGeom prst="rect">
                      <a:avLst/>
                    </a:prstGeom>
                    <a:noFill/>
                    <a:ln>
                      <a:noFill/>
                    </a:ln>
                  </pic:spPr>
                </pic:pic>
              </a:graphicData>
            </a:graphic>
          </wp:inline>
        </w:drawing>
      </w:r>
      <w:r>
        <w:rPr>
          <w:rFonts w:ascii="Arial" w:hAnsi="Arial" w:cs="Arial"/>
          <w:sz w:val="24"/>
          <w:szCs w:val="24"/>
        </w:rPr>
        <w:t xml:space="preserve"> </w:t>
      </w:r>
      <w:r w:rsidRPr="00E91451">
        <w:rPr>
          <w:rFonts w:ascii="Arial" w:hAnsi="Arial" w:cs="Arial"/>
          <w:color w:val="002060"/>
          <w:sz w:val="24"/>
          <w:szCs w:val="24"/>
        </w:rPr>
        <w:t xml:space="preserve">The </w:t>
      </w:r>
      <w:hyperlink r:id="rId15" w:history="1">
        <w:r w:rsidRPr="00E91451">
          <w:rPr>
            <w:rStyle w:val="Hyperlink"/>
            <w:rFonts w:ascii="Arial" w:hAnsi="Arial" w:cs="Arial"/>
            <w:sz w:val="24"/>
            <w:szCs w:val="24"/>
          </w:rPr>
          <w:t>Helen Arkell Dyslexia Charity</w:t>
        </w:r>
      </w:hyperlink>
      <w:r w:rsidRPr="00E91451">
        <w:rPr>
          <w:rFonts w:ascii="Arial" w:hAnsi="Arial" w:cs="Arial"/>
          <w:color w:val="002060"/>
          <w:sz w:val="24"/>
          <w:szCs w:val="24"/>
        </w:rPr>
        <w:t xml:space="preserve"> has a section for parents/carers, including FAQs and Top Tips for Reading, Handwriting, Spelling, Memory and Organisation.  There are support podcasts for your child, along with a section on famous people with dyslexia.  Online training for parents/carers is available, including a workshop on supporting your child’s self-esteem</w:t>
      </w:r>
    </w:p>
    <w:p w14:paraId="5041F20F" w14:textId="0CF000D2" w:rsidR="00E91451" w:rsidRDefault="00E91451" w:rsidP="00CA6123">
      <w:pPr>
        <w:rPr>
          <w:rFonts w:ascii="Arial" w:hAnsi="Arial" w:cs="Arial"/>
          <w:sz w:val="24"/>
          <w:szCs w:val="24"/>
        </w:rPr>
      </w:pPr>
    </w:p>
    <w:p w14:paraId="39E8B091" w14:textId="0F7BB0D8" w:rsidR="00E91451" w:rsidRPr="00E91451" w:rsidRDefault="00E91451" w:rsidP="00E91451">
      <w:pPr>
        <w:rPr>
          <w:rFonts w:ascii="Arial" w:hAnsi="Arial" w:cs="Arial"/>
          <w:color w:val="002060"/>
          <w:sz w:val="24"/>
          <w:szCs w:val="24"/>
        </w:rPr>
      </w:pPr>
      <w:r>
        <w:rPr>
          <w:noProof/>
        </w:rPr>
        <w:drawing>
          <wp:inline distT="0" distB="0" distL="0" distR="0" wp14:anchorId="0A83A6A3" wp14:editId="2ADB9168">
            <wp:extent cx="577850" cy="577850"/>
            <wp:effectExtent l="0" t="0" r="0" b="0"/>
            <wp:docPr id="7" name="Picture 7" descr="British Dyslexia Association logo"/>
            <wp:cNvGraphicFramePr/>
            <a:graphic xmlns:a="http://schemas.openxmlformats.org/drawingml/2006/main">
              <a:graphicData uri="http://schemas.openxmlformats.org/drawingml/2006/picture">
                <pic:pic xmlns:pic="http://schemas.openxmlformats.org/drawingml/2006/picture">
                  <pic:nvPicPr>
                    <pic:cNvPr id="7" name="Picture 7" descr="British Dyslexia Association logo"/>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r>
        <w:t xml:space="preserve"> </w:t>
      </w:r>
      <w:r w:rsidRPr="00E91451">
        <w:rPr>
          <w:rFonts w:ascii="Arial" w:hAnsi="Arial" w:cs="Arial"/>
          <w:color w:val="002060"/>
          <w:sz w:val="24"/>
          <w:szCs w:val="24"/>
        </w:rPr>
        <w:t xml:space="preserve">The </w:t>
      </w:r>
      <w:hyperlink r:id="rId17" w:history="1">
        <w:r w:rsidRPr="00E91451">
          <w:rPr>
            <w:rStyle w:val="Hyperlink"/>
            <w:rFonts w:ascii="Arial" w:hAnsi="Arial" w:cs="Arial"/>
            <w:sz w:val="24"/>
            <w:szCs w:val="24"/>
          </w:rPr>
          <w:t>British Dyslexia Association</w:t>
        </w:r>
      </w:hyperlink>
      <w:r w:rsidRPr="00E91451">
        <w:rPr>
          <w:rFonts w:ascii="Arial" w:hAnsi="Arial" w:cs="Arial"/>
          <w:color w:val="002060"/>
          <w:sz w:val="24"/>
          <w:szCs w:val="24"/>
        </w:rPr>
        <w:t xml:space="preserve"> (BDA) has lots of information and guidance for parents/carers.  There is  an </w:t>
      </w:r>
      <w:hyperlink r:id="rId18" w:history="1">
        <w:r w:rsidRPr="00E91451">
          <w:rPr>
            <w:rStyle w:val="Hyperlink"/>
            <w:rFonts w:ascii="Arial" w:hAnsi="Arial" w:cs="Arial"/>
            <w:sz w:val="24"/>
            <w:szCs w:val="24"/>
          </w:rPr>
          <w:t>Empowered Parents</w:t>
        </w:r>
      </w:hyperlink>
      <w:r w:rsidRPr="00E91451">
        <w:rPr>
          <w:rFonts w:ascii="Arial" w:hAnsi="Arial" w:cs="Arial"/>
          <w:color w:val="002060"/>
          <w:sz w:val="24"/>
          <w:szCs w:val="24"/>
        </w:rPr>
        <w:t> pack with information on how to support your child at home, working with your school to secure a diagnosis and support, and what support the law entitles a young person with dyslexia to and how to access it</w:t>
      </w:r>
      <w:r>
        <w:rPr>
          <w:rFonts w:ascii="Arial" w:hAnsi="Arial" w:cs="Arial"/>
          <w:color w:val="002060"/>
          <w:sz w:val="24"/>
          <w:szCs w:val="24"/>
        </w:rPr>
        <w:t>.</w:t>
      </w:r>
      <w:r w:rsidRPr="00E91451">
        <w:rPr>
          <w:rFonts w:ascii="Arial" w:hAnsi="Arial" w:cs="Arial"/>
          <w:color w:val="002060"/>
          <w:sz w:val="24"/>
          <w:szCs w:val="24"/>
        </w:rPr>
        <w:t xml:space="preserve">  There is also information on how to find a specialist tutor</w:t>
      </w:r>
      <w:r>
        <w:rPr>
          <w:rFonts w:ascii="Arial" w:hAnsi="Arial" w:cs="Arial"/>
          <w:color w:val="002060"/>
          <w:sz w:val="24"/>
          <w:szCs w:val="24"/>
        </w:rPr>
        <w:t xml:space="preserve"> and </w:t>
      </w:r>
      <w:r w:rsidRPr="00E91451">
        <w:rPr>
          <w:rFonts w:ascii="Arial" w:hAnsi="Arial" w:cs="Arial"/>
          <w:color w:val="002060"/>
          <w:sz w:val="24"/>
          <w:szCs w:val="24"/>
        </w:rPr>
        <w:t>e-Learning courses for parents/carers.</w:t>
      </w:r>
    </w:p>
    <w:p w14:paraId="6E5C23D2" w14:textId="052B6871" w:rsidR="00E91451" w:rsidRDefault="00E91451" w:rsidP="00CA6123">
      <w:pPr>
        <w:rPr>
          <w:rFonts w:ascii="Arial" w:hAnsi="Arial" w:cs="Arial"/>
          <w:color w:val="002060"/>
          <w:sz w:val="24"/>
          <w:szCs w:val="24"/>
        </w:rPr>
      </w:pPr>
    </w:p>
    <w:p w14:paraId="6D527B62" w14:textId="1054519F" w:rsidR="00E91451" w:rsidRDefault="00E91451" w:rsidP="00CA6123">
      <w:pPr>
        <w:rPr>
          <w:rFonts w:ascii="Arial" w:hAnsi="Arial" w:cs="Arial"/>
          <w:color w:val="002060"/>
          <w:sz w:val="24"/>
          <w:szCs w:val="24"/>
        </w:rPr>
      </w:pPr>
    </w:p>
    <w:p w14:paraId="01FACBC8" w14:textId="6121AC2E" w:rsidR="00190F4E" w:rsidRPr="00190F4E" w:rsidRDefault="00E91451" w:rsidP="00190F4E">
      <w:pPr>
        <w:rPr>
          <w:rFonts w:ascii="Arial" w:hAnsi="Arial" w:cs="Arial"/>
          <w:color w:val="002060"/>
          <w:sz w:val="24"/>
          <w:szCs w:val="24"/>
        </w:rPr>
      </w:pPr>
      <w:r>
        <w:rPr>
          <w:noProof/>
        </w:rPr>
        <w:drawing>
          <wp:inline distT="0" distB="0" distL="0" distR="0" wp14:anchorId="11088B44" wp14:editId="5331DC02">
            <wp:extent cx="753110" cy="603250"/>
            <wp:effectExtent l="0" t="0" r="8890" b="6350"/>
            <wp:docPr id="5" name="Picture 5" descr="Dyslexia-SpLD Trust logo"/>
            <wp:cNvGraphicFramePr/>
            <a:graphic xmlns:a="http://schemas.openxmlformats.org/drawingml/2006/main">
              <a:graphicData uri="http://schemas.openxmlformats.org/drawingml/2006/picture">
                <pic:pic xmlns:pic="http://schemas.openxmlformats.org/drawingml/2006/picture">
                  <pic:nvPicPr>
                    <pic:cNvPr id="5" name="Picture 5" descr="Dyslexia-SpLD Trust logo"/>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3110" cy="603250"/>
                    </a:xfrm>
                    <a:prstGeom prst="rect">
                      <a:avLst/>
                    </a:prstGeom>
                    <a:noFill/>
                    <a:ln>
                      <a:noFill/>
                    </a:ln>
                  </pic:spPr>
                </pic:pic>
              </a:graphicData>
            </a:graphic>
          </wp:inline>
        </w:drawing>
      </w:r>
      <w:r>
        <w:rPr>
          <w:rFonts w:ascii="Arial" w:hAnsi="Arial" w:cs="Arial"/>
          <w:color w:val="002060"/>
          <w:sz w:val="24"/>
          <w:szCs w:val="24"/>
        </w:rPr>
        <w:t xml:space="preserve"> </w:t>
      </w:r>
      <w:r w:rsidR="00190F4E">
        <w:rPr>
          <w:rFonts w:ascii="Arial" w:hAnsi="Arial" w:cs="Arial"/>
          <w:color w:val="002060"/>
          <w:sz w:val="24"/>
          <w:szCs w:val="24"/>
        </w:rPr>
        <w:t xml:space="preserve">The </w:t>
      </w:r>
      <w:hyperlink r:id="rId20" w:history="1">
        <w:r w:rsidR="00190F4E" w:rsidRPr="00190F4E">
          <w:rPr>
            <w:rStyle w:val="Hyperlink"/>
            <w:rFonts w:ascii="Arial" w:hAnsi="Arial" w:cs="Arial"/>
            <w:sz w:val="24"/>
            <w:szCs w:val="24"/>
          </w:rPr>
          <w:t>Dyslexia-SpLD Trust</w:t>
        </w:r>
      </w:hyperlink>
      <w:r w:rsidR="00190F4E" w:rsidRPr="00190F4E">
        <w:rPr>
          <w:rFonts w:ascii="Arial" w:hAnsi="Arial" w:cs="Arial"/>
          <w:color w:val="002060"/>
          <w:sz w:val="24"/>
          <w:szCs w:val="24"/>
        </w:rPr>
        <w:t xml:space="preserve"> hosts Parent Champions, which is a platform run by parents/carers of children with dyslexia.  Information includes Ten Top Tips for getting your child into reading and a fact sheet on how to organise a parent event such as a coffee morning.</w:t>
      </w:r>
    </w:p>
    <w:p w14:paraId="0DCBED59" w14:textId="0D6858B4" w:rsidR="00E91451" w:rsidRDefault="00E91451" w:rsidP="00CA6123">
      <w:pPr>
        <w:rPr>
          <w:rFonts w:ascii="Arial" w:hAnsi="Arial" w:cs="Arial"/>
          <w:color w:val="002060"/>
          <w:sz w:val="24"/>
          <w:szCs w:val="24"/>
        </w:rPr>
      </w:pPr>
    </w:p>
    <w:p w14:paraId="562DE8DC" w14:textId="02EFDF23" w:rsidR="00A64D31" w:rsidRPr="00A64D31" w:rsidRDefault="00A64D31" w:rsidP="00A64D31">
      <w:pPr>
        <w:rPr>
          <w:rFonts w:ascii="Arial" w:hAnsi="Arial" w:cs="Arial"/>
          <w:color w:val="002060"/>
          <w:sz w:val="24"/>
          <w:szCs w:val="24"/>
        </w:rPr>
      </w:pPr>
      <w:r>
        <w:rPr>
          <w:noProof/>
        </w:rPr>
        <w:drawing>
          <wp:inline distT="0" distB="0" distL="0" distR="0" wp14:anchorId="7D97BFB1" wp14:editId="36A9A51F">
            <wp:extent cx="969645" cy="586105"/>
            <wp:effectExtent l="0" t="0" r="1905" b="4445"/>
            <wp:docPr id="6" name="Picture 6" descr="PATOSS logo"/>
            <wp:cNvGraphicFramePr/>
            <a:graphic xmlns:a="http://schemas.openxmlformats.org/drawingml/2006/main">
              <a:graphicData uri="http://schemas.openxmlformats.org/drawingml/2006/picture">
                <pic:pic xmlns:pic="http://schemas.openxmlformats.org/drawingml/2006/picture">
                  <pic:nvPicPr>
                    <pic:cNvPr id="6" name="Picture 6" descr="PATOSS logo"/>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9645" cy="586105"/>
                    </a:xfrm>
                    <a:prstGeom prst="rect">
                      <a:avLst/>
                    </a:prstGeom>
                    <a:noFill/>
                    <a:ln>
                      <a:noFill/>
                    </a:ln>
                  </pic:spPr>
                </pic:pic>
              </a:graphicData>
            </a:graphic>
          </wp:inline>
        </w:drawing>
      </w:r>
      <w:r>
        <w:rPr>
          <w:rFonts w:ascii="Arial" w:hAnsi="Arial" w:cs="Arial"/>
          <w:color w:val="002060"/>
          <w:sz w:val="24"/>
          <w:szCs w:val="24"/>
        </w:rPr>
        <w:t xml:space="preserve"> </w:t>
      </w:r>
      <w:hyperlink r:id="rId22" w:history="1">
        <w:r w:rsidRPr="00A64D31">
          <w:rPr>
            <w:rStyle w:val="Hyperlink"/>
            <w:rFonts w:ascii="Arial" w:hAnsi="Arial" w:cs="Arial"/>
            <w:sz w:val="24"/>
            <w:szCs w:val="24"/>
          </w:rPr>
          <w:t>PATOSS</w:t>
        </w:r>
      </w:hyperlink>
      <w:r w:rsidRPr="00A64D31">
        <w:rPr>
          <w:rFonts w:ascii="Arial" w:hAnsi="Arial" w:cs="Arial"/>
          <w:color w:val="002060"/>
          <w:sz w:val="24"/>
          <w:szCs w:val="24"/>
        </w:rPr>
        <w:t xml:space="preserve"> can provide information about finding a specialist tutor or assessor if you are considering getting a dyslexia diagnosis for your child. </w:t>
      </w:r>
    </w:p>
    <w:p w14:paraId="4E315F3F" w14:textId="3A4B150B" w:rsidR="00E91451" w:rsidRDefault="00E91451" w:rsidP="00CA6123">
      <w:pPr>
        <w:rPr>
          <w:rFonts w:ascii="Arial" w:hAnsi="Arial" w:cs="Arial"/>
          <w:color w:val="002060"/>
          <w:sz w:val="24"/>
          <w:szCs w:val="24"/>
        </w:rPr>
      </w:pPr>
    </w:p>
    <w:p w14:paraId="5661D378" w14:textId="5BD71C26" w:rsidR="00A64D31" w:rsidRPr="00A64D31" w:rsidRDefault="00A64D31" w:rsidP="00A64D31">
      <w:pPr>
        <w:rPr>
          <w:rFonts w:ascii="Arial" w:hAnsi="Arial" w:cs="Arial"/>
          <w:color w:val="002060"/>
          <w:sz w:val="24"/>
          <w:szCs w:val="24"/>
        </w:rPr>
      </w:pPr>
      <w:r>
        <w:rPr>
          <w:noProof/>
        </w:rPr>
        <w:drawing>
          <wp:inline distT="0" distB="0" distL="0" distR="0" wp14:anchorId="3A0665FD" wp14:editId="25306AEF">
            <wp:extent cx="802005" cy="80200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Pr>
          <w:color w:val="002060"/>
        </w:rPr>
        <w:t xml:space="preserve"> </w:t>
      </w:r>
      <w:hyperlink r:id="rId24" w:history="1">
        <w:r w:rsidRPr="00A64D31">
          <w:rPr>
            <w:rStyle w:val="Hyperlink"/>
            <w:rFonts w:ascii="Arial" w:hAnsi="Arial" w:cs="Arial"/>
            <w:sz w:val="24"/>
            <w:szCs w:val="24"/>
          </w:rPr>
          <w:t>Happy Dyslexic</w:t>
        </w:r>
      </w:hyperlink>
      <w:r w:rsidRPr="00A64D31">
        <w:rPr>
          <w:rFonts w:ascii="Arial" w:hAnsi="Arial" w:cs="Arial"/>
          <w:color w:val="002060"/>
          <w:sz w:val="24"/>
          <w:szCs w:val="24"/>
        </w:rPr>
        <w:t xml:space="preserve"> has lots of examples of people with dyslexia who are successful in a wide range of industries to inspire your child.</w:t>
      </w:r>
    </w:p>
    <w:p w14:paraId="7D320710" w14:textId="01FA8FB2" w:rsidR="00E91451" w:rsidRPr="00E91451" w:rsidRDefault="00E91451" w:rsidP="00CA6123">
      <w:pPr>
        <w:rPr>
          <w:color w:val="002060"/>
        </w:rPr>
      </w:pPr>
    </w:p>
    <w:sectPr w:rsidR="00E91451" w:rsidRPr="00E91451">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E8C3" w14:textId="77777777" w:rsidR="00CA6123" w:rsidRDefault="00CA6123" w:rsidP="00CA6123">
      <w:pPr>
        <w:spacing w:after="0" w:line="240" w:lineRule="auto"/>
      </w:pPr>
      <w:r>
        <w:separator/>
      </w:r>
    </w:p>
  </w:endnote>
  <w:endnote w:type="continuationSeparator" w:id="0">
    <w:p w14:paraId="424AA72B" w14:textId="77777777" w:rsidR="00CA6123" w:rsidRDefault="00CA6123" w:rsidP="00CA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049985"/>
      <w:docPartObj>
        <w:docPartGallery w:val="Page Numbers (Bottom of Page)"/>
        <w:docPartUnique/>
      </w:docPartObj>
    </w:sdtPr>
    <w:sdtEndPr>
      <w:rPr>
        <w:noProof/>
      </w:rPr>
    </w:sdtEndPr>
    <w:sdtContent>
      <w:p w14:paraId="4CED6E58" w14:textId="11A45060" w:rsidR="002F4BE1" w:rsidRDefault="002F4B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600C5B" w14:textId="77777777" w:rsidR="002F4BE1" w:rsidRDefault="002F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E7D5" w14:textId="77777777" w:rsidR="00CA6123" w:rsidRDefault="00CA6123" w:rsidP="00CA6123">
      <w:pPr>
        <w:spacing w:after="0" w:line="240" w:lineRule="auto"/>
      </w:pPr>
      <w:r>
        <w:separator/>
      </w:r>
    </w:p>
  </w:footnote>
  <w:footnote w:type="continuationSeparator" w:id="0">
    <w:p w14:paraId="03E2B595" w14:textId="77777777" w:rsidR="00CA6123" w:rsidRDefault="00CA6123" w:rsidP="00CA6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C4C6" w14:textId="34C28F4C" w:rsidR="00CA6123" w:rsidRDefault="002B6F1C">
    <w:pPr>
      <w:pStyle w:val="Header"/>
    </w:pPr>
    <w:r>
      <w:rPr>
        <w:noProof/>
      </w:rPr>
      <w:drawing>
        <wp:inline distT="0" distB="0" distL="0" distR="0" wp14:anchorId="7C332545" wp14:editId="7842C669">
          <wp:extent cx="1219200" cy="457234"/>
          <wp:effectExtent l="0" t="0" r="0" b="0"/>
          <wp:docPr id="11" name="Picture 11" descr="SpLD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LD Logo&#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869" cy="474736"/>
                  </a:xfrm>
                  <a:prstGeom prst="rect">
                    <a:avLst/>
                  </a:prstGeom>
                  <a:noFill/>
                  <a:ln>
                    <a:noFill/>
                  </a:ln>
                </pic:spPr>
              </pic:pic>
            </a:graphicData>
          </a:graphic>
        </wp:inline>
      </w:drawing>
    </w:r>
    <w:r w:rsidR="002F4BE1">
      <w:rPr>
        <w:noProof/>
      </w:rPr>
      <w:drawing>
        <wp:inline distT="0" distB="0" distL="0" distR="0" wp14:anchorId="270038D8" wp14:editId="500C5C19">
          <wp:extent cx="600075" cy="600075"/>
          <wp:effectExtent l="0" t="0" r="9525" b="9525"/>
          <wp:docPr id="1" name="Picture 1" descr="SE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S logo&#1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433347">
      <w:tab/>
    </w:r>
    <w:r w:rsidR="00433347">
      <w:tab/>
    </w:r>
    <w:r w:rsidR="00433347" w:rsidRPr="00433347">
      <w:rPr>
        <w:rFonts w:ascii="Arial" w:hAnsi="Arial" w:cs="Arial"/>
        <w:b/>
        <w:bCs/>
        <w:color w:val="002060"/>
        <w:sz w:val="24"/>
        <w:szCs w:val="24"/>
      </w:rPr>
      <w:t>Issue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6AD"/>
    <w:multiLevelType w:val="hybridMultilevel"/>
    <w:tmpl w:val="EEBADDCC"/>
    <w:lvl w:ilvl="0" w:tplc="0809000B">
      <w:start w:val="1"/>
      <w:numFmt w:val="bullet"/>
      <w:lvlText w:val=""/>
      <w:lvlJc w:val="left"/>
      <w:pPr>
        <w:ind w:left="788" w:hanging="360"/>
      </w:pPr>
      <w:rPr>
        <w:rFonts w:ascii="Wingdings" w:hAnsi="Wingdings"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49"/>
    <w:rsid w:val="00190F4E"/>
    <w:rsid w:val="002011E4"/>
    <w:rsid w:val="002B6F1C"/>
    <w:rsid w:val="002F4BE1"/>
    <w:rsid w:val="00433347"/>
    <w:rsid w:val="005372EF"/>
    <w:rsid w:val="007114AA"/>
    <w:rsid w:val="00A64D31"/>
    <w:rsid w:val="00C40449"/>
    <w:rsid w:val="00CA6123"/>
    <w:rsid w:val="00CD62E5"/>
    <w:rsid w:val="00E91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14:docId w14:val="16AFC68E"/>
  <w15:chartTrackingRefBased/>
  <w15:docId w15:val="{6B0856CF-2DB0-4A57-8CE7-33AAAF67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6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23"/>
  </w:style>
  <w:style w:type="paragraph" w:styleId="Footer">
    <w:name w:val="footer"/>
    <w:basedOn w:val="Normal"/>
    <w:link w:val="FooterChar"/>
    <w:uiPriority w:val="99"/>
    <w:unhideWhenUsed/>
    <w:rsid w:val="00CA6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23"/>
  </w:style>
  <w:style w:type="paragraph" w:styleId="Title">
    <w:name w:val="Title"/>
    <w:basedOn w:val="Normal"/>
    <w:next w:val="Normal"/>
    <w:link w:val="TitleChar"/>
    <w:uiPriority w:val="10"/>
    <w:qFormat/>
    <w:rsid w:val="00CA61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1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612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A6123"/>
    <w:pPr>
      <w:spacing w:line="256" w:lineRule="auto"/>
      <w:ind w:left="720"/>
      <w:contextualSpacing/>
    </w:pPr>
  </w:style>
  <w:style w:type="character" w:styleId="Hyperlink">
    <w:name w:val="Hyperlink"/>
    <w:basedOn w:val="DefaultParagraphFont"/>
    <w:uiPriority w:val="99"/>
    <w:unhideWhenUsed/>
    <w:rsid w:val="00E91451"/>
    <w:rPr>
      <w:color w:val="0563C1" w:themeColor="hyperlink"/>
      <w:u w:val="single"/>
    </w:rPr>
  </w:style>
  <w:style w:type="character" w:styleId="UnresolvedMention">
    <w:name w:val="Unresolved Mention"/>
    <w:basedOn w:val="DefaultParagraphFont"/>
    <w:uiPriority w:val="99"/>
    <w:semiHidden/>
    <w:unhideWhenUsed/>
    <w:rsid w:val="00E91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612">
      <w:bodyDiv w:val="1"/>
      <w:marLeft w:val="0"/>
      <w:marRight w:val="0"/>
      <w:marTop w:val="0"/>
      <w:marBottom w:val="0"/>
      <w:divBdr>
        <w:top w:val="none" w:sz="0" w:space="0" w:color="auto"/>
        <w:left w:val="none" w:sz="0" w:space="0" w:color="auto"/>
        <w:bottom w:val="none" w:sz="0" w:space="0" w:color="auto"/>
        <w:right w:val="none" w:sz="0" w:space="0" w:color="auto"/>
      </w:divBdr>
    </w:div>
    <w:div w:id="45496145">
      <w:bodyDiv w:val="1"/>
      <w:marLeft w:val="0"/>
      <w:marRight w:val="0"/>
      <w:marTop w:val="0"/>
      <w:marBottom w:val="0"/>
      <w:divBdr>
        <w:top w:val="none" w:sz="0" w:space="0" w:color="auto"/>
        <w:left w:val="none" w:sz="0" w:space="0" w:color="auto"/>
        <w:bottom w:val="none" w:sz="0" w:space="0" w:color="auto"/>
        <w:right w:val="none" w:sz="0" w:space="0" w:color="auto"/>
      </w:divBdr>
    </w:div>
    <w:div w:id="473451068">
      <w:bodyDiv w:val="1"/>
      <w:marLeft w:val="0"/>
      <w:marRight w:val="0"/>
      <w:marTop w:val="0"/>
      <w:marBottom w:val="0"/>
      <w:divBdr>
        <w:top w:val="none" w:sz="0" w:space="0" w:color="auto"/>
        <w:left w:val="none" w:sz="0" w:space="0" w:color="auto"/>
        <w:bottom w:val="none" w:sz="0" w:space="0" w:color="auto"/>
        <w:right w:val="none" w:sz="0" w:space="0" w:color="auto"/>
      </w:divBdr>
    </w:div>
    <w:div w:id="846557475">
      <w:bodyDiv w:val="1"/>
      <w:marLeft w:val="0"/>
      <w:marRight w:val="0"/>
      <w:marTop w:val="0"/>
      <w:marBottom w:val="0"/>
      <w:divBdr>
        <w:top w:val="none" w:sz="0" w:space="0" w:color="auto"/>
        <w:left w:val="none" w:sz="0" w:space="0" w:color="auto"/>
        <w:bottom w:val="none" w:sz="0" w:space="0" w:color="auto"/>
        <w:right w:val="none" w:sz="0" w:space="0" w:color="auto"/>
      </w:divBdr>
    </w:div>
    <w:div w:id="931745984">
      <w:bodyDiv w:val="1"/>
      <w:marLeft w:val="0"/>
      <w:marRight w:val="0"/>
      <w:marTop w:val="0"/>
      <w:marBottom w:val="0"/>
      <w:divBdr>
        <w:top w:val="none" w:sz="0" w:space="0" w:color="auto"/>
        <w:left w:val="none" w:sz="0" w:space="0" w:color="auto"/>
        <w:bottom w:val="none" w:sz="0" w:space="0" w:color="auto"/>
        <w:right w:val="none" w:sz="0" w:space="0" w:color="auto"/>
      </w:divBdr>
    </w:div>
    <w:div w:id="1428502585">
      <w:bodyDiv w:val="1"/>
      <w:marLeft w:val="0"/>
      <w:marRight w:val="0"/>
      <w:marTop w:val="0"/>
      <w:marBottom w:val="0"/>
      <w:divBdr>
        <w:top w:val="none" w:sz="0" w:space="0" w:color="auto"/>
        <w:left w:val="none" w:sz="0" w:space="0" w:color="auto"/>
        <w:bottom w:val="none" w:sz="0" w:space="0" w:color="auto"/>
        <w:right w:val="none" w:sz="0" w:space="0" w:color="auto"/>
      </w:divBdr>
    </w:div>
    <w:div w:id="1533886691">
      <w:bodyDiv w:val="1"/>
      <w:marLeft w:val="0"/>
      <w:marRight w:val="0"/>
      <w:marTop w:val="0"/>
      <w:marBottom w:val="0"/>
      <w:divBdr>
        <w:top w:val="none" w:sz="0" w:space="0" w:color="auto"/>
        <w:left w:val="none" w:sz="0" w:space="0" w:color="auto"/>
        <w:bottom w:val="none" w:sz="0" w:space="0" w:color="auto"/>
        <w:right w:val="none" w:sz="0" w:space="0" w:color="auto"/>
      </w:divBdr>
    </w:div>
    <w:div w:id="18312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imageslive.co.uk/free_stock_image/icon-men-celebrate-jpg" TargetMode="External"/><Relationship Id="rId13" Type="http://schemas.openxmlformats.org/officeDocument/2006/relationships/image" Target="media/image5.jpeg"/><Relationship Id="rId18" Type="http://schemas.openxmlformats.org/officeDocument/2006/relationships/hyperlink" Target="https://cdn.bdadyslexia.org.uk/documents/Empowered-Parents-2021.pdf?mtime=20210617145306&amp;focal=non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bdadyslexia.org.uk/advice/childr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thedyslexia-spldtrust.org.uk/4/resources/1/parents/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en/boy-reading-book-specs-spectacles-34619/" TargetMode="External"/><Relationship Id="rId24" Type="http://schemas.openxmlformats.org/officeDocument/2006/relationships/hyperlink" Target="https://www.happydyslexic.com/node/4" TargetMode="External"/><Relationship Id="rId5" Type="http://schemas.openxmlformats.org/officeDocument/2006/relationships/footnotes" Target="footnotes.xml"/><Relationship Id="rId15" Type="http://schemas.openxmlformats.org/officeDocument/2006/relationships/hyperlink" Target="https://www.helenarkell.org.uk/about-us/what-we-do/support-parents.php"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patoss-dyslexia.org/Tutor-Index-Landi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Sidoli</dc:creator>
  <cp:keywords/>
  <dc:description/>
  <cp:lastModifiedBy>Sandra Sidoli</cp:lastModifiedBy>
  <cp:revision>8</cp:revision>
  <dcterms:created xsi:type="dcterms:W3CDTF">2021-07-21T15:10:00Z</dcterms:created>
  <dcterms:modified xsi:type="dcterms:W3CDTF">2021-07-27T14:12:00Z</dcterms:modified>
</cp:coreProperties>
</file>